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bCs/>
          <w:color w:val="auto"/>
          <w:kern w:val="2"/>
          <w:sz w:val="32"/>
          <w:szCs w:val="32"/>
          <w:lang w:eastAsia="zh-CN"/>
        </w:rPr>
        <w:t>二氧化碳激光治疗仪</w:t>
      </w:r>
    </w:p>
    <w:p w14:paraId="5330B26B">
      <w:pPr>
        <w:spacing w:line="360" w:lineRule="auto"/>
        <w:jc w:val="center"/>
        <w:rPr>
          <w:rFonts w:hint="default" w:ascii="宋体" w:hAnsi="宋体" w:eastAsia="宋体"/>
          <w:b/>
          <w:color w:val="auto"/>
          <w:sz w:val="32"/>
          <w:u w:val="single"/>
          <w:lang w:val="en-US" w:eastAsia="zh-CN"/>
        </w:rPr>
      </w:pPr>
      <w:r>
        <w:rPr>
          <w:b/>
          <w:bCs/>
          <w:sz w:val="32"/>
          <w:szCs w:val="32"/>
        </w:rPr>
        <w:t>项目编号</w:t>
      </w:r>
      <w:r>
        <w:rPr>
          <w:b/>
          <w:bCs/>
          <w:color w:val="auto"/>
          <w:sz w:val="32"/>
          <w:szCs w:val="32"/>
        </w:rPr>
        <w:t>：</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0605-2</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FF0000"/>
          <w:sz w:val="32"/>
          <w:szCs w:val="32"/>
        </w:rPr>
      </w:pPr>
      <w:r>
        <w:rPr>
          <w:rFonts w:hint="eastAsia" w:ascii="宋体" w:hAnsi="宋体"/>
          <w:sz w:val="32"/>
          <w:szCs w:val="32"/>
        </w:rPr>
        <w:t>二〇二六</w:t>
      </w:r>
      <w:r>
        <w:rPr>
          <w:rFonts w:ascii="宋体" w:hAnsi="宋体"/>
          <w:color w:val="auto"/>
          <w:sz w:val="32"/>
          <w:szCs w:val="32"/>
        </w:rPr>
        <w:t>年</w:t>
      </w:r>
      <w:r>
        <w:rPr>
          <w:rFonts w:hint="eastAsia" w:ascii="宋体" w:hAnsi="宋体"/>
          <w:color w:val="auto"/>
          <w:sz w:val="32"/>
          <w:szCs w:val="32"/>
          <w:lang w:eastAsia="zh-CN"/>
        </w:rPr>
        <w:t>六</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auto"/>
          <w:sz w:val="24"/>
        </w:rPr>
        <w:t>CGZX-YLSB-</w:t>
      </w:r>
      <w:r>
        <w:rPr>
          <w:b/>
          <w:color w:val="auto"/>
          <w:sz w:val="24"/>
        </w:rPr>
        <w:t>2026</w:t>
      </w:r>
      <w:r>
        <w:rPr>
          <w:rFonts w:hint="eastAsia"/>
          <w:b/>
          <w:color w:val="auto"/>
          <w:sz w:val="24"/>
          <w:lang w:val="en-US" w:eastAsia="zh-CN"/>
        </w:rPr>
        <w:t>0605-2</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AD1E210">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ascii="Times New Roman" w:eastAsia="宋体"/>
          <w:b/>
          <w:color w:val="auto"/>
          <w:sz w:val="24"/>
          <w:lang w:val="en-US" w:eastAsia="zh-CN"/>
        </w:rPr>
        <w:t>6</w:t>
      </w:r>
      <w:r>
        <w:rPr>
          <w:rFonts w:hint="eastAsia"/>
          <w:b/>
          <w:color w:val="auto"/>
          <w:sz w:val="24"/>
        </w:rPr>
        <w:t>月</w:t>
      </w:r>
      <w:r>
        <w:rPr>
          <w:rFonts w:hint="eastAsia" w:ascii="Times New Roman" w:eastAsia="宋体"/>
          <w:b/>
          <w:color w:val="auto"/>
          <w:sz w:val="24"/>
          <w:lang w:val="en-US" w:eastAsia="zh-CN"/>
        </w:rPr>
        <w:t>1</w:t>
      </w:r>
      <w:r>
        <w:rPr>
          <w:rFonts w:hint="eastAsia"/>
          <w:b/>
          <w:color w:val="auto"/>
          <w:sz w:val="24"/>
          <w:lang w:val="en-US" w:eastAsia="zh-CN"/>
        </w:rPr>
        <w:t>5</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，地点：浙江大学医学院附属妇产科医院（杭州市学士路1号）</w:t>
      </w:r>
      <w:r>
        <w:rPr>
          <w:rFonts w:hint="eastAsia"/>
          <w:b/>
          <w:color w:val="auto"/>
          <w:sz w:val="24"/>
        </w:rPr>
        <w:t>1号楼</w:t>
      </w:r>
      <w:r>
        <w:rPr>
          <w:b/>
          <w:color w:val="auto"/>
          <w:sz w:val="24"/>
        </w:rPr>
        <w:t>13</w:t>
      </w:r>
      <w:r>
        <w:rPr>
          <w:rFonts w:hint="eastAsia"/>
          <w:b/>
          <w:color w:val="auto"/>
          <w:sz w:val="24"/>
        </w:rPr>
        <w:t>楼1305会议室</w:t>
      </w:r>
      <w:r>
        <w:rPr>
          <w:rFonts w:hint="eastAsia"/>
          <w:color w:val="auto"/>
          <w:sz w:val="24"/>
        </w:rPr>
        <w:t>，</w:t>
      </w:r>
      <w:r>
        <w:rPr>
          <w:color w:val="auto"/>
          <w:sz w:val="24"/>
        </w:rPr>
        <w:t>报名</w:t>
      </w:r>
      <w:r>
        <w:rPr>
          <w:b/>
          <w:color w:val="auto"/>
          <w:sz w:val="24"/>
        </w:rPr>
        <w:t>截止日期为0</w:t>
      </w:r>
      <w:r>
        <w:rPr>
          <w:rFonts w:hint="eastAsia" w:ascii="Times New Roman" w:eastAsia="宋体"/>
          <w:b/>
          <w:color w:val="auto"/>
          <w:sz w:val="24"/>
          <w:lang w:val="en-US" w:eastAsia="zh-CN"/>
        </w:rPr>
        <w:t>6</w:t>
      </w:r>
      <w:r>
        <w:rPr>
          <w:rFonts w:hint="eastAsia"/>
          <w:b/>
          <w:color w:val="auto"/>
          <w:sz w:val="24"/>
        </w:rPr>
        <w:t>月</w:t>
      </w:r>
      <w:r>
        <w:rPr>
          <w:rFonts w:hint="eastAsia" w:ascii="Times New Roman" w:eastAsia="宋体"/>
          <w:b/>
          <w:color w:val="auto"/>
          <w:sz w:val="24"/>
          <w:lang w:val="en-US" w:eastAsia="zh-CN"/>
        </w:rPr>
        <w:t>1</w:t>
      </w:r>
      <w:r>
        <w:rPr>
          <w:rFonts w:hint="eastAsia"/>
          <w:b/>
          <w:color w:val="auto"/>
          <w:sz w:val="24"/>
          <w:lang w:val="en-US" w:eastAsia="zh-CN"/>
        </w:rPr>
        <w:t>2</w:t>
      </w:r>
      <w:r>
        <w:rPr>
          <w:rFonts w:hint="eastAsia"/>
          <w:b/>
          <w:color w:val="auto"/>
          <w:sz w:val="24"/>
        </w:rPr>
        <w:t>日1</w:t>
      </w:r>
      <w:r>
        <w:rPr>
          <w:b/>
          <w:color w:val="auto"/>
          <w:sz w:val="24"/>
        </w:rPr>
        <w:t>6</w:t>
      </w:r>
      <w:r>
        <w:rPr>
          <w:rFonts w:hint="eastAsia"/>
          <w:b/>
          <w:color w:val="auto"/>
          <w:sz w:val="24"/>
        </w:rPr>
        <w:t>:00</w:t>
      </w:r>
      <w:r>
        <w:rPr>
          <w:color w:val="auto"/>
          <w:sz w:val="24"/>
        </w:rPr>
        <w:t>（报名以邮件为准，</w:t>
      </w:r>
      <w:r>
        <w:rPr>
          <w:b/>
          <w:color w:val="auto"/>
          <w:sz w:val="24"/>
        </w:rPr>
        <w:t>邮件</w:t>
      </w:r>
      <w:r>
        <w:rPr>
          <w:b/>
          <w:sz w:val="24"/>
        </w:rPr>
        <w:t>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color w:val="auto"/>
          <w:sz w:val="24"/>
        </w:rPr>
        <w:t>：</w:t>
      </w:r>
      <w:r>
        <w:rPr>
          <w:rFonts w:hint="eastAsia"/>
          <w:color w:val="auto"/>
          <w:sz w:val="24"/>
        </w:rPr>
        <w:t>陈老师</w:t>
      </w:r>
      <w:r>
        <w:rPr>
          <w:color w:val="auto"/>
          <w:sz w:val="24"/>
        </w:rPr>
        <w:t>057</w:t>
      </w:r>
      <w:r>
        <w:rPr>
          <w:sz w:val="24"/>
        </w:rPr>
        <w:t>1-</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b/>
          <w:sz w:val="32"/>
          <w:szCs w:val="32"/>
          <w:highlight w:val="none"/>
        </w:rPr>
        <w:t>总</w:t>
      </w:r>
      <w:r>
        <w:rPr>
          <w:b/>
          <w:sz w:val="32"/>
          <w:szCs w:val="32"/>
        </w:rPr>
        <w:t>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b/>
          <w:sz w:val="24"/>
          <w:highlight w:val="yellow"/>
        </w:rPr>
        <w:t>≥</w:t>
      </w:r>
      <w:r>
        <w:rPr>
          <w:rFonts w:hint="eastAsia"/>
          <w:b/>
          <w:sz w:val="24"/>
          <w:highlight w:val="yellow"/>
          <w:lang w:val="en-US" w:eastAsia="zh-CN"/>
        </w:rPr>
        <w:t>3</w:t>
      </w:r>
      <w:r>
        <w:rPr>
          <w:b/>
          <w:sz w:val="24"/>
          <w:highlight w:val="yellow"/>
        </w:rPr>
        <w:t>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b/>
          <w:bCs/>
          <w:sz w:val="24"/>
        </w:rPr>
      </w:pPr>
      <w:r>
        <w:rPr>
          <w:rFonts w:hint="eastAsia"/>
          <w:b/>
          <w:bCs/>
          <w:sz w:val="24"/>
        </w:rPr>
        <w:t>提供设备建议使用年限时长</w:t>
      </w:r>
      <w:r>
        <w:rPr>
          <w:rFonts w:hint="eastAsia"/>
          <w:b/>
          <w:bCs/>
          <w:sz w:val="24"/>
          <w:lang w:eastAsia="zh-CN"/>
        </w:rPr>
        <w:t>，请响应中注明几年</w:t>
      </w:r>
      <w:r>
        <w:rPr>
          <w:rFonts w:hint="eastAsia"/>
          <w:b/>
          <w:bCs/>
          <w:sz w:val="24"/>
        </w:rPr>
        <w:t>。</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lang w:eastAsia="zh-CN"/>
        </w:rPr>
        <w:t>二氧化碳激光治疗仪</w:t>
      </w:r>
      <w:r>
        <w:rPr>
          <w:rFonts w:hint="eastAsia" w:eastAsiaTheme="minorEastAsia"/>
          <w:b/>
          <w:sz w:val="28"/>
          <w:szCs w:val="28"/>
          <w:lang w:val="en-US" w:eastAsia="zh-CN"/>
        </w:rPr>
        <w:t>1</w:t>
      </w:r>
      <w:r>
        <w:rPr>
          <w:rFonts w:hint="eastAsia" w:eastAsiaTheme="minorEastAsia"/>
          <w:b/>
          <w:sz w:val="28"/>
          <w:szCs w:val="28"/>
        </w:rPr>
        <w:t>套（预算</w:t>
      </w:r>
      <w:r>
        <w:rPr>
          <w:rFonts w:hint="eastAsia" w:eastAsiaTheme="minorEastAsia"/>
          <w:b/>
          <w:sz w:val="28"/>
          <w:szCs w:val="28"/>
          <w:lang w:val="en-US" w:eastAsia="zh-CN"/>
        </w:rPr>
        <w:t>9.8</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597FEC2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用途：医用二氧化碳激光治疗仪是一种凭借波长激光对水分子高效吸收的特性，通过对人体病变组织进行精确的切割、烧灼、凝固和照射等非接触式手术，来达到治疗目的医疗器械。广泛应用于妇科、泌尿外科耳鼻喉科、皮肤科、美容科等外科手术。</w:t>
      </w:r>
    </w:p>
    <w:p w14:paraId="1317B9CE">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激光器：CO2封离激光器，激光波长：10.6µm；</w:t>
      </w:r>
    </w:p>
    <w:p w14:paraId="7716950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多</w:t>
      </w:r>
      <w:r>
        <w:rPr>
          <w:rFonts w:hint="eastAsia" w:eastAsiaTheme="minorEastAsia"/>
          <w:sz w:val="24"/>
          <w:lang w:eastAsia="uk-UA"/>
        </w:rPr>
        <w:t>关节导光</w:t>
      </w:r>
      <w:r>
        <w:rPr>
          <w:rFonts w:hint="eastAsia" w:eastAsiaTheme="minorEastAsia"/>
          <w:sz w:val="24"/>
        </w:rPr>
        <w:t>关节</w:t>
      </w:r>
      <w:r>
        <w:rPr>
          <w:rFonts w:hint="eastAsia" w:eastAsiaTheme="minorEastAsia"/>
          <w:sz w:val="24"/>
          <w:lang w:eastAsia="uk-UA"/>
        </w:rPr>
        <w:t>臂，可</w:t>
      </w:r>
      <w:r>
        <w:rPr>
          <w:rFonts w:hint="eastAsia" w:eastAsiaTheme="minorEastAsia"/>
          <w:sz w:val="24"/>
        </w:rPr>
        <w:t>360</w:t>
      </w:r>
      <w:r>
        <w:rPr>
          <w:rFonts w:hint="eastAsia" w:eastAsiaTheme="minorEastAsia"/>
          <w:sz w:val="24"/>
          <w:lang w:eastAsia="uk-UA"/>
        </w:rPr>
        <w:t>度</w:t>
      </w:r>
      <w:r>
        <w:rPr>
          <w:rFonts w:hint="eastAsia" w:eastAsiaTheme="minorEastAsia"/>
          <w:sz w:val="24"/>
        </w:rPr>
        <w:t>全方位</w:t>
      </w:r>
      <w:r>
        <w:rPr>
          <w:rFonts w:hint="eastAsia" w:eastAsiaTheme="minorEastAsia"/>
          <w:sz w:val="24"/>
          <w:lang w:eastAsia="uk-UA"/>
        </w:rPr>
        <w:t>进行治疗</w:t>
      </w:r>
      <w:r>
        <w:rPr>
          <w:rFonts w:hint="eastAsia" w:eastAsiaTheme="minorEastAsia"/>
          <w:sz w:val="24"/>
        </w:rPr>
        <w:t>；</w:t>
      </w:r>
    </w:p>
    <w:p w14:paraId="7FCB0C83">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激光输出功率：1~30W连续可调；</w:t>
      </w:r>
    </w:p>
    <w:p w14:paraId="01588D01">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指示光点：600-650nm红色半导体指引光，亮度可调；</w:t>
      </w:r>
    </w:p>
    <w:p w14:paraId="108013A1">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最小</w:t>
      </w:r>
      <w:r>
        <w:rPr>
          <w:rFonts w:hint="eastAsia" w:eastAsiaTheme="minorEastAsia"/>
          <w:sz w:val="24"/>
          <w:lang w:eastAsia="uk-UA"/>
        </w:rPr>
        <w:t>光斑直径：≤0.2mm</w:t>
      </w:r>
      <w:r>
        <w:rPr>
          <w:rFonts w:hint="eastAsia" w:eastAsiaTheme="minorEastAsia"/>
          <w:sz w:val="24"/>
        </w:rPr>
        <w:t>；</w:t>
      </w:r>
    </w:p>
    <w:p w14:paraId="231564C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治疗手具：精密点阵扫描手具、通用治疗刀头、专用切割刀头；</w:t>
      </w:r>
    </w:p>
    <w:p w14:paraId="3DE3E6CE">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工作模式：单次脉冲、重复脉冲、连续脉冲、超脉冲、点阵扫描；</w:t>
      </w:r>
    </w:p>
    <w:p w14:paraId="0DC1881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排烟系统：内置吸烟除烟过滤系统；</w:t>
      </w:r>
    </w:p>
    <w:p w14:paraId="01F5965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扫描方式：无序扫描/有序扫描/中分扫描（扫描面积最大20</w:t>
      </w:r>
      <w:r>
        <w:rPr>
          <w:rFonts w:hint="default" w:ascii="Arial" w:hAnsi="Arial" w:cs="Arial" w:eastAsiaTheme="minorEastAsia"/>
          <w:sz w:val="24"/>
        </w:rPr>
        <w:t>×</w:t>
      </w:r>
      <w:r>
        <w:rPr>
          <w:rFonts w:hint="eastAsia" w:eastAsiaTheme="minorEastAsia"/>
          <w:sz w:val="24"/>
        </w:rPr>
        <w:t>20mm</w:t>
      </w:r>
      <w:r>
        <w:rPr>
          <w:rFonts w:hint="eastAsia" w:eastAsiaTheme="minorEastAsia"/>
          <w:sz w:val="24"/>
          <w:vertAlign w:val="superscript"/>
        </w:rPr>
        <w:t>2</w:t>
      </w:r>
      <w:r>
        <w:rPr>
          <w:rFonts w:hint="eastAsia" w:eastAsiaTheme="minorEastAsia"/>
          <w:sz w:val="24"/>
        </w:rPr>
        <w:t xml:space="preserve"> ）；</w:t>
      </w:r>
    </w:p>
    <w:p w14:paraId="20CDE83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脉冲激光：脉宽1~100ms、间隔时间1~100ms；步进1ms可调，超脉冲：频率1000Hz，脉宽调节范围0.1-10ms；</w:t>
      </w:r>
    </w:p>
    <w:p w14:paraId="4C3E8DD4">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点阵扫描单点能量：1mj-300mj 分档可调；</w:t>
      </w:r>
    </w:p>
    <w:p w14:paraId="31586D7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点阵脉冲宽度：0.1~9.9ms（99档可调）；</w:t>
      </w:r>
    </w:p>
    <w:p w14:paraId="78D02FA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激光点阵扫描输出方式：多种图形可选、可自定义图形；</w:t>
      </w:r>
    </w:p>
    <w:p w14:paraId="3429D3C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冷却方式：内置密闭式水冷循环系统，高灵敏度低压水流传感器；</w:t>
      </w:r>
    </w:p>
    <w:p w14:paraId="3225195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手术控制：脚踏开关；</w:t>
      </w:r>
    </w:p>
    <w:p w14:paraId="7D9FC474">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保护系统：远程、断水、故障自检、安全检测等多重保护，通过EMC电磁兼容性检验；</w:t>
      </w:r>
    </w:p>
    <w:p w14:paraId="22275044">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操作系统：大尺寸真彩触摸屏，具有参数修正功能、光路修正功能、功率校正功能、工作状态显示功能及升级接口。</w:t>
      </w:r>
      <w:r>
        <w:rPr>
          <w:rFonts w:hint="eastAsia" w:eastAsiaTheme="minorEastAsia"/>
          <w:sz w:val="24"/>
          <w:lang w:val="en-US" w:eastAsia="zh-CN"/>
        </w:rPr>
        <w:t>价格包含</w:t>
      </w:r>
      <w:r>
        <w:rPr>
          <w:rFonts w:hint="eastAsia" w:eastAsiaTheme="minorEastAsia"/>
          <w:sz w:val="24"/>
        </w:rPr>
        <w:t>软件版本终身升级；</w:t>
      </w:r>
    </w:p>
    <w:p w14:paraId="1929BE01">
      <w:pPr>
        <w:snapToGrid w:val="0"/>
        <w:spacing w:before="156" w:beforeLines="50" w:line="276" w:lineRule="auto"/>
        <w:rPr>
          <w:rFonts w:eastAsiaTheme="minorEastAsia"/>
          <w:b/>
          <w:sz w:val="24"/>
        </w:rPr>
      </w:pP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654133FF">
      <w:pPr>
        <w:numPr>
          <w:ilvl w:val="0"/>
          <w:numId w:val="3"/>
        </w:numPr>
        <w:snapToGrid w:val="0"/>
        <w:spacing w:before="156" w:beforeLines="50" w:line="276" w:lineRule="auto"/>
        <w:ind w:left="425" w:leftChars="0" w:hanging="425" w:firstLineChars="0"/>
        <w:rPr>
          <w:rFonts w:hint="eastAsia" w:eastAsiaTheme="minorEastAsia"/>
          <w:sz w:val="24"/>
          <w:lang w:eastAsia="zh-CN"/>
        </w:rPr>
      </w:pPr>
      <w:r>
        <w:rPr>
          <w:rFonts w:hint="eastAsia" w:eastAsiaTheme="minorEastAsia"/>
          <w:sz w:val="24"/>
          <w:lang w:eastAsia="zh-CN"/>
        </w:rPr>
        <w:t>二氧化碳激光治疗仪主机 1套</w:t>
      </w:r>
    </w:p>
    <w:p w14:paraId="029FB5DB">
      <w:pPr>
        <w:numPr>
          <w:ilvl w:val="0"/>
          <w:numId w:val="3"/>
        </w:numPr>
        <w:snapToGrid w:val="0"/>
        <w:spacing w:before="156" w:beforeLines="50" w:line="276" w:lineRule="auto"/>
        <w:ind w:left="425" w:leftChars="0" w:hanging="425" w:firstLineChars="0"/>
        <w:rPr>
          <w:rFonts w:hint="eastAsia" w:eastAsiaTheme="minorEastAsia"/>
          <w:sz w:val="24"/>
          <w:lang w:eastAsia="zh-CN"/>
        </w:rPr>
      </w:pPr>
      <w:r>
        <w:rPr>
          <w:rFonts w:hint="eastAsia" w:eastAsiaTheme="minorEastAsia"/>
          <w:sz w:val="24"/>
          <w:lang w:eastAsia="zh-CN"/>
        </w:rPr>
        <w:t>脚踏开关 1个</w:t>
      </w:r>
    </w:p>
    <w:p w14:paraId="3C2C6296">
      <w:pPr>
        <w:numPr>
          <w:ilvl w:val="0"/>
          <w:numId w:val="3"/>
        </w:numPr>
        <w:snapToGrid w:val="0"/>
        <w:spacing w:before="156" w:beforeLines="50" w:line="276" w:lineRule="auto"/>
        <w:ind w:left="425" w:leftChars="0" w:hanging="425" w:firstLineChars="0"/>
        <w:rPr>
          <w:rFonts w:hint="eastAsia" w:eastAsiaTheme="minorEastAsia"/>
          <w:sz w:val="24"/>
          <w:lang w:eastAsia="zh-CN"/>
        </w:rPr>
      </w:pPr>
      <w:r>
        <w:rPr>
          <w:rFonts w:hint="eastAsia" w:eastAsiaTheme="minorEastAsia"/>
          <w:sz w:val="24"/>
          <w:lang w:eastAsia="zh-CN"/>
        </w:rPr>
        <w:t>多关节导光关节臂 1个</w:t>
      </w:r>
    </w:p>
    <w:p w14:paraId="63689E68">
      <w:pPr>
        <w:numPr>
          <w:ilvl w:val="0"/>
          <w:numId w:val="3"/>
        </w:numPr>
        <w:snapToGrid w:val="0"/>
        <w:spacing w:before="156" w:beforeLines="50" w:line="276" w:lineRule="auto"/>
        <w:ind w:left="425" w:leftChars="0" w:hanging="425" w:firstLineChars="0"/>
        <w:rPr>
          <w:rFonts w:hint="eastAsia" w:eastAsiaTheme="minorEastAsia"/>
          <w:sz w:val="24"/>
          <w:lang w:eastAsia="zh-CN"/>
        </w:rPr>
      </w:pPr>
      <w:r>
        <w:rPr>
          <w:rFonts w:hint="eastAsia" w:eastAsiaTheme="minorEastAsia"/>
          <w:sz w:val="24"/>
          <w:lang w:eastAsia="zh-CN"/>
        </w:rPr>
        <w:t>独立吸烟系统</w:t>
      </w:r>
      <w:r>
        <w:rPr>
          <w:rFonts w:hint="eastAsia" w:eastAsiaTheme="minorEastAsia"/>
          <w:sz w:val="24"/>
          <w:lang w:val="en-US" w:eastAsia="zh-CN"/>
        </w:rPr>
        <w:t xml:space="preserve"> 1套</w:t>
      </w:r>
    </w:p>
    <w:p w14:paraId="30494DC5">
      <w:pPr>
        <w:numPr>
          <w:ilvl w:val="0"/>
          <w:numId w:val="3"/>
        </w:numPr>
        <w:snapToGrid w:val="0"/>
        <w:spacing w:before="156" w:beforeLines="50" w:line="276" w:lineRule="auto"/>
        <w:ind w:left="425" w:leftChars="0" w:hanging="425" w:firstLineChars="0"/>
        <w:rPr>
          <w:rFonts w:hint="eastAsia" w:eastAsiaTheme="minorEastAsia"/>
          <w:sz w:val="24"/>
          <w:lang w:eastAsia="zh-CN"/>
        </w:rPr>
      </w:pPr>
      <w:r>
        <w:rPr>
          <w:rFonts w:hint="eastAsia" w:eastAsiaTheme="minorEastAsia"/>
          <w:sz w:val="24"/>
          <w:lang w:eastAsia="zh-CN"/>
        </w:rPr>
        <w:t>精密点阵扫描手具1个</w:t>
      </w:r>
    </w:p>
    <w:p w14:paraId="5CC68A6C">
      <w:pPr>
        <w:numPr>
          <w:ilvl w:val="0"/>
          <w:numId w:val="3"/>
        </w:numPr>
        <w:snapToGrid w:val="0"/>
        <w:spacing w:before="156" w:beforeLines="50" w:line="276" w:lineRule="auto"/>
        <w:ind w:left="425" w:leftChars="0" w:hanging="425" w:firstLineChars="0"/>
        <w:rPr>
          <w:rFonts w:hint="eastAsia" w:eastAsiaTheme="minorEastAsia"/>
          <w:color w:val="auto"/>
          <w:sz w:val="24"/>
          <w:lang w:eastAsia="zh-CN"/>
        </w:rPr>
      </w:pPr>
      <w:r>
        <w:rPr>
          <w:rFonts w:hint="eastAsia" w:eastAsiaTheme="minorEastAsia"/>
          <w:color w:val="auto"/>
          <w:sz w:val="24"/>
          <w:lang w:eastAsia="zh-CN"/>
        </w:rPr>
        <w:t>设备可正常运行使用的其余配套耗材（包括通用治疗刀头1个、专用切割刀头1个等多种类型激光治疗刀头）</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color w:val="auto"/>
                <w:sz w:val="24"/>
                <w:highlight w:val="none"/>
              </w:rPr>
              <w:t>每一条不满足采购文件的扣</w:t>
            </w:r>
            <w:r>
              <w:rPr>
                <w:rFonts w:hint="eastAsia"/>
                <w:color w:val="auto"/>
                <w:sz w:val="24"/>
                <w:highlight w:val="none"/>
                <w:lang w:val="en-US" w:eastAsia="zh-CN"/>
              </w:rPr>
              <w:t>2</w:t>
            </w:r>
            <w:r>
              <w:rPr>
                <w:color w:val="auto"/>
                <w:sz w:val="24"/>
                <w:highlight w:val="none"/>
              </w:rPr>
              <w:t>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w:t>
            </w:r>
            <w:r>
              <w:rPr>
                <w:sz w:val="24"/>
                <w:highlight w:val="none"/>
              </w:rPr>
              <w:t>评委对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w:t>
            </w:r>
            <w:r>
              <w:rPr>
                <w:sz w:val="24"/>
              </w:rPr>
              <w:t>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w:t>
            </w:r>
            <w:bookmarkStart w:id="6" w:name="_GoBack"/>
            <w:bookmarkEnd w:id="6"/>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w:t>
            </w:r>
            <w:r>
              <w:rPr>
                <w:rFonts w:hint="eastAsia"/>
                <w:sz w:val="24"/>
                <w:lang w:val="en-US" w:eastAsia="zh-CN"/>
              </w:rPr>
              <w:t>8</w:t>
            </w:r>
            <w:r>
              <w:rPr>
                <w:rFonts w:hint="eastAsia"/>
                <w:sz w:val="24"/>
              </w:rPr>
              <w:t>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rFonts w:hint="eastAsia" w:eastAsia="宋体"/>
                <w:b/>
                <w:sz w:val="28"/>
                <w:szCs w:val="28"/>
                <w:lang w:val="en-US" w:eastAsia="zh-CN"/>
              </w:rPr>
            </w:pPr>
            <w:r>
              <w:rPr>
                <w:sz w:val="24"/>
              </w:rPr>
              <w:t>7</w:t>
            </w:r>
            <w:r>
              <w:rPr>
                <w:rFonts w:hint="eastAsia"/>
                <w:sz w:val="24"/>
              </w:rPr>
              <w:t>、</w:t>
            </w:r>
            <w:r>
              <w:rPr>
                <w:rFonts w:hint="eastAsia"/>
                <w:b/>
                <w:bCs/>
                <w:sz w:val="24"/>
              </w:rPr>
              <w:t>提供设备建议使用年限时长</w:t>
            </w:r>
            <w:r>
              <w:rPr>
                <w:rFonts w:hint="eastAsia"/>
                <w:b/>
                <w:bCs/>
                <w:sz w:val="24"/>
                <w:lang w:eastAsia="zh-CN"/>
              </w:rPr>
              <w:t>，请响应中注明几年。</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FF0000"/>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FF0000"/>
          <w:kern w:val="0"/>
          <w:sz w:val="24"/>
        </w:rPr>
        <w:t xml:space="preserve">乙方： </w:t>
      </w:r>
      <w:r>
        <w:rPr>
          <w:rFonts w:ascii="宋体" w:hAnsi="宋体" w:cs="宋体"/>
          <w:color w:val="FF0000"/>
          <w:kern w:val="0"/>
          <w:sz w:val="24"/>
        </w:rPr>
        <w:t xml:space="preserve">               </w:t>
      </w:r>
      <w:r>
        <w:rPr>
          <w:rFonts w:hint="eastAsia" w:ascii="宋体" w:hAnsi="宋体" w:cs="宋体"/>
          <w:color w:val="FF0000"/>
          <w:kern w:val="0"/>
          <w:sz w:val="24"/>
        </w:rPr>
        <w:t>          （供货、服务方）</w:t>
      </w:r>
    </w:p>
    <w:p w14:paraId="486BDC30">
      <w:pPr>
        <w:spacing w:line="480" w:lineRule="auto"/>
        <w:rPr>
          <w:rFonts w:hint="eastAsia" w:ascii="宋体" w:hAnsi="宋体" w:cs="宋体"/>
          <w:kern w:val="0"/>
          <w:sz w:val="24"/>
        </w:rPr>
      </w:pPr>
      <w:r>
        <w:rPr>
          <w:rFonts w:hint="eastAsia" w:ascii="宋体" w:hAnsi="宋体" w:cs="宋体"/>
          <w:color w:val="FF0000"/>
          <w:kern w:val="0"/>
          <w:sz w:val="24"/>
        </w:rPr>
        <w:t xml:space="preserve">采购物资服务名称： </w:t>
      </w:r>
      <w:r>
        <w:rPr>
          <w:rFonts w:ascii="宋体" w:hAnsi="宋体" w:cs="宋体"/>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kern w:val="0"/>
          <w:sz w:val="24"/>
        </w:rPr>
        <w:t>三、乙方</w:t>
      </w:r>
      <w:r>
        <w:rPr>
          <w:rFonts w:hint="eastAsia"/>
          <w:color w:val="FF0000"/>
          <w:sz w:val="24"/>
        </w:rPr>
        <w:t>指定</w:t>
      </w:r>
      <w:r>
        <w:rPr>
          <w:rFonts w:hint="eastAsia"/>
          <w:color w:val="FF0000"/>
          <w:sz w:val="24"/>
          <w:u w:val="single"/>
        </w:rPr>
        <w:t xml:space="preserve">  </w:t>
      </w:r>
      <w:r>
        <w:rPr>
          <w:color w:val="FF0000"/>
          <w:sz w:val="24"/>
          <w:u w:val="single"/>
        </w:rPr>
        <w:t xml:space="preserve">      </w:t>
      </w:r>
      <w:r>
        <w:rPr>
          <w:rFonts w:hint="eastAsia"/>
          <w:color w:val="FF0000"/>
          <w:sz w:val="24"/>
          <w:u w:val="single"/>
        </w:rPr>
        <w:t xml:space="preserve">（身份证号： </w:t>
      </w:r>
      <w:r>
        <w:rPr>
          <w:color w:val="FF0000"/>
          <w:sz w:val="24"/>
          <w:u w:val="single"/>
        </w:rPr>
        <w:t xml:space="preserve">                    </w:t>
      </w:r>
      <w:r>
        <w:rPr>
          <w:rFonts w:hint="eastAsia"/>
          <w:color w:val="FF0000"/>
          <w:sz w:val="24"/>
          <w:u w:val="single"/>
        </w:rPr>
        <w:t xml:space="preserve">） </w:t>
      </w:r>
      <w:r>
        <w:rPr>
          <w:rFonts w:hint="eastAsia"/>
          <w:color w:val="FF0000"/>
          <w:sz w:val="24"/>
        </w:rPr>
        <w:t xml:space="preserve"> </w:t>
      </w:r>
      <w:r>
        <w:rPr>
          <w:rFonts w:hint="eastAsia"/>
          <w:color w:val="000000"/>
          <w:sz w:val="24"/>
        </w:rPr>
        <w:t>作为业务代表洽谈业务。乙方代表及其工作人员应依法依规开展工作，不得以任何借口和形式向甲方工作人员赠送钱物、礼品、礼金，报销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2">
    <w:nsid w:val="27BCBA85"/>
    <w:multiLevelType w:val="singleLevel"/>
    <w:tmpl w:val="27BCBA85"/>
    <w:lvl w:ilvl="0" w:tentative="0">
      <w:start w:val="1"/>
      <w:numFmt w:val="decimal"/>
      <w:lvlText w:val="%1."/>
      <w:lvlJc w:val="left"/>
      <w:pPr>
        <w:ind w:left="425" w:hanging="425"/>
      </w:pPr>
      <w:rPr>
        <w:rFonts w:hint="default"/>
      </w:rPr>
    </w:lvl>
  </w:abstractNum>
  <w:abstractNum w:abstractNumId="3">
    <w:nsid w:val="6E34FCAF"/>
    <w:multiLevelType w:val="singleLevel"/>
    <w:tmpl w:val="6E34FCAF"/>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8A2D84"/>
    <w:rsid w:val="0ADA132B"/>
    <w:rsid w:val="0BEE30CD"/>
    <w:rsid w:val="0C2C36D0"/>
    <w:rsid w:val="1742544F"/>
    <w:rsid w:val="17E06F6D"/>
    <w:rsid w:val="1DC32EB5"/>
    <w:rsid w:val="209B7631"/>
    <w:rsid w:val="2AA05E26"/>
    <w:rsid w:val="2B586E23"/>
    <w:rsid w:val="2F703D53"/>
    <w:rsid w:val="310C4CE7"/>
    <w:rsid w:val="32A116EF"/>
    <w:rsid w:val="34553F52"/>
    <w:rsid w:val="40776F01"/>
    <w:rsid w:val="425839A6"/>
    <w:rsid w:val="43E10162"/>
    <w:rsid w:val="490132B4"/>
    <w:rsid w:val="4A5611F5"/>
    <w:rsid w:val="4C2B01F7"/>
    <w:rsid w:val="5085694D"/>
    <w:rsid w:val="54462559"/>
    <w:rsid w:val="596A6026"/>
    <w:rsid w:val="599364B0"/>
    <w:rsid w:val="5A1B1BC2"/>
    <w:rsid w:val="5A553796"/>
    <w:rsid w:val="5A6645C8"/>
    <w:rsid w:val="614064DF"/>
    <w:rsid w:val="66096397"/>
    <w:rsid w:val="709938DD"/>
    <w:rsid w:val="746A7498"/>
    <w:rsid w:val="79BF22E2"/>
    <w:rsid w:val="7C34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2729</Words>
  <Characters>2975</Characters>
  <Lines>52</Lines>
  <Paragraphs>14</Paragraphs>
  <TotalTime>2</TotalTime>
  <ScaleCrop>false</ScaleCrop>
  <LinksUpToDate>false</LinksUpToDate>
  <CharactersWithSpaces>3049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2026-06-05T00:39:39Z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