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eastAsia="宋体" w:cs="宋体"/>
          <w:color w:val="auto"/>
          <w:sz w:val="80"/>
          <w:szCs w:val="80"/>
        </w:rPr>
      </w:pPr>
    </w:p>
    <w:p>
      <w:pPr>
        <w:pStyle w:val="46"/>
        <w:widowControl w:val="0"/>
        <w:snapToGrid w:val="0"/>
        <w:spacing w:line="360" w:lineRule="auto"/>
        <w:ind w:firstLine="418" w:firstLineChars="52"/>
        <w:jc w:val="center"/>
        <w:rPr>
          <w:rFonts w:hint="eastAsia" w:ascii="宋体" w:hAnsi="宋体" w:eastAsia="宋体" w:cs="宋体"/>
          <w:color w:val="auto"/>
          <w:sz w:val="80"/>
          <w:szCs w:val="80"/>
        </w:rPr>
      </w:pPr>
      <w:r>
        <w:rPr>
          <w:rFonts w:hint="eastAsia" w:ascii="宋体" w:hAnsi="宋体" w:eastAsia="宋体" w:cs="宋体"/>
          <w:color w:val="auto"/>
          <w:sz w:val="80"/>
          <w:szCs w:val="80"/>
        </w:rPr>
        <w:t>院内采购文件</w:t>
      </w: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lang w:eastAsia="zh-CN"/>
        </w:rPr>
      </w:pPr>
      <w:r>
        <w:rPr>
          <w:rFonts w:hint="eastAsia" w:ascii="宋体" w:hAnsi="宋体" w:eastAsia="宋体" w:cs="宋体"/>
          <w:bCs/>
          <w:color w:val="auto"/>
          <w:kern w:val="2"/>
          <w:sz w:val="32"/>
          <w:szCs w:val="32"/>
        </w:rPr>
        <w:t xml:space="preserve">项目名称： </w:t>
      </w:r>
      <w:r>
        <w:rPr>
          <w:rFonts w:hint="eastAsia" w:ascii="宋体" w:hAnsi="宋体" w:eastAsia="宋体" w:cs="宋体"/>
          <w:bCs/>
          <w:color w:val="auto"/>
          <w:kern w:val="2"/>
          <w:sz w:val="32"/>
          <w:szCs w:val="32"/>
          <w:lang w:eastAsia="zh-CN"/>
        </w:rPr>
        <w:t>负压吸引器</w:t>
      </w:r>
      <w:r>
        <w:rPr>
          <w:rFonts w:hint="eastAsia" w:ascii="宋体" w:hAnsi="宋体" w:cs="宋体"/>
          <w:bCs/>
          <w:color w:val="auto"/>
          <w:kern w:val="2"/>
          <w:sz w:val="32"/>
          <w:szCs w:val="32"/>
          <w:lang w:eastAsia="zh-CN"/>
        </w:rPr>
        <w:t>、子宫托</w:t>
      </w:r>
    </w:p>
    <w:p>
      <w:pPr>
        <w:spacing w:line="360" w:lineRule="auto"/>
        <w:jc w:val="center"/>
        <w:rPr>
          <w:rFonts w:hint="eastAsia" w:ascii="宋体" w:hAnsi="宋体" w:eastAsia="宋体" w:cs="宋体"/>
          <w:b/>
          <w:color w:val="auto"/>
          <w:sz w:val="32"/>
          <w:u w:val="single"/>
          <w:lang w:val="en-US" w:eastAsia="zh-CN"/>
        </w:rPr>
      </w:pPr>
      <w:r>
        <w:rPr>
          <w:rFonts w:hint="eastAsia" w:ascii="宋体" w:hAnsi="宋体" w:eastAsia="宋体" w:cs="宋体"/>
          <w:b/>
          <w:bCs/>
          <w:color w:val="auto"/>
          <w:sz w:val="32"/>
          <w:szCs w:val="32"/>
        </w:rPr>
        <w:t>项目编号：CGZX-HCSJ-20260</w:t>
      </w:r>
      <w:r>
        <w:rPr>
          <w:rFonts w:hint="eastAsia" w:ascii="宋体" w:hAnsi="宋体" w:eastAsia="宋体" w:cs="宋体"/>
          <w:b/>
          <w:bCs/>
          <w:color w:val="auto"/>
          <w:sz w:val="32"/>
          <w:szCs w:val="32"/>
          <w:lang w:val="en-US" w:eastAsia="zh-CN"/>
        </w:rPr>
        <w:t>61</w:t>
      </w:r>
      <w:r>
        <w:rPr>
          <w:rFonts w:hint="eastAsia" w:ascii="宋体" w:hAnsi="宋体" w:cs="宋体"/>
          <w:b/>
          <w:bCs/>
          <w:color w:val="auto"/>
          <w:sz w:val="32"/>
          <w:szCs w:val="32"/>
          <w:lang w:val="en-US" w:eastAsia="zh-CN"/>
        </w:rPr>
        <w:t>6</w:t>
      </w:r>
    </w:p>
    <w:p>
      <w:pPr>
        <w:pStyle w:val="46"/>
        <w:widowControl w:val="0"/>
        <w:snapToGrid w:val="0"/>
        <w:spacing w:line="360" w:lineRule="auto"/>
        <w:ind w:firstLine="0"/>
        <w:jc w:val="center"/>
        <w:rPr>
          <w:rFonts w:hint="eastAsia" w:ascii="宋体" w:hAnsi="宋体" w:eastAsia="宋体" w:cs="宋体"/>
          <w:color w:val="auto"/>
        </w:rPr>
      </w:pPr>
    </w:p>
    <w:p>
      <w:pPr>
        <w:pStyle w:val="46"/>
        <w:spacing w:line="360" w:lineRule="auto"/>
        <w:ind w:firstLine="0"/>
        <w:jc w:val="center"/>
        <w:rPr>
          <w:rFonts w:hint="eastAsia" w:ascii="宋体" w:hAnsi="宋体" w:eastAsia="宋体" w:cs="宋体"/>
          <w:color w:val="auto"/>
          <w:sz w:val="32"/>
          <w:szCs w:val="32"/>
        </w:rPr>
      </w:pPr>
    </w:p>
    <w:p>
      <w:pPr>
        <w:pStyle w:val="46"/>
        <w:spacing w:line="360" w:lineRule="auto"/>
        <w:ind w:firstLine="0"/>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采购单位：浙江大学医学院附属妇产科医院</w:t>
      </w:r>
    </w:p>
    <w:p>
      <w:pPr>
        <w:pStyle w:val="46"/>
        <w:spacing w:line="360" w:lineRule="auto"/>
        <w:ind w:firstLine="0"/>
        <w:jc w:val="center"/>
        <w:rPr>
          <w:rFonts w:hint="eastAsia" w:ascii="宋体" w:hAnsi="宋体" w:eastAsia="宋体" w:cs="宋体"/>
          <w:b/>
          <w:bCs/>
          <w:color w:val="auto"/>
          <w:sz w:val="32"/>
        </w:rPr>
      </w:pPr>
      <w:r>
        <w:rPr>
          <w:rFonts w:hint="eastAsia" w:ascii="宋体" w:hAnsi="宋体" w:eastAsia="宋体" w:cs="宋体"/>
          <w:color w:val="auto"/>
          <w:sz w:val="32"/>
          <w:szCs w:val="32"/>
        </w:rPr>
        <w:t>二〇二六年</w:t>
      </w:r>
      <w:r>
        <w:rPr>
          <w:rFonts w:hint="eastAsia" w:ascii="宋体" w:hAnsi="宋体" w:eastAsia="宋体" w:cs="宋体"/>
          <w:color w:val="auto"/>
          <w:sz w:val="32"/>
          <w:szCs w:val="32"/>
          <w:lang w:eastAsia="zh-CN"/>
        </w:rPr>
        <w:t>六</w:t>
      </w:r>
      <w:r>
        <w:rPr>
          <w:rFonts w:hint="eastAsia" w:ascii="宋体" w:hAnsi="宋体" w:eastAsia="宋体" w:cs="宋体"/>
          <w:color w:val="auto"/>
          <w:sz w:val="32"/>
          <w:szCs w:val="32"/>
        </w:rPr>
        <w:t>月</w:t>
      </w:r>
    </w:p>
    <w:p>
      <w:pPr>
        <w:rPr>
          <w:rFonts w:hint="eastAsia" w:ascii="宋体" w:hAnsi="宋体" w:eastAsia="宋体" w:cs="宋体"/>
          <w:b/>
          <w:bCs/>
          <w:color w:val="auto"/>
          <w:sz w:val="48"/>
          <w:szCs w:val="48"/>
        </w:rPr>
      </w:pPr>
      <w:r>
        <w:rPr>
          <w:rFonts w:hint="eastAsia" w:ascii="宋体" w:hAnsi="宋体" w:eastAsia="宋体" w:cs="宋体"/>
          <w:b/>
          <w:bCs/>
          <w:color w:val="auto"/>
          <w:sz w:val="48"/>
          <w:szCs w:val="48"/>
        </w:rPr>
        <w:br w:type="page"/>
      </w:r>
    </w:p>
    <w:p>
      <w:pPr>
        <w:widowControl/>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目  录</w:t>
      </w:r>
    </w:p>
    <w:p>
      <w:pPr>
        <w:jc w:val="center"/>
        <w:rPr>
          <w:rFonts w:hint="eastAsia" w:ascii="宋体" w:hAnsi="宋体" w:eastAsia="宋体" w:cs="宋体"/>
          <w:b/>
          <w:bCs/>
          <w:color w:val="auto"/>
          <w:sz w:val="32"/>
        </w:rPr>
      </w:pPr>
    </w:p>
    <w:sdt>
      <w:sdtPr>
        <w:rPr>
          <w:rFonts w:hint="eastAsia" w:ascii="宋体" w:hAnsi="宋体" w:eastAsia="宋体" w:cs="宋体"/>
          <w:color w:val="auto"/>
          <w:kern w:val="2"/>
          <w:sz w:val="21"/>
          <w:szCs w:val="24"/>
          <w:lang w:val="zh-CN"/>
        </w:rPr>
        <w:id w:val="1608002201"/>
        <w:docPartObj>
          <w:docPartGallery w:val="Table of Contents"/>
          <w:docPartUnique/>
        </w:docPartObj>
      </w:sdtPr>
      <w:sdtEndPr>
        <w:rPr>
          <w:rFonts w:hint="eastAsia" w:ascii="宋体" w:hAnsi="宋体" w:eastAsia="宋体" w:cs="宋体"/>
          <w:b/>
          <w:bCs/>
          <w:color w:val="auto"/>
          <w:kern w:val="2"/>
          <w:sz w:val="30"/>
          <w:szCs w:val="30"/>
          <w:lang w:val="zh-CN"/>
        </w:rPr>
      </w:sdtEndPr>
      <w:sdtContent>
        <w:p>
          <w:pPr>
            <w:pStyle w:val="47"/>
            <w:rPr>
              <w:rFonts w:hint="eastAsia" w:ascii="宋体" w:hAnsi="宋体" w:eastAsia="宋体" w:cs="宋体"/>
              <w:color w:val="auto"/>
            </w:rPr>
          </w:pP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b/>
              <w:color w:val="auto"/>
              <w:sz w:val="30"/>
              <w:szCs w:val="30"/>
            </w:rPr>
            <w:fldChar w:fldCharType="begin"/>
          </w:r>
          <w:r>
            <w:rPr>
              <w:rFonts w:hint="eastAsia" w:ascii="宋体" w:hAnsi="宋体" w:eastAsia="宋体" w:cs="宋体"/>
              <w:b/>
              <w:color w:val="auto"/>
              <w:sz w:val="30"/>
              <w:szCs w:val="30"/>
            </w:rPr>
            <w:instrText xml:space="preserve"> TOC \o "1-3" \h \z \u </w:instrText>
          </w:r>
          <w:r>
            <w:rPr>
              <w:rFonts w:hint="eastAsia" w:ascii="宋体" w:hAnsi="宋体" w:eastAsia="宋体" w:cs="宋体"/>
              <w:b/>
              <w:color w:val="auto"/>
              <w:sz w:val="30"/>
              <w:szCs w:val="3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"_Toc220618496" </w:instrText>
          </w:r>
          <w:r>
            <w:rPr>
              <w:rFonts w:hint="eastAsia" w:ascii="宋体" w:hAnsi="宋体" w:eastAsia="宋体" w:cs="宋体"/>
              <w:color w:val="auto"/>
            </w:rPr>
            <w:fldChar w:fldCharType="separate"/>
          </w:r>
          <w:r>
            <w:rPr>
              <w:rStyle w:val="19"/>
              <w:rFonts w:hint="eastAsia" w:ascii="宋体" w:hAnsi="宋体" w:eastAsia="宋体" w:cs="宋体"/>
              <w:color w:val="auto"/>
            </w:rPr>
            <w:t>第一章  采购公告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_Toc220618496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"_Toc220618497" </w:instrText>
          </w:r>
          <w:r>
            <w:rPr>
              <w:rFonts w:hint="eastAsia" w:ascii="宋体" w:hAnsi="宋体" w:eastAsia="宋体" w:cs="宋体"/>
              <w:color w:val="auto"/>
            </w:rPr>
            <w:fldChar w:fldCharType="separate"/>
          </w:r>
          <w:r>
            <w:rPr>
              <w:rStyle w:val="19"/>
              <w:rFonts w:hint="eastAsia" w:ascii="宋体" w:hAnsi="宋体" w:eastAsia="宋体" w:cs="宋体"/>
              <w:color w:val="auto"/>
            </w:rPr>
            <w:t>第二章  采购内容及需求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_Toc220618497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"_Toc220618498" </w:instrText>
          </w:r>
          <w:r>
            <w:rPr>
              <w:rFonts w:hint="eastAsia" w:ascii="宋体" w:hAnsi="宋体" w:eastAsia="宋体" w:cs="宋体"/>
              <w:color w:val="auto"/>
            </w:rPr>
            <w:fldChar w:fldCharType="separate"/>
          </w:r>
          <w:r>
            <w:rPr>
              <w:rStyle w:val="19"/>
              <w:rFonts w:hint="eastAsia" w:ascii="宋体" w:hAnsi="宋体" w:eastAsia="宋体" w:cs="宋体"/>
              <w:color w:val="auto"/>
            </w:rPr>
            <w:t>第三章  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_Toc220618498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"_Toc220618499" </w:instrText>
          </w:r>
          <w:r>
            <w:rPr>
              <w:rFonts w:hint="eastAsia" w:ascii="宋体" w:hAnsi="宋体" w:eastAsia="宋体" w:cs="宋体"/>
              <w:color w:val="auto"/>
            </w:rPr>
            <w:fldChar w:fldCharType="separate"/>
          </w:r>
          <w:r>
            <w:rPr>
              <w:rStyle w:val="19"/>
              <w:rFonts w:hint="eastAsia" w:ascii="宋体" w:hAnsi="宋体" w:eastAsia="宋体" w:cs="宋体"/>
              <w:color w:val="auto"/>
            </w:rPr>
            <w:t>第四章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"_Toc220618500" </w:instrText>
          </w:r>
          <w:r>
            <w:rPr>
              <w:rFonts w:hint="eastAsia" w:ascii="宋体" w:hAnsi="宋体" w:eastAsia="宋体" w:cs="宋体"/>
              <w:color w:val="auto"/>
            </w:rPr>
            <w:fldChar w:fldCharType="separate"/>
          </w:r>
          <w:r>
            <w:rPr>
              <w:rStyle w:val="19"/>
              <w:rFonts w:hint="eastAsia" w:ascii="宋体" w:hAnsi="宋体" w:eastAsia="宋体" w:cs="宋体"/>
              <w:color w:val="auto"/>
            </w:rPr>
            <w:t>第五章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合同主要条款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_Toc220618500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rPr>
              <w:rFonts w:hint="eastAsia" w:ascii="宋体" w:hAnsi="宋体" w:eastAsia="宋体" w:cs="宋体"/>
              <w:b/>
              <w:color w:val="auto"/>
              <w:sz w:val="30"/>
              <w:szCs w:val="30"/>
            </w:rPr>
          </w:pPr>
          <w:r>
            <w:rPr>
              <w:rFonts w:hint="eastAsia" w:ascii="宋体" w:hAnsi="宋体" w:eastAsia="宋体" w:cs="宋体"/>
              <w:b/>
              <w:bCs/>
              <w:color w:val="auto"/>
              <w:sz w:val="30"/>
              <w:szCs w:val="30"/>
              <w:lang w:val="zh-CN"/>
            </w:rPr>
            <w:fldChar w:fldCharType="end"/>
          </w:r>
        </w:p>
      </w:sdtContent>
    </w:sdt>
    <w:p>
      <w:pPr>
        <w:jc w:val="left"/>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widowControl/>
        <w:jc w:val="left"/>
        <w:rPr>
          <w:rFonts w:hint="eastAsia" w:ascii="宋体" w:hAnsi="宋体" w:eastAsia="宋体" w:cs="宋体"/>
          <w:b/>
          <w:bCs/>
          <w:color w:val="auto"/>
          <w:sz w:val="32"/>
        </w:rPr>
      </w:pPr>
      <w:r>
        <w:rPr>
          <w:rFonts w:hint="eastAsia" w:ascii="宋体" w:hAnsi="宋体" w:eastAsia="宋体" w:cs="宋体"/>
          <w:b/>
          <w:bCs/>
          <w:color w:val="auto"/>
          <w:sz w:val="32"/>
        </w:rPr>
        <w:br w:type="page"/>
      </w:r>
    </w:p>
    <w:p>
      <w:pPr>
        <w:pStyle w:val="12"/>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宋体" w:hAnsi="宋体" w:eastAsia="宋体" w:cs="宋体"/>
          <w:color w:val="auto"/>
        </w:rPr>
      </w:pPr>
      <w:bookmarkStart w:id="0" w:name="_Toc220618496"/>
      <w:r>
        <w:rPr>
          <w:rFonts w:hint="eastAsia" w:ascii="宋体" w:hAnsi="宋体" w:eastAsia="宋体" w:cs="宋体"/>
          <w:color w:val="auto"/>
        </w:rPr>
        <w:t>第一章 采购公告</w:t>
      </w:r>
      <w:bookmarkEnd w:id="0"/>
    </w:p>
    <w:p>
      <w:pPr>
        <w:spacing w:line="360" w:lineRule="auto"/>
        <w:ind w:firstLine="482" w:firstLineChars="200"/>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浙大妇院院内采购公告（项目编号：CGZX-HCSJ-20260</w:t>
      </w:r>
      <w:r>
        <w:rPr>
          <w:rFonts w:hint="eastAsia" w:ascii="宋体" w:hAnsi="宋体" w:eastAsia="宋体" w:cs="宋体"/>
          <w:b/>
          <w:color w:val="auto"/>
          <w:sz w:val="24"/>
          <w:lang w:val="en-US" w:eastAsia="zh-CN"/>
        </w:rPr>
        <w:t>61</w:t>
      </w:r>
      <w:r>
        <w:rPr>
          <w:rFonts w:hint="eastAsia" w:ascii="宋体" w:hAnsi="宋体" w:cs="宋体"/>
          <w:b/>
          <w:color w:val="auto"/>
          <w:sz w:val="24"/>
          <w:lang w:val="en-US" w:eastAsia="zh-CN"/>
        </w:rPr>
        <w:t>6</w:t>
      </w:r>
      <w:r>
        <w:rPr>
          <w:rFonts w:hint="eastAsia" w:ascii="宋体" w:hAnsi="宋体" w:eastAsia="宋体" w:cs="宋体"/>
          <w:b/>
          <w:color w:val="auto"/>
          <w:sz w:val="24"/>
        </w:rPr>
        <w:t>）</w:t>
      </w:r>
    </w:p>
    <w:p>
      <w:pPr>
        <w:spacing w:line="360" w:lineRule="auto"/>
        <w:ind w:firstLine="482" w:firstLineChars="200"/>
        <w:rPr>
          <w:rFonts w:hint="eastAsia" w:ascii="宋体" w:hAnsi="宋体" w:eastAsia="宋体" w:cs="宋体"/>
          <w:b/>
          <w:color w:val="auto"/>
          <w:sz w:val="24"/>
        </w:rPr>
      </w:pPr>
    </w:p>
    <w:p>
      <w:pPr>
        <w:spacing w:line="360" w:lineRule="auto"/>
        <w:ind w:firstLine="480" w:firstLineChars="200"/>
        <w:rPr>
          <w:rFonts w:hint="eastAsia" w:ascii="宋体" w:hAnsi="宋体" w:eastAsia="宋体" w:cs="宋体"/>
          <w:color w:val="auto"/>
          <w:sz w:val="24"/>
        </w:rPr>
      </w:pPr>
      <w:bookmarkStart w:id="9" w:name="_GoBack"/>
      <w:r>
        <w:rPr>
          <w:rFonts w:hint="eastAsia" w:ascii="宋体" w:hAnsi="宋体" w:eastAsia="宋体" w:cs="宋体"/>
          <w:color w:val="auto"/>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响应要求：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1、提供有效的营业执照复印件并加盖公司公章。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2、提供自采购公告发布之日起至公告截止日内任意时间的“信用中国”网站（www.creditchina.gov.cn）的响应供应商信用查询网页截图。</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4、不接受联合体响应，不允许分包和转包。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5、响应文件一正三副（固定装订，不强制要求胶装），必须档案袋密封于采购现场统一递交，一个项目对应一个档案袋。</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6、采购时间初步定于</w:t>
      </w:r>
      <w:r>
        <w:rPr>
          <w:rFonts w:hint="eastAsia" w:ascii="宋体" w:hAnsi="宋体" w:eastAsia="宋体" w:cs="宋体"/>
          <w:b/>
          <w:color w:val="auto"/>
          <w:sz w:val="24"/>
        </w:rPr>
        <w:t>202</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年</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月</w:t>
      </w:r>
      <w:r>
        <w:rPr>
          <w:rFonts w:hint="eastAsia" w:ascii="宋体" w:hAnsi="宋体" w:eastAsia="宋体" w:cs="宋体"/>
          <w:b/>
          <w:color w:val="auto"/>
          <w:sz w:val="24"/>
          <w:lang w:val="en-US" w:eastAsia="zh-CN"/>
        </w:rPr>
        <w:t>2</w:t>
      </w:r>
      <w:r>
        <w:rPr>
          <w:rFonts w:hint="eastAsia" w:ascii="宋体" w:hAnsi="宋体" w:cs="宋体"/>
          <w:b/>
          <w:color w:val="auto"/>
          <w:sz w:val="24"/>
          <w:lang w:val="en-US" w:eastAsia="zh-CN"/>
        </w:rPr>
        <w:t>5</w:t>
      </w:r>
      <w:r>
        <w:rPr>
          <w:rFonts w:hint="eastAsia" w:ascii="宋体" w:hAnsi="宋体" w:eastAsia="宋体" w:cs="宋体"/>
          <w:b/>
          <w:color w:val="auto"/>
          <w:sz w:val="24"/>
        </w:rPr>
        <w:t>日</w:t>
      </w:r>
      <w:r>
        <w:rPr>
          <w:rFonts w:hint="eastAsia" w:ascii="宋体" w:hAnsi="宋体" w:cs="宋体"/>
          <w:b/>
          <w:color w:val="auto"/>
          <w:sz w:val="24"/>
          <w:lang w:val="en-US" w:eastAsia="zh-CN"/>
        </w:rPr>
        <w:t>14</w:t>
      </w:r>
      <w:r>
        <w:rPr>
          <w:rFonts w:hint="eastAsia" w:ascii="宋体" w:hAnsi="宋体" w:eastAsia="宋体" w:cs="宋体"/>
          <w:b/>
          <w:color w:val="auto"/>
          <w:sz w:val="24"/>
        </w:rPr>
        <w:t>:00</w:t>
      </w:r>
      <w:r>
        <w:rPr>
          <w:rFonts w:hint="eastAsia" w:ascii="宋体" w:hAnsi="宋体" w:eastAsia="宋体" w:cs="宋体"/>
          <w:b/>
          <w:color w:val="auto"/>
          <w:sz w:val="24"/>
          <w:lang w:eastAsia="zh-CN"/>
        </w:rPr>
        <w:t>（以邮件通知为准）</w:t>
      </w:r>
      <w:r>
        <w:rPr>
          <w:rFonts w:hint="eastAsia" w:ascii="宋体" w:hAnsi="宋体" w:eastAsia="宋体" w:cs="宋体"/>
          <w:color w:val="auto"/>
          <w:sz w:val="24"/>
        </w:rPr>
        <w:t>，地点：浙江大学医学院附属妇产科医院（杭州市学士路1号）</w:t>
      </w:r>
      <w:r>
        <w:rPr>
          <w:rFonts w:hint="eastAsia" w:ascii="宋体" w:hAnsi="宋体" w:eastAsia="宋体" w:cs="宋体"/>
          <w:b/>
          <w:color w:val="auto"/>
          <w:sz w:val="24"/>
        </w:rPr>
        <w:t>1号楼13楼1305会议室</w:t>
      </w:r>
      <w:r>
        <w:rPr>
          <w:rFonts w:hint="eastAsia" w:ascii="宋体" w:hAnsi="宋体" w:eastAsia="宋体" w:cs="宋体"/>
          <w:color w:val="auto"/>
          <w:sz w:val="24"/>
        </w:rPr>
        <w:t>，</w:t>
      </w:r>
      <w:r>
        <w:rPr>
          <w:rFonts w:hint="eastAsia" w:ascii="宋体" w:hAnsi="宋体" w:eastAsia="宋体" w:cs="宋体"/>
          <w:b/>
          <w:bCs/>
          <w:color w:val="auto"/>
          <w:sz w:val="24"/>
        </w:rPr>
        <w:t>报名</w:t>
      </w:r>
      <w:r>
        <w:rPr>
          <w:rFonts w:hint="eastAsia" w:ascii="宋体" w:hAnsi="宋体" w:eastAsia="宋体" w:cs="宋体"/>
          <w:b/>
          <w:color w:val="auto"/>
          <w:sz w:val="24"/>
        </w:rPr>
        <w:t>截止日期为</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月</w:t>
      </w:r>
      <w:r>
        <w:rPr>
          <w:rFonts w:hint="eastAsia" w:ascii="宋体" w:hAnsi="宋体" w:cs="宋体"/>
          <w:b/>
          <w:color w:val="auto"/>
          <w:sz w:val="24"/>
          <w:lang w:val="en-US" w:eastAsia="zh-CN"/>
        </w:rPr>
        <w:t>24</w:t>
      </w:r>
      <w:r>
        <w:rPr>
          <w:rFonts w:hint="eastAsia" w:ascii="宋体" w:hAnsi="宋体" w:eastAsia="宋体" w:cs="宋体"/>
          <w:b/>
          <w:color w:val="auto"/>
          <w:sz w:val="24"/>
        </w:rPr>
        <w:t>日16:00</w:t>
      </w:r>
      <w:r>
        <w:rPr>
          <w:rFonts w:hint="eastAsia" w:ascii="宋体" w:hAnsi="宋体" w:eastAsia="宋体" w:cs="宋体"/>
          <w:color w:val="auto"/>
          <w:sz w:val="24"/>
        </w:rPr>
        <w:t>（报名以邮件为准，邮件标题请注明采购编号及所投项目号，</w:t>
      </w:r>
      <w:r>
        <w:rPr>
          <w:rFonts w:hint="eastAsia" w:ascii="宋体" w:hAnsi="宋体" w:eastAsia="宋体" w:cs="宋体"/>
          <w:b/>
          <w:color w:val="auto"/>
          <w:sz w:val="24"/>
        </w:rPr>
        <w:t>邮件内容请注明响应公司名称、授权人姓名及联系方式，生产厂家，规格型号，医疗器械注册证号、两定平台产品ID等</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7、以上事项均为必须项，任何一项不满足均取消响应资格。</w:t>
      </w: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其他事项：</w:t>
      </w:r>
    </w:p>
    <w:p>
      <w:pPr>
        <w:rPr>
          <w:rFonts w:hint="eastAsia" w:ascii="宋体" w:hAnsi="宋体" w:eastAsia="宋体" w:cs="宋体"/>
          <w:color w:val="auto"/>
          <w:sz w:val="24"/>
        </w:rPr>
      </w:pPr>
      <w:r>
        <w:rPr>
          <w:rFonts w:hint="eastAsia" w:ascii="宋体" w:hAnsi="宋体" w:eastAsia="宋体" w:cs="宋体"/>
          <w:color w:val="auto"/>
          <w:sz w:val="24"/>
        </w:rPr>
        <w:t>咨询、报名电话：采购中心 施老师89991092。EMAIL：CGZX_SCF@163.com</w:t>
      </w:r>
    </w:p>
    <w:bookmarkEnd w:id="9"/>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bookmarkStart w:id="1" w:name="_Toc220618497"/>
      <w:r>
        <w:rPr>
          <w:rFonts w:hint="eastAsia" w:ascii="宋体" w:hAnsi="宋体" w:eastAsia="宋体" w:cs="宋体"/>
          <w:color w:val="auto"/>
        </w:rPr>
        <w:t>第二章 采购内容及需求</w:t>
      </w:r>
      <w:bookmarkEnd w:id="1"/>
    </w:p>
    <w:p>
      <w:pPr>
        <w:rPr>
          <w:rFonts w:hint="eastAsia" w:ascii="宋体" w:hAnsi="宋体" w:eastAsia="宋体" w:cs="宋体"/>
          <w:b/>
          <w:color w:val="auto"/>
          <w:sz w:val="32"/>
          <w:szCs w:val="32"/>
        </w:rPr>
      </w:pPr>
      <w:r>
        <w:rPr>
          <w:rFonts w:hint="eastAsia" w:ascii="宋体" w:hAnsi="宋体" w:eastAsia="宋体" w:cs="宋体"/>
          <w:b/>
          <w:color w:val="auto"/>
          <w:sz w:val="32"/>
          <w:szCs w:val="32"/>
        </w:rPr>
        <w:t>一、总体要求：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1、成交供应商在保证成交产品质量、执行国家物价的前提下按约定的品种、规格、数量、价格、供货方式等供货，保证临床使用不断档。</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3、签约或履约期间，有入围供应商不能签约或履约的，允许按评审结果排名先后替补。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4、若遇国家重大政策调整影响合同执行的情况，双方可共同友好协商解决。</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5、项目开展如需配套设备，以租赁形式另行采购。</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w:t>
      </w:r>
      <w:bookmarkStart w:id="2" w:name="OLE_LINK1"/>
      <w:r>
        <w:rPr>
          <w:rFonts w:hint="eastAsia" w:ascii="宋体" w:hAnsi="宋体" w:eastAsia="宋体" w:cs="宋体"/>
          <w:color w:val="auto"/>
          <w:sz w:val="24"/>
        </w:rPr>
        <w:t>▲</w:t>
      </w:r>
      <w:bookmarkEnd w:id="2"/>
      <w:r>
        <w:rPr>
          <w:rFonts w:hint="eastAsia" w:ascii="宋体" w:hAnsi="宋体" w:eastAsia="宋体" w:cs="宋体"/>
          <w:color w:val="auto"/>
          <w:sz w:val="24"/>
        </w:rPr>
        <w:t>”为实质性条款，若不满足响应无效。“Δ”为重点条款。</w:t>
      </w:r>
    </w:p>
    <w:p>
      <w:pPr>
        <w:rPr>
          <w:rFonts w:hint="eastAsia" w:ascii="宋体" w:hAnsi="宋体" w:eastAsia="宋体" w:cs="宋体"/>
          <w:b/>
          <w:color w:val="auto"/>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宋体" w:hAnsi="宋体" w:eastAsia="宋体" w:cs="宋体"/>
          <w:b/>
          <w:color w:val="auto"/>
          <w:sz w:val="32"/>
          <w:szCs w:val="32"/>
        </w:rPr>
      </w:pPr>
      <w:r>
        <w:rPr>
          <w:rFonts w:hint="eastAsia" w:ascii="宋体" w:hAnsi="宋体" w:eastAsia="宋体" w:cs="宋体"/>
          <w:b/>
          <w:color w:val="auto"/>
          <w:sz w:val="32"/>
          <w:szCs w:val="32"/>
        </w:rPr>
        <w:t>二、采购内容技术要求：</w:t>
      </w:r>
    </w:p>
    <w:p>
      <w:pPr>
        <w:spacing w:line="360" w:lineRule="auto"/>
        <w:rPr>
          <w:rFonts w:hint="eastAsia" w:ascii="宋体" w:hAnsi="宋体" w:eastAsia="宋体" w:cs="宋体"/>
          <w:b/>
          <w:color w:val="auto"/>
          <w:szCs w:val="21"/>
        </w:rPr>
      </w:pPr>
      <w:bookmarkStart w:id="3" w:name="OLE_LINK3"/>
      <w:r>
        <w:rPr>
          <w:rFonts w:hint="eastAsia" w:ascii="宋体" w:hAnsi="宋体" w:eastAsia="宋体" w:cs="宋体"/>
          <w:b/>
          <w:color w:val="auto"/>
          <w:szCs w:val="21"/>
        </w:rPr>
        <w:t xml:space="preserve">项目一: </w:t>
      </w:r>
      <w:bookmarkEnd w:id="3"/>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lang w:eastAsia="zh-CN"/>
        </w:rPr>
        <w:t>负压吸引管</w:t>
      </w:r>
      <w:r>
        <w:rPr>
          <w:rFonts w:hint="eastAsia" w:ascii="宋体" w:hAnsi="宋体" w:eastAsia="宋体" w:cs="宋体"/>
          <w:b/>
          <w:color w:val="auto"/>
          <w:szCs w:val="21"/>
        </w:rPr>
        <w:t>（预算</w:t>
      </w:r>
      <w:r>
        <w:rPr>
          <w:rFonts w:hint="eastAsia" w:ascii="宋体" w:hAnsi="宋体" w:eastAsia="宋体" w:cs="宋体"/>
          <w:b/>
          <w:color w:val="auto"/>
          <w:szCs w:val="21"/>
          <w:lang w:val="en-US" w:eastAsia="zh-CN"/>
        </w:rPr>
        <w:t>50</w:t>
      </w:r>
      <w:r>
        <w:rPr>
          <w:rFonts w:hint="eastAsia" w:ascii="宋体" w:hAnsi="宋体" w:eastAsia="宋体" w:cs="宋体"/>
          <w:b/>
          <w:color w:val="auto"/>
          <w:szCs w:val="21"/>
        </w:rPr>
        <w:t>万元）</w:t>
      </w:r>
    </w:p>
    <w:tbl>
      <w:tblPr>
        <w:tblStyle w:val="15"/>
        <w:tblpPr w:leftFromText="180" w:rightFromText="180" w:vertAnchor="text" w:horzAnchor="page" w:tblpXSpec="center" w:tblpY="139"/>
        <w:tblOverlap w:val="never"/>
        <w:tblW w:w="5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tcPr>
          <w:p>
            <w:pPr>
              <w:ind w:right="-340" w:rightChars="-162" w:firstLine="211" w:firstLineChars="100"/>
              <w:jc w:val="left"/>
              <w:rPr>
                <w:rFonts w:hint="eastAsia" w:asciiTheme="majorEastAsia" w:hAnsiTheme="majorEastAsia" w:eastAsiaTheme="majorEastAsia"/>
                <w:bCs/>
                <w:szCs w:val="21"/>
              </w:rPr>
            </w:pPr>
            <w:r>
              <w:rPr>
                <w:rFonts w:hint="eastAsia" w:asciiTheme="majorEastAsia" w:hAnsiTheme="majorEastAsia" w:eastAsiaTheme="majorEastAsia"/>
                <w:b/>
                <w:szCs w:val="21"/>
              </w:rPr>
              <w:t>一</w:t>
            </w:r>
          </w:p>
        </w:tc>
        <w:tc>
          <w:tcPr>
            <w:tcW w:w="4568" w:type="pct"/>
          </w:tcPr>
          <w:p>
            <w:pPr>
              <w:ind w:right="-340" w:rightChars="-162"/>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1.1</w:t>
            </w:r>
          </w:p>
        </w:tc>
        <w:tc>
          <w:tcPr>
            <w:tcW w:w="4568" w:type="pct"/>
          </w:tcPr>
          <w:p>
            <w:pPr>
              <w:ind w:right="-340" w:rightChars="-162"/>
              <w:rPr>
                <w:rFonts w:hint="eastAsia" w:asciiTheme="majorEastAsia" w:hAnsiTheme="majorEastAsia" w:eastAsiaTheme="majorEastAsia"/>
                <w:bCs/>
                <w:szCs w:val="21"/>
              </w:rPr>
            </w:pPr>
            <w:r>
              <w:rPr>
                <w:rFonts w:hint="eastAsia" w:ascii="宋体" w:hAnsi="宋体" w:eastAsia="宋体" w:cs="宋体"/>
                <w:color w:val="000000"/>
                <w:kern w:val="0"/>
                <w:sz w:val="24"/>
                <w:szCs w:val="24"/>
                <w:lang w:bidi="ar"/>
              </w:rPr>
              <w:t>与负压吸引设备连接后，用于腹腔镜手术中手术产生的废液和烟雾引流、吸引使用，促</w:t>
            </w:r>
            <w:r>
              <w:rPr>
                <w:rFonts w:hint="eastAsia" w:ascii="宋体" w:hAnsi="宋体" w:eastAsia="宋体" w:cs="宋体"/>
                <w:color w:val="000000"/>
                <w:kern w:val="0"/>
                <w:sz w:val="24"/>
                <w:szCs w:val="24"/>
                <w:lang w:val="en-US" w:eastAsia="zh-CN" w:bidi="ar"/>
              </w:rPr>
              <w:t>有利于</w:t>
            </w:r>
            <w:r>
              <w:rPr>
                <w:rFonts w:hint="eastAsia" w:ascii="宋体" w:hAnsi="宋体" w:eastAsia="宋体" w:cs="宋体"/>
                <w:color w:val="000000"/>
                <w:kern w:val="0"/>
                <w:sz w:val="24"/>
                <w:szCs w:val="24"/>
                <w:lang w:bidi="ar"/>
              </w:rPr>
              <w:t>手术视野的清晰及手术的安全、流畅。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tcPr>
          <w:p>
            <w:pPr>
              <w:ind w:right="-340" w:rightChars="-162" w:firstLine="211"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二</w:t>
            </w:r>
          </w:p>
        </w:tc>
        <w:tc>
          <w:tcPr>
            <w:tcW w:w="4568" w:type="pct"/>
          </w:tcPr>
          <w:p>
            <w:pPr>
              <w:ind w:right="-340" w:rightChars="-162"/>
              <w:rPr>
                <w:rFonts w:hint="eastAsia" w:asciiTheme="majorEastAsia" w:hAnsiTheme="majorEastAsia" w:eastAsiaTheme="majorEastAsia"/>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tcPr>
          <w:p>
            <w:pPr>
              <w:ind w:right="-340" w:rightChars="-162" w:firstLine="210" w:firstLineChars="100"/>
              <w:rPr>
                <w:rFonts w:hint="eastAsia" w:asciiTheme="majorEastAsia" w:hAnsiTheme="majorEastAsia" w:eastAsiaTheme="majorEastAsia"/>
                <w:bCs/>
                <w:szCs w:val="21"/>
              </w:rPr>
            </w:pPr>
          </w:p>
        </w:tc>
        <w:tc>
          <w:tcPr>
            <w:tcW w:w="4568" w:type="pct"/>
          </w:tcPr>
          <w:p>
            <w:pPr>
              <w:ind w:right="-340" w:rightChars="-162"/>
              <w:rPr>
                <w:rFonts w:hint="eastAsia" w:asciiTheme="majorEastAsia" w:hAnsiTheme="majorEastAsia" w:eastAsiaTheme="majorEastAsia"/>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w:t>
            </w:r>
            <w:r>
              <w:rPr>
                <w:rFonts w:hint="eastAsia" w:ascii="宋体" w:hAnsi="宋体" w:eastAsia="宋体" w:cs="宋体"/>
                <w:bCs/>
                <w:szCs w:val="21"/>
              </w:rPr>
              <w:t>▲</w:t>
            </w:r>
          </w:p>
        </w:tc>
        <w:tc>
          <w:tcPr>
            <w:tcW w:w="4568" w:type="pct"/>
            <w:vAlign w:val="top"/>
          </w:tcPr>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主体由三个器械接头、一个三通和管路组成</w:t>
            </w:r>
            <w:r>
              <w:rPr>
                <w:rFonts w:hint="eastAsia" w:ascii="宋体" w:hAnsi="宋体" w:eastAsia="宋体" w:cs="宋体"/>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2.2</w:t>
            </w:r>
          </w:p>
        </w:tc>
        <w:tc>
          <w:tcPr>
            <w:tcW w:w="4568" w:type="pct"/>
            <w:vAlign w:val="top"/>
          </w:tcPr>
          <w:p>
            <w:pPr>
              <w:ind w:right="-340" w:rightChars="-162"/>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主管长度</w:t>
            </w:r>
            <w:r>
              <w:rPr>
                <w:rFonts w:hint="default"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t>1500mm，支管长度</w:t>
            </w:r>
            <w:r>
              <w:rPr>
                <w:rFonts w:hint="default"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t>915mm</w:t>
            </w:r>
            <w:r>
              <w:rPr>
                <w:rFonts w:hint="eastAsia" w:ascii="宋体" w:hAnsi="宋体" w:eastAsia="宋体" w:cs="宋体"/>
                <w:color w:val="000000"/>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2.3</w:t>
            </w:r>
          </w:p>
        </w:tc>
        <w:tc>
          <w:tcPr>
            <w:tcW w:w="4568" w:type="pct"/>
            <w:vAlign w:val="top"/>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负压吸引管内外表面应光滑、清洁、塑化均匀，半透明或透明，无裂痕，无机械杂</w:t>
            </w:r>
          </w:p>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质</w:t>
            </w:r>
            <w:r>
              <w:rPr>
                <w:rFonts w:hint="eastAsia" w:ascii="宋体" w:hAnsi="宋体" w:eastAsia="宋体" w:cs="宋体"/>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2.4</w:t>
            </w:r>
          </w:p>
        </w:tc>
        <w:tc>
          <w:tcPr>
            <w:tcW w:w="4568" w:type="pct"/>
            <w:vAlign w:val="top"/>
          </w:tcPr>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负压吸引管的内腔应畅通，流量应≥100ml/min</w:t>
            </w:r>
            <w:r>
              <w:rPr>
                <w:rFonts w:hint="eastAsia" w:ascii="宋体" w:hAnsi="宋体" w:eastAsia="宋体" w:cs="宋体"/>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2.5</w:t>
            </w:r>
          </w:p>
        </w:tc>
        <w:tc>
          <w:tcPr>
            <w:tcW w:w="4568" w:type="pct"/>
            <w:vAlign w:val="top"/>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将负压吸引管连接真空源时，密闭吸引管，施加 40kPa的负压15s，管身应不发生扁</w:t>
            </w:r>
          </w:p>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瘪</w:t>
            </w:r>
            <w:r>
              <w:rPr>
                <w:rFonts w:hint="eastAsia" w:ascii="宋体" w:hAnsi="宋体" w:eastAsia="宋体" w:cs="宋体"/>
                <w:color w:val="000000"/>
                <w:kern w:val="0"/>
                <w:sz w:val="24"/>
                <w:szCs w:val="24"/>
                <w:lang w:eastAsia="zh-CN" w:bidi="ar"/>
              </w:rPr>
              <w:t>。（提供证明材料并标注页码）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2.6</w:t>
            </w:r>
          </w:p>
        </w:tc>
        <w:tc>
          <w:tcPr>
            <w:tcW w:w="4568" w:type="pct"/>
            <w:vAlign w:val="top"/>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导管与连接件的连接应能承受不小于15N的轴向静拉力，持续15s，不得出现松动或</w:t>
            </w:r>
          </w:p>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分离</w:t>
            </w:r>
            <w:r>
              <w:rPr>
                <w:rFonts w:hint="eastAsia" w:ascii="宋体" w:hAnsi="宋体" w:eastAsia="宋体" w:cs="宋体"/>
                <w:color w:val="000000"/>
                <w:kern w:val="0"/>
                <w:sz w:val="24"/>
                <w:szCs w:val="24"/>
                <w:lang w:eastAsia="zh-CN" w:bidi="ar"/>
              </w:rPr>
              <w:t>。（提供证明材料并标注页码）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7</w:t>
            </w:r>
          </w:p>
        </w:tc>
        <w:tc>
          <w:tcPr>
            <w:tcW w:w="4568" w:type="pct"/>
            <w:vAlign w:val="top"/>
          </w:tcPr>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管路具有防废液返流止逆装置，烟雾过滤装置，以及管路流量调节装置</w:t>
            </w:r>
            <w:r>
              <w:rPr>
                <w:rFonts w:hint="eastAsia" w:ascii="宋体" w:hAnsi="宋体" w:eastAsia="宋体" w:cs="宋体"/>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eastAsia" w:asciiTheme="majorEastAsia" w:hAnsiTheme="majorEastAsia" w:eastAsiaTheme="majorEastAsia"/>
                <w:bCs/>
                <w:szCs w:val="21"/>
                <w:highlight w:val="none"/>
                <w:lang w:eastAsia="zh-CN"/>
              </w:rPr>
            </w:pPr>
            <w:r>
              <w:rPr>
                <w:rFonts w:hint="eastAsia" w:ascii="宋体" w:hAnsi="宋体" w:eastAsia="宋体" w:cs="宋体"/>
                <w:bCs/>
                <w:szCs w:val="21"/>
                <w:highlight w:val="none"/>
              </w:rPr>
              <w:t>△</w:t>
            </w:r>
            <w:r>
              <w:rPr>
                <w:rFonts w:hint="eastAsia" w:asciiTheme="majorEastAsia" w:hAnsiTheme="majorEastAsia" w:eastAsiaTheme="majorEastAsia"/>
                <w:bCs/>
                <w:szCs w:val="21"/>
                <w:highlight w:val="none"/>
              </w:rPr>
              <w:t>2.</w:t>
            </w:r>
            <w:r>
              <w:rPr>
                <w:rFonts w:hint="eastAsia" w:asciiTheme="majorEastAsia" w:hAnsiTheme="majorEastAsia" w:eastAsiaTheme="majorEastAsia"/>
                <w:bCs/>
                <w:szCs w:val="21"/>
                <w:highlight w:val="none"/>
                <w:lang w:val="en-US" w:eastAsia="zh-CN"/>
              </w:rPr>
              <w:t>8</w:t>
            </w:r>
          </w:p>
        </w:tc>
        <w:tc>
          <w:tcPr>
            <w:tcW w:w="4568" w:type="pct"/>
          </w:tcPr>
          <w:p>
            <w:pPr>
              <w:ind w:right="-340" w:rightChars="-162"/>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管路具有调节烟雾吸引压力的调节器。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31" w:type="pct"/>
            <w:vAlign w:val="top"/>
          </w:tcPr>
          <w:p>
            <w:pPr>
              <w:ind w:right="-340" w:rightChars="-162"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2.9</w:t>
            </w:r>
          </w:p>
        </w:tc>
        <w:tc>
          <w:tcPr>
            <w:tcW w:w="4568" w:type="pct"/>
          </w:tcPr>
          <w:p>
            <w:pPr>
              <w:ind w:right="-340" w:rightChars="-162"/>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产品灭菌。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1" w:type="pct"/>
          </w:tcPr>
          <w:p>
            <w:pPr>
              <w:ind w:right="-340" w:rightChars="-162" w:firstLine="210" w:firstLineChars="100"/>
              <w:jc w:val="left"/>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lang w:eastAsia="zh-CN"/>
              </w:rPr>
              <w:t>三</w:t>
            </w:r>
          </w:p>
        </w:tc>
        <w:tc>
          <w:tcPr>
            <w:tcW w:w="4568" w:type="pct"/>
          </w:tcPr>
          <w:p>
            <w:pPr>
              <w:ind w:right="-340" w:rightChars="-162"/>
              <w:rPr>
                <w:rFonts w:hint="eastAsia" w:asciiTheme="majorEastAsia" w:hAnsiTheme="majorEastAsia" w:eastAsiaTheme="majorEastAsia"/>
                <w:b/>
                <w:szCs w:val="21"/>
              </w:rPr>
            </w:pPr>
            <w:r>
              <w:rPr>
                <w:rFonts w:hint="eastAsia" w:asciiTheme="majorEastAsia" w:hAnsiTheme="majorEastAsia" w:eastAsiaTheme="majorEastAsia"/>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1"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.1</w:t>
            </w:r>
          </w:p>
        </w:tc>
        <w:tc>
          <w:tcPr>
            <w:tcW w:w="4568" w:type="pct"/>
            <w:shd w:val="clear" w:color="auto" w:fill="auto"/>
            <w:vAlign w:val="center"/>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1"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.2</w:t>
            </w:r>
          </w:p>
        </w:tc>
        <w:tc>
          <w:tcPr>
            <w:tcW w:w="4568" w:type="pct"/>
            <w:shd w:val="clear" w:color="auto" w:fill="auto"/>
            <w:vAlign w:val="center"/>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产品有效期内质量问题，免费退换。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1" w:type="pct"/>
          </w:tcPr>
          <w:p>
            <w:pPr>
              <w:ind w:right="-340" w:rightChars="-162" w:firstLine="210" w:firstLineChars="100"/>
              <w:jc w:val="left"/>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val="en-US" w:eastAsia="zh-CN"/>
              </w:rPr>
              <w:t>3.3</w:t>
            </w:r>
          </w:p>
        </w:tc>
        <w:tc>
          <w:tcPr>
            <w:tcW w:w="4568" w:type="pct"/>
            <w:shd w:val="clear" w:color="auto" w:fill="auto"/>
            <w:vAlign w:val="center"/>
          </w:tcPr>
          <w:p>
            <w:pPr>
              <w:ind w:right="-340" w:rightChars="-162"/>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供应商物流服务能力、仓储能力等有效证明。</w:t>
            </w:r>
          </w:p>
        </w:tc>
      </w:tr>
    </w:tbl>
    <w:p>
      <w:pPr>
        <w:rPr>
          <w:rFonts w:hint="eastAsia" w:ascii="宋体" w:hAnsi="宋体" w:eastAsia="宋体" w:cs="宋体"/>
          <w:sz w:val="24"/>
          <w:szCs w:val="24"/>
          <w:u w:val="none"/>
          <w:lang w:eastAsia="zh-CN"/>
        </w:rPr>
      </w:pPr>
    </w:p>
    <w:p>
      <w:pPr>
        <w:spacing w:line="360" w:lineRule="auto"/>
        <w:rPr>
          <w:rFonts w:hint="eastAsia" w:ascii="宋体" w:hAnsi="宋体" w:eastAsia="宋体" w:cs="宋体"/>
          <w:b/>
          <w:color w:val="auto"/>
          <w:szCs w:val="21"/>
          <w:lang w:eastAsia="zh-CN"/>
        </w:rPr>
      </w:pPr>
      <w:bookmarkStart w:id="4" w:name="_Toc220618498"/>
      <w:r>
        <w:rPr>
          <w:rFonts w:hint="eastAsia" w:ascii="宋体" w:hAnsi="宋体" w:eastAsia="宋体" w:cs="宋体"/>
          <w:b/>
          <w:color w:val="auto"/>
          <w:szCs w:val="21"/>
          <w:lang w:eastAsia="zh-CN"/>
        </w:rPr>
        <w:t>项目二：子宫托（</w:t>
      </w:r>
      <w:r>
        <w:rPr>
          <w:rFonts w:hint="eastAsia" w:ascii="宋体" w:hAnsi="宋体" w:cs="宋体"/>
          <w:b/>
          <w:color w:val="auto"/>
          <w:szCs w:val="21"/>
          <w:lang w:eastAsia="zh-CN"/>
        </w:rPr>
        <w:t>预算</w:t>
      </w:r>
      <w:r>
        <w:rPr>
          <w:rFonts w:hint="eastAsia" w:ascii="宋体" w:hAnsi="宋体" w:cs="宋体"/>
          <w:b/>
          <w:color w:val="auto"/>
          <w:szCs w:val="21"/>
          <w:lang w:val="en-US" w:eastAsia="zh-CN"/>
        </w:rPr>
        <w:t>45万元</w:t>
      </w:r>
      <w:r>
        <w:rPr>
          <w:rFonts w:hint="eastAsia" w:ascii="宋体" w:hAnsi="宋体" w:eastAsia="宋体" w:cs="宋体"/>
          <w:b/>
          <w:color w:val="auto"/>
          <w:szCs w:val="21"/>
          <w:lang w:eastAsia="zh-CN"/>
        </w:rPr>
        <w:t>）</w:t>
      </w:r>
    </w:p>
    <w:tbl>
      <w:tblPr>
        <w:tblStyle w:val="15"/>
        <w:tblpPr w:leftFromText="180" w:rightFromText="180" w:vertAnchor="text" w:horzAnchor="page" w:tblpXSpec="center" w:tblpY="139"/>
        <w:tblOverlap w:val="never"/>
        <w:tblW w:w="5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jc w:val="left"/>
              <w:rPr>
                <w:rFonts w:hint="eastAsia" w:asciiTheme="majorEastAsia" w:hAnsiTheme="majorEastAsia" w:eastAsiaTheme="majorEastAsia"/>
                <w:bCs/>
                <w:szCs w:val="21"/>
              </w:rPr>
            </w:pPr>
            <w:r>
              <w:rPr>
                <w:rFonts w:hint="eastAsia" w:asciiTheme="majorEastAsia" w:hAnsiTheme="majorEastAsia" w:eastAsiaTheme="majorEastAsia"/>
                <w:b/>
                <w:szCs w:val="21"/>
              </w:rPr>
              <w:t>一</w:t>
            </w:r>
          </w:p>
        </w:tc>
        <w:tc>
          <w:tcPr>
            <w:tcW w:w="4535" w:type="pct"/>
          </w:tcPr>
          <w:p>
            <w:pPr>
              <w:ind w:right="-340" w:rightChars="-162"/>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1.1</w:t>
            </w:r>
          </w:p>
        </w:tc>
        <w:tc>
          <w:tcPr>
            <w:tcW w:w="4535" w:type="pct"/>
          </w:tcPr>
          <w:p>
            <w:pPr>
              <w:ind w:right="-340" w:rightChars="-162"/>
              <w:rPr>
                <w:rFonts w:hint="eastAsia" w:asciiTheme="majorEastAsia" w:hAnsiTheme="majorEastAsia" w:eastAsiaTheme="majorEastAsia"/>
                <w:bCs/>
                <w:szCs w:val="21"/>
              </w:rPr>
            </w:pPr>
            <w:r>
              <w:rPr>
                <w:rFonts w:hint="eastAsia"/>
              </w:rPr>
              <w:t>子宫托放置于阴道(宫颈口)，起到支持支撑作用，在人体内滞留时间大于24小时小于30天。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1.2</w:t>
            </w:r>
          </w:p>
        </w:tc>
        <w:tc>
          <w:tcPr>
            <w:tcW w:w="4535" w:type="pct"/>
          </w:tcPr>
          <w:p>
            <w:pPr>
              <w:ind w:right="-340" w:rightChars="-162"/>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eastAsia="zh-CN"/>
              </w:rPr>
              <w:t>具有</w:t>
            </w:r>
            <w:r>
              <w:rPr>
                <w:rFonts w:hint="eastAsia" w:asciiTheme="majorEastAsia" w:hAnsiTheme="majorEastAsia" w:eastAsiaTheme="majorEastAsia"/>
                <w:bCs/>
                <w:szCs w:val="21"/>
                <w:lang w:val="en-US" w:eastAsia="zh-CN"/>
              </w:rPr>
              <w:t>NMPA注册证。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二</w:t>
            </w:r>
          </w:p>
        </w:tc>
        <w:tc>
          <w:tcPr>
            <w:tcW w:w="4535" w:type="pct"/>
          </w:tcPr>
          <w:p>
            <w:pPr>
              <w:ind w:right="-340" w:rightChars="-162"/>
              <w:rPr>
                <w:rFonts w:hint="eastAsia" w:asciiTheme="majorEastAsia" w:hAnsiTheme="majorEastAsia" w:eastAsiaTheme="majorEastAsia"/>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p>
        </w:tc>
        <w:tc>
          <w:tcPr>
            <w:tcW w:w="4535" w:type="pct"/>
          </w:tcPr>
          <w:p>
            <w:pPr>
              <w:ind w:right="-340" w:rightChars="-162"/>
              <w:rPr>
                <w:rFonts w:hint="eastAsia" w:asciiTheme="majorEastAsia" w:hAnsiTheme="majorEastAsia" w:eastAsiaTheme="majorEastAsia"/>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1</w:t>
            </w:r>
            <w:r>
              <w:rPr>
                <w:rFonts w:hint="eastAsia" w:ascii="宋体" w:hAnsi="宋体" w:eastAsia="宋体" w:cs="宋体"/>
                <w:bCs/>
                <w:szCs w:val="21"/>
              </w:rPr>
              <w:t>△</w:t>
            </w:r>
          </w:p>
        </w:tc>
        <w:tc>
          <w:tcPr>
            <w:tcW w:w="4535"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子宫托</w:t>
            </w:r>
            <w:r>
              <w:rPr>
                <w:rFonts w:hint="eastAsia" w:asciiTheme="majorEastAsia" w:hAnsiTheme="majorEastAsia" w:eastAsiaTheme="majorEastAsia"/>
                <w:bCs/>
                <w:szCs w:val="21"/>
                <w:lang w:eastAsia="zh-CN"/>
              </w:rPr>
              <w:t>型号丰富，可充分满足临床使用需求，型号包括但不限于</w:t>
            </w:r>
            <w:r>
              <w:rPr>
                <w:rFonts w:hint="eastAsia" w:asciiTheme="majorEastAsia" w:hAnsiTheme="majorEastAsia" w:eastAsiaTheme="majorEastAsia"/>
                <w:bCs/>
                <w:szCs w:val="21"/>
              </w:rPr>
              <w:t>环形、环形带角，盘形带结，</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盘形，每种型号有多个规格尺寸。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2</w:t>
            </w:r>
          </w:p>
        </w:tc>
        <w:tc>
          <w:tcPr>
            <w:tcW w:w="4535" w:type="pct"/>
            <w:shd w:val="clear" w:color="auto" w:fill="auto"/>
            <w:vAlign w:val="top"/>
          </w:tcPr>
          <w:p>
            <w:pPr>
              <w:ind w:right="-340" w:rightChars="-162"/>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环形子宫托型号</w:t>
            </w:r>
            <w:r>
              <w:rPr>
                <w:rFonts w:hint="eastAsia" w:asciiTheme="majorEastAsia" w:hAnsiTheme="majorEastAsia" w:eastAsiaTheme="majorEastAsia"/>
                <w:bCs/>
                <w:szCs w:val="21"/>
                <w:highlight w:val="none"/>
                <w:lang w:eastAsia="zh-CN"/>
              </w:rPr>
              <w:t>覆盖范围广，满足科室使用需求</w:t>
            </w:r>
            <w:r>
              <w:rPr>
                <w:rFonts w:hint="eastAsia" w:asciiTheme="majorEastAsia" w:hAnsiTheme="majorEastAsia" w:eastAsiaTheme="majorEastAsia"/>
                <w:bCs/>
                <w:szCs w:val="21"/>
                <w:highlight w:val="none"/>
              </w:rPr>
              <w:t>，供患者</w:t>
            </w:r>
            <w:r>
              <w:rPr>
                <w:rFonts w:hint="eastAsia" w:asciiTheme="majorEastAsia" w:hAnsiTheme="majorEastAsia" w:eastAsiaTheme="majorEastAsia"/>
                <w:bCs/>
                <w:szCs w:val="21"/>
                <w:highlight w:val="none"/>
                <w:lang w:eastAsia="zh-CN"/>
              </w:rPr>
              <w:t>选择</w:t>
            </w:r>
            <w:r>
              <w:rPr>
                <w:rFonts w:hint="eastAsia" w:asciiTheme="majorEastAsia" w:hAnsiTheme="majorEastAsia" w:eastAsiaTheme="majorEastAsia"/>
                <w:bCs/>
                <w:szCs w:val="21"/>
                <w:highlight w:val="none"/>
              </w:rPr>
              <w:t>。</w:t>
            </w:r>
          </w:p>
          <w:p>
            <w:pPr>
              <w:ind w:right="-340" w:rightChars="-162"/>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eastAsia="zh-CN"/>
              </w:rPr>
              <w:t>常规规格：</w:t>
            </w:r>
            <w:r>
              <w:rPr>
                <w:rFonts w:hint="eastAsia" w:asciiTheme="majorEastAsia" w:hAnsiTheme="majorEastAsia" w:eastAsiaTheme="majorEastAsia"/>
                <w:bCs/>
                <w:szCs w:val="21"/>
                <w:highlight w:val="none"/>
                <w:lang w:val="en-US" w:eastAsia="zh-CN"/>
              </w:rPr>
              <w:t>环形58mm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1mm、70mm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1mm、76mm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1mm、64mm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1mm、51mm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w:t>
            </w:r>
          </w:p>
          <w:p>
            <w:pPr>
              <w:ind w:right="-340" w:rightChars="-162"/>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val="en-US" w:eastAsia="zh-CN"/>
              </w:rPr>
              <w:t>注：±1mm的偏离范围是指注册证上的规格与医院要求的常规规格之间的允许偏差范围，不是制</w:t>
            </w:r>
          </w:p>
          <w:p>
            <w:pPr>
              <w:ind w:right="-340" w:rightChars="-162"/>
              <w:rPr>
                <w:rFonts w:hint="eastAsia" w:asciiTheme="majorEastAsia" w:hAnsiTheme="majorEastAsia" w:eastAsiaTheme="majorEastAsia"/>
                <w:bCs/>
                <w:szCs w:val="21"/>
                <w:lang w:val="en-US" w:eastAsia="zh-CN"/>
              </w:rPr>
            </w:pPr>
            <w:r>
              <w:rPr>
                <w:rFonts w:hint="eastAsia" w:asciiTheme="majorEastAsia" w:hAnsiTheme="majorEastAsia" w:eastAsiaTheme="majorEastAsia"/>
                <w:bCs/>
                <w:szCs w:val="21"/>
                <w:highlight w:val="none"/>
                <w:lang w:val="en-US" w:eastAsia="zh-CN"/>
              </w:rPr>
              <w:t>造或工艺上的误差。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3</w:t>
            </w:r>
          </w:p>
        </w:tc>
        <w:tc>
          <w:tcPr>
            <w:tcW w:w="4535"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环形子宫托形状为圆环形，中间具备承托膜，承托膜上有孔隙，子宫托圆环内有置入承托件</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，承托力更好。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val="en-US" w:eastAsia="zh-CN"/>
              </w:rPr>
              <w:t>2.4*</w:t>
            </w:r>
          </w:p>
        </w:tc>
        <w:tc>
          <w:tcPr>
            <w:tcW w:w="4535" w:type="pct"/>
          </w:tcPr>
          <w:p>
            <w:pPr>
              <w:ind w:right="-340" w:rightChars="-162"/>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试戴样品规格全面，更能满足患者和临床需求。</w:t>
            </w:r>
          </w:p>
          <w:p>
            <w:pPr>
              <w:ind w:right="-340" w:rightChars="-162"/>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提供试戴样品数量及型号说明，100%覆盖医院所要求的常规规格得5分，缺1个减1分，直到5</w:t>
            </w:r>
          </w:p>
          <w:p>
            <w:pPr>
              <w:ind w:right="-340" w:rightChars="-162"/>
              <w:rPr>
                <w:rFonts w:hint="default" w:asciiTheme="majorEastAsia" w:hAnsiTheme="majorEastAsia" w:eastAsiaTheme="majorEastAsia"/>
                <w:bCs/>
                <w:szCs w:val="21"/>
                <w:lang w:val="en-US" w:eastAsia="zh-CN"/>
              </w:rPr>
            </w:pPr>
            <w:r>
              <w:rPr>
                <w:rFonts w:hint="eastAsia" w:ascii="宋体" w:hAnsi="宋体" w:eastAsia="宋体" w:cs="宋体"/>
                <w:bCs/>
                <w:color w:val="auto"/>
                <w:szCs w:val="21"/>
                <w:lang w:eastAsia="zh-CN"/>
              </w:rPr>
              <w:t>分扣完。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2.5</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lang w:eastAsia="zh-CN"/>
              </w:rPr>
              <w:t>子宫托托体通孔直径大，便于分泌物流出。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2.6</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rPr>
              <w:t>子宫托硬度适中，</w:t>
            </w:r>
            <w:r>
              <w:rPr>
                <w:rFonts w:hint="eastAsia" w:asciiTheme="majorEastAsia" w:hAnsiTheme="majorEastAsia" w:eastAsiaTheme="majorEastAsia"/>
                <w:bCs/>
                <w:strike w:val="0"/>
                <w:dstrike w:val="0"/>
                <w:szCs w:val="21"/>
                <w:lang w:eastAsia="zh-CN"/>
              </w:rPr>
              <w:t>在体内不易变形，承托力更好，佩戴后不易脱落。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2.7</w:t>
            </w:r>
          </w:p>
        </w:tc>
        <w:tc>
          <w:tcPr>
            <w:tcW w:w="4535" w:type="pct"/>
          </w:tcPr>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rPr>
              <w:t>同型号同尺寸子宫托，</w:t>
            </w:r>
            <w:r>
              <w:rPr>
                <w:rFonts w:hint="eastAsia" w:asciiTheme="majorEastAsia" w:hAnsiTheme="majorEastAsia" w:eastAsiaTheme="majorEastAsia"/>
                <w:bCs/>
                <w:strike w:val="0"/>
                <w:dstrike w:val="0"/>
                <w:szCs w:val="21"/>
                <w:lang w:eastAsia="zh-CN"/>
              </w:rPr>
              <w:t>在满足临床承托要求的情况下，</w:t>
            </w:r>
            <w:r>
              <w:rPr>
                <w:rFonts w:hint="eastAsia" w:asciiTheme="majorEastAsia" w:hAnsiTheme="majorEastAsia" w:eastAsiaTheme="majorEastAsia"/>
                <w:bCs/>
                <w:strike w:val="0"/>
                <w:dstrike w:val="0"/>
                <w:szCs w:val="21"/>
              </w:rPr>
              <w:t>重量</w:t>
            </w:r>
            <w:r>
              <w:rPr>
                <w:rFonts w:hint="eastAsia" w:asciiTheme="majorEastAsia" w:hAnsiTheme="majorEastAsia" w:eastAsiaTheme="majorEastAsia"/>
                <w:bCs/>
                <w:strike w:val="0"/>
                <w:dstrike w:val="0"/>
                <w:szCs w:val="21"/>
                <w:lang w:eastAsia="zh-CN"/>
              </w:rPr>
              <w:t>轻便</w:t>
            </w:r>
            <w:r>
              <w:rPr>
                <w:rFonts w:hint="eastAsia" w:asciiTheme="majorEastAsia" w:hAnsiTheme="majorEastAsia" w:eastAsiaTheme="majorEastAsia"/>
                <w:bCs/>
                <w:strike w:val="0"/>
                <w:dstrike w:val="0"/>
                <w:szCs w:val="21"/>
              </w:rPr>
              <w:t>，表面摩擦系数更大，佩戴后不</w:t>
            </w:r>
          </w:p>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lang w:eastAsia="zh-CN"/>
              </w:rPr>
              <w:t>易</w:t>
            </w:r>
            <w:r>
              <w:rPr>
                <w:rFonts w:hint="eastAsia" w:asciiTheme="majorEastAsia" w:hAnsiTheme="majorEastAsia" w:eastAsiaTheme="majorEastAsia"/>
                <w:bCs/>
                <w:strike w:val="0"/>
                <w:dstrike w:val="0"/>
                <w:szCs w:val="21"/>
              </w:rPr>
              <w:t>脱落，不宜产生异物感。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strike w:val="0"/>
                <w:dstrike w:val="0"/>
                <w:kern w:val="2"/>
                <w:sz w:val="21"/>
                <w:szCs w:val="21"/>
                <w:lang w:val="en-US" w:eastAsia="zh-CN" w:bidi="ar-SA"/>
              </w:rPr>
            </w:pPr>
            <w:r>
              <w:rPr>
                <w:rFonts w:hint="eastAsia" w:asciiTheme="majorEastAsia" w:hAnsiTheme="majorEastAsia" w:eastAsiaTheme="majorEastAsia"/>
                <w:bCs/>
                <w:strike w:val="0"/>
                <w:dstrike w:val="0"/>
                <w:szCs w:val="21"/>
              </w:rPr>
              <w:t>2.</w:t>
            </w:r>
            <w:r>
              <w:rPr>
                <w:rFonts w:hint="eastAsia" w:asciiTheme="majorEastAsia" w:hAnsiTheme="majorEastAsia" w:eastAsiaTheme="majorEastAsia"/>
                <w:bCs/>
                <w:strike w:val="0"/>
                <w:dstrike w:val="0"/>
                <w:szCs w:val="21"/>
                <w:lang w:val="en-US" w:eastAsia="zh-CN"/>
              </w:rPr>
              <w:t>8</w:t>
            </w:r>
          </w:p>
        </w:tc>
        <w:tc>
          <w:tcPr>
            <w:tcW w:w="4535" w:type="pct"/>
          </w:tcPr>
          <w:p>
            <w:pPr>
              <w:ind w:right="-340" w:rightChars="-162"/>
              <w:rPr>
                <w:rFonts w:hint="eastAsia" w:asciiTheme="majorEastAsia" w:hAnsiTheme="majorEastAsia" w:eastAsiaTheme="majorEastAsia"/>
                <w:bCs/>
                <w:strike w:val="0"/>
                <w:dstrike w:val="0"/>
                <w:szCs w:val="21"/>
              </w:rPr>
            </w:pPr>
            <w:r>
              <w:rPr>
                <w:rFonts w:hint="eastAsia"/>
                <w:strike w:val="0"/>
                <w:dstrike w:val="0"/>
                <w:szCs w:val="21"/>
              </w:rPr>
              <w:t>子宫托表面应光滑且色泽均匀，无裂缝、毛边、毛刺、可见小孔、变形和标志不清缺陷</w:t>
            </w:r>
            <w:r>
              <w:rPr>
                <w:rFonts w:hint="eastAsia" w:asciiTheme="majorEastAsia" w:hAnsiTheme="majorEastAsia" w:eastAsiaTheme="majorEastAsia"/>
                <w:bCs/>
                <w:strike w:val="0"/>
                <w:dstrike w:val="0"/>
                <w:szCs w:val="21"/>
              </w:rPr>
              <w:t>，佩戴时</w:t>
            </w:r>
          </w:p>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rPr>
              <w:t>不会损伤患者的阴道黏膜。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rPr>
            </w:pPr>
            <w:r>
              <w:rPr>
                <w:rFonts w:hint="eastAsia" w:asciiTheme="majorEastAsia" w:hAnsiTheme="majorEastAsia" w:eastAsiaTheme="majorEastAsia"/>
                <w:bCs/>
                <w:strike w:val="0"/>
                <w:dstrike w:val="0"/>
                <w:szCs w:val="21"/>
              </w:rPr>
              <w:t>2.</w:t>
            </w:r>
            <w:r>
              <w:rPr>
                <w:rFonts w:hint="eastAsia" w:asciiTheme="majorEastAsia" w:hAnsiTheme="majorEastAsia" w:eastAsiaTheme="majorEastAsia"/>
                <w:bCs/>
                <w:strike w:val="0"/>
                <w:dstrike w:val="0"/>
                <w:szCs w:val="21"/>
                <w:lang w:val="en-US" w:eastAsia="zh-CN"/>
              </w:rPr>
              <w:t>9</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lang w:eastAsia="zh-CN"/>
              </w:rPr>
              <w:t>产品包装应防尘与防潮，便于携带和存储。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宋体" w:hAnsi="宋体" w:eastAsia="宋体" w:cs="宋体"/>
                <w:bCs/>
                <w:szCs w:val="21"/>
                <w:lang w:val="en-US" w:eastAsia="zh-CN"/>
              </w:rPr>
              <w:t>2.10</w:t>
            </w:r>
            <w:r>
              <w:rPr>
                <w:rFonts w:hint="eastAsia" w:ascii="宋体" w:hAnsi="宋体" w:eastAsia="宋体" w:cs="宋体"/>
                <w:bCs/>
                <w:szCs w:val="21"/>
              </w:rPr>
              <w:t>△</w:t>
            </w:r>
          </w:p>
        </w:tc>
        <w:tc>
          <w:tcPr>
            <w:tcW w:w="4535" w:type="pct"/>
          </w:tcPr>
          <w:p>
            <w:pPr>
              <w:ind w:right="-340" w:rightChars="-162"/>
              <w:rPr>
                <w:rFonts w:hint="eastAsia" w:asciiTheme="majorEastAsia" w:hAnsiTheme="majorEastAsia" w:eastAsiaTheme="majorEastAsia"/>
                <w:bCs/>
                <w:strike w:val="0"/>
                <w:dstrike w:val="0"/>
                <w:color w:val="auto"/>
                <w:szCs w:val="21"/>
                <w:lang w:eastAsia="zh-CN"/>
              </w:rPr>
            </w:pPr>
            <w:r>
              <w:rPr>
                <w:rFonts w:hint="eastAsia" w:asciiTheme="majorEastAsia" w:hAnsiTheme="majorEastAsia" w:eastAsiaTheme="majorEastAsia"/>
                <w:bCs/>
                <w:szCs w:val="21"/>
              </w:rPr>
              <w:t>子宫托应通过遗传毒性检验</w:t>
            </w:r>
            <w:r>
              <w:rPr>
                <w:rFonts w:hint="eastAsia" w:asciiTheme="majorEastAsia" w:hAnsiTheme="majorEastAsia" w:eastAsiaTheme="majorEastAsia"/>
                <w:bCs/>
                <w:color w:val="auto"/>
                <w:szCs w:val="21"/>
              </w:rPr>
              <w:t>，</w:t>
            </w:r>
            <w:r>
              <w:rPr>
                <w:rFonts w:hint="eastAsia" w:asciiTheme="majorEastAsia" w:hAnsiTheme="majorEastAsia" w:eastAsiaTheme="majorEastAsia"/>
                <w:bCs/>
                <w:strike w:val="0"/>
                <w:dstrike w:val="0"/>
                <w:color w:val="auto"/>
                <w:szCs w:val="21"/>
                <w:lang w:eastAsia="zh-CN"/>
              </w:rPr>
              <w:t>并提供具有相关质量认证资质的第三方检测机构提供的检验报告</w:t>
            </w:r>
          </w:p>
          <w:p>
            <w:pPr>
              <w:ind w:right="-340" w:rightChars="-162"/>
              <w:rPr>
                <w:rFonts w:hint="eastAsia" w:asciiTheme="majorEastAsia" w:hAnsiTheme="majorEastAsia" w:eastAsiaTheme="majorEastAsia"/>
                <w:bCs/>
                <w:color w:val="0000FF"/>
                <w:szCs w:val="21"/>
                <w:lang w:eastAsia="zh-CN"/>
              </w:rPr>
            </w:pPr>
            <w:r>
              <w:rPr>
                <w:rFonts w:hint="eastAsia" w:asciiTheme="majorEastAsia" w:hAnsiTheme="majorEastAsia" w:eastAsiaTheme="majorEastAsia"/>
                <w:bCs/>
                <w:strike w:val="0"/>
                <w:dstrike w:val="0"/>
                <w:color w:val="auto"/>
                <w:szCs w:val="21"/>
                <w:lang w:eastAsia="zh-CN"/>
              </w:rPr>
              <w:t>（附页码）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val="en-US" w:eastAsia="zh-CN"/>
              </w:rPr>
              <w:t>2.11</w:t>
            </w:r>
          </w:p>
        </w:tc>
        <w:tc>
          <w:tcPr>
            <w:tcW w:w="4535" w:type="pct"/>
          </w:tcPr>
          <w:p>
            <w:pPr>
              <w:ind w:right="-340" w:rightChars="-162"/>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eastAsia="zh-CN"/>
              </w:rPr>
              <w:t>子宫托有效期</w:t>
            </w:r>
            <w:r>
              <w:rPr>
                <w:rFonts w:hint="default" w:ascii="Arial" w:hAnsi="Arial" w:cs="Arial" w:eastAsiaTheme="majorEastAsia"/>
                <w:bCs/>
                <w:szCs w:val="21"/>
                <w:lang w:eastAsia="zh-CN"/>
              </w:rPr>
              <w:t>≥</w:t>
            </w:r>
            <w:r>
              <w:rPr>
                <w:rFonts w:hint="eastAsia" w:asciiTheme="majorEastAsia" w:hAnsiTheme="majorEastAsia" w:eastAsiaTheme="majorEastAsia"/>
                <w:bCs/>
                <w:szCs w:val="21"/>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lang w:eastAsia="zh-CN"/>
              </w:rPr>
              <w:t>三</w:t>
            </w:r>
          </w:p>
        </w:tc>
        <w:tc>
          <w:tcPr>
            <w:tcW w:w="4535" w:type="pct"/>
          </w:tcPr>
          <w:p>
            <w:pPr>
              <w:ind w:right="-340" w:rightChars="-162"/>
              <w:rPr>
                <w:rFonts w:hint="eastAsia" w:asciiTheme="majorEastAsia" w:hAnsiTheme="majorEastAsia" w:eastAsiaTheme="majorEastAsia"/>
                <w:b/>
                <w:szCs w:val="21"/>
              </w:rPr>
            </w:pPr>
            <w:r>
              <w:rPr>
                <w:rFonts w:hint="eastAsia" w:asciiTheme="majorEastAsia" w:hAnsiTheme="majorEastAsia" w:eastAsiaTheme="majorEastAsia"/>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.1</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.2</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产品有效期内质量问题，免费退换。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.3</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供应商物流服务能力、仓储能力等有效证明。</w:t>
            </w:r>
          </w:p>
        </w:tc>
      </w:tr>
    </w:tbl>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12"/>
        <w:numPr>
          <w:ilvl w:val="0"/>
          <w:numId w:val="1"/>
        </w:numPr>
        <w:rPr>
          <w:rFonts w:hint="eastAsia" w:ascii="宋体" w:hAnsi="宋体" w:eastAsia="宋体" w:cs="宋体"/>
          <w:color w:val="auto"/>
        </w:rPr>
      </w:pPr>
      <w:r>
        <w:rPr>
          <w:rFonts w:hint="eastAsia" w:ascii="宋体" w:hAnsi="宋体" w:eastAsia="宋体" w:cs="宋体"/>
          <w:color w:val="auto"/>
        </w:rPr>
        <w:t>评分标准</w:t>
      </w:r>
      <w:bookmarkEnd w:id="4"/>
    </w:p>
    <w:p>
      <w:pPr>
        <w:rPr>
          <w:rFonts w:hint="eastAsia" w:eastAsia="宋体"/>
          <w:lang w:eastAsia="zh-CN"/>
        </w:rPr>
      </w:pPr>
      <w:r>
        <w:rPr>
          <w:rFonts w:hint="eastAsia" w:ascii="宋体" w:hAnsi="宋体" w:cs="宋体"/>
          <w:color w:val="auto"/>
          <w:lang w:eastAsia="zh-CN"/>
        </w:rPr>
        <w:t>项目一：</w:t>
      </w:r>
    </w:p>
    <w:tbl>
      <w:tblPr>
        <w:tblStyle w:val="14"/>
        <w:tblW w:w="5155"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6667"/>
        <w:gridCol w:w="929"/>
        <w:gridCol w:w="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2"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645" w:type="pct"/>
            <w:vAlign w:val="center"/>
          </w:tcPr>
          <w:p>
            <w:pPr>
              <w:spacing w:line="276" w:lineRule="auto"/>
              <w:ind w:right="-313" w:rightChars="-149"/>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508"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c>
          <w:tcPr>
            <w:tcW w:w="464"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45"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响应文件情况：响应文件资料完整性、真实性及编制质量（应字迹清晰，内容齐全，真实有据，不得有涂改、漏页、错页、夹页、漏章等情况）综合评定0-2分。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45"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生产企业质量体系认证</w:t>
            </w:r>
            <w:r>
              <w:rPr>
                <w:rFonts w:hint="eastAsia" w:ascii="宋体" w:hAnsi="宋体" w:eastAsia="宋体" w:cs="宋体"/>
                <w:color w:val="auto"/>
                <w:sz w:val="21"/>
                <w:szCs w:val="21"/>
              </w:rPr>
              <w:t>：如：ISO 9001、ISO 13485。每提供一份得1分，最高得2分。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45" w:type="pct"/>
            <w:vAlign w:val="center"/>
          </w:tcPr>
          <w:p>
            <w:pPr>
              <w:spacing w:line="276"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企业生产能力评价：</w:t>
            </w:r>
            <w:r>
              <w:rPr>
                <w:rFonts w:hint="eastAsia" w:ascii="宋体" w:hAnsi="宋体" w:eastAsia="宋体" w:cs="宋体"/>
                <w:b w:val="0"/>
                <w:bCs w:val="0"/>
                <w:color w:val="auto"/>
                <w:kern w:val="0"/>
                <w:sz w:val="21"/>
                <w:szCs w:val="21"/>
              </w:rPr>
              <w:t>设备与技术能力</w:t>
            </w:r>
            <w:r>
              <w:rPr>
                <w:rFonts w:hint="eastAsia" w:ascii="宋体" w:hAnsi="宋体" w:eastAsia="宋体" w:cs="宋体"/>
                <w:color w:val="auto"/>
                <w:kern w:val="0"/>
                <w:sz w:val="21"/>
                <w:szCs w:val="21"/>
              </w:rPr>
              <w:t>、生产环境等。</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3645"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技术功能符合度：对应于 “采购内容及需求”响应情况，</w:t>
            </w:r>
            <w:r>
              <w:rPr>
                <w:rFonts w:hint="eastAsia" w:ascii="宋体" w:hAnsi="宋体" w:eastAsia="宋体" w:cs="宋体"/>
                <w:color w:val="auto"/>
                <w:sz w:val="28"/>
                <w:szCs w:val="28"/>
              </w:rPr>
              <w:t>Δ</w:t>
            </w:r>
            <w:r>
              <w:rPr>
                <w:rFonts w:hint="eastAsia" w:ascii="宋体" w:hAnsi="宋体" w:eastAsia="宋体" w:cs="宋体"/>
                <w:color w:val="auto"/>
                <w:sz w:val="21"/>
                <w:szCs w:val="21"/>
              </w:rPr>
              <w:t>每一条不满足采购文件的扣</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分，其他每一条不满足采购文件的扣</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分，扣完为止。▲为实质性条款，若不满足响应无效。</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客</w:t>
            </w:r>
            <w:r>
              <w:rPr>
                <w:rFonts w:hint="eastAsia" w:ascii="宋体" w:hAnsi="宋体" w:eastAsia="宋体" w:cs="宋体"/>
                <w:color w:val="auto"/>
                <w:sz w:val="21"/>
                <w:szCs w:val="21"/>
              </w:rPr>
              <w:t>观分</w:t>
            </w:r>
          </w:p>
        </w:tc>
        <w:tc>
          <w:tcPr>
            <w:tcW w:w="464" w:type="pct"/>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23" w:hRule="atLeast"/>
        </w:trPr>
        <w:tc>
          <w:tcPr>
            <w:tcW w:w="382" w:type="pc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3645" w:type="pct"/>
            <w:vAlign w:val="center"/>
          </w:tcPr>
          <w:p>
            <w:pPr>
              <w:spacing w:line="276"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样品评价：根据供应商提供的样品，从产品设计、产品原料、制造工艺、临床实用性</w:t>
            </w:r>
            <w:r>
              <w:rPr>
                <w:rFonts w:hint="eastAsia" w:ascii="宋体" w:hAnsi="宋体" w:eastAsia="宋体" w:cs="宋体"/>
                <w:color w:val="auto"/>
                <w:kern w:val="0"/>
                <w:sz w:val="21"/>
                <w:szCs w:val="21"/>
                <w:lang w:eastAsia="zh-CN"/>
              </w:rPr>
              <w:t>等</w:t>
            </w:r>
            <w:r>
              <w:rPr>
                <w:rFonts w:hint="eastAsia" w:ascii="宋体" w:hAnsi="宋体" w:eastAsia="宋体" w:cs="宋体"/>
                <w:color w:val="auto"/>
                <w:kern w:val="0"/>
                <w:sz w:val="21"/>
                <w:szCs w:val="21"/>
              </w:rPr>
              <w:t>方面进行综合评审。</w:t>
            </w:r>
            <w:r>
              <w:rPr>
                <w:rFonts w:hint="eastAsia" w:ascii="宋体" w:hAnsi="宋体" w:eastAsia="宋体" w:cs="宋体"/>
                <w:color w:val="auto"/>
                <w:sz w:val="21"/>
                <w:szCs w:val="21"/>
              </w:rPr>
              <w:t>未提供样品或样品提供不齐全不得分。</w:t>
            </w:r>
          </w:p>
        </w:tc>
        <w:tc>
          <w:tcPr>
            <w:tcW w:w="508"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645" w:type="pct"/>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售后服务方案，包括配送能力、服务响应时间、不良事件解决能力等完善性及时性0-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645"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市场覆盖率：提供202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年以来</w:t>
            </w:r>
            <w:r>
              <w:rPr>
                <w:rFonts w:hint="eastAsia" w:ascii="宋体" w:hAnsi="宋体" w:eastAsia="宋体" w:cs="宋体"/>
                <w:color w:val="auto"/>
                <w:kern w:val="0"/>
                <w:sz w:val="21"/>
                <w:szCs w:val="21"/>
              </w:rPr>
              <w:t>该投标产品在省内三甲医院合同/发票证明材料,</w:t>
            </w:r>
            <w:r>
              <w:rPr>
                <w:rFonts w:hint="eastAsia" w:ascii="宋体" w:hAnsi="宋体" w:eastAsia="宋体" w:cs="宋体"/>
                <w:color w:val="auto"/>
                <w:sz w:val="21"/>
                <w:szCs w:val="21"/>
              </w:rPr>
              <w:t>每提供1份合同（或相关证明）得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分，最高分值为</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分；同一用户多份合同按一份计分。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645"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优惠条件：评委对响应文件中是否有超出采购文件的优惠条件进行评价，没有实质性优惠条件得0分；有优惠条件的给1-5分。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645"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宋体" w:hAnsi="宋体" w:eastAsia="宋体" w:cs="宋体"/>
                <w:color w:val="auto"/>
                <w:kern w:val="0"/>
                <w:sz w:val="21"/>
                <w:szCs w:val="21"/>
              </w:rPr>
              <w:t>第三位四舍五入</w:t>
            </w:r>
            <w:r>
              <w:rPr>
                <w:rFonts w:hint="eastAsia" w:ascii="宋体" w:hAnsi="宋体" w:eastAsia="宋体" w:cs="宋体"/>
                <w:color w:val="auto"/>
                <w:sz w:val="21"/>
                <w:szCs w:val="21"/>
              </w:rPr>
              <w:t>)。各报价得分按评分公式由采购人计算，评委审核。</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2"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45"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08" w:type="pct"/>
            <w:vAlign w:val="center"/>
          </w:tcPr>
          <w:p>
            <w:pPr>
              <w:spacing w:line="276" w:lineRule="auto"/>
              <w:jc w:val="center"/>
              <w:rPr>
                <w:rFonts w:hint="eastAsia" w:ascii="宋体" w:hAnsi="宋体" w:eastAsia="宋体" w:cs="宋体"/>
                <w:color w:val="auto"/>
                <w:sz w:val="21"/>
                <w:szCs w:val="21"/>
              </w:rPr>
            </w:pP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pPr>
        <w:rPr>
          <w:rFonts w:hint="eastAsia" w:ascii="宋体" w:hAnsi="宋体" w:cs="宋体"/>
          <w:color w:val="auto"/>
          <w:lang w:eastAsia="zh-CN"/>
        </w:rPr>
      </w:pPr>
      <w:bookmarkStart w:id="5" w:name="_Toc220618499"/>
    </w:p>
    <w:p>
      <w:pPr>
        <w:rPr>
          <w:rFonts w:hint="eastAsia" w:ascii="宋体" w:hAnsi="宋体" w:cs="宋体"/>
          <w:color w:val="auto"/>
          <w:lang w:eastAsia="zh-CN"/>
        </w:rPr>
      </w:pPr>
      <w:r>
        <w:rPr>
          <w:rFonts w:hint="eastAsia" w:ascii="宋体" w:hAnsi="宋体" w:cs="宋体"/>
          <w:color w:val="auto"/>
          <w:lang w:eastAsia="zh-CN"/>
        </w:rPr>
        <w:t>项目二：</w:t>
      </w:r>
    </w:p>
    <w:tbl>
      <w:tblPr>
        <w:tblStyle w:val="14"/>
        <w:tblW w:w="5155"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6670"/>
        <w:gridCol w:w="929"/>
        <w:gridCol w:w="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0"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647" w:type="pct"/>
            <w:vAlign w:val="center"/>
          </w:tcPr>
          <w:p>
            <w:pPr>
              <w:spacing w:line="276" w:lineRule="auto"/>
              <w:ind w:right="-313" w:rightChars="-149"/>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508"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c>
          <w:tcPr>
            <w:tcW w:w="464"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响应文件情况：响应文件资料完整性、真实性及编制质量（应字迹清晰，内容齐全，真实有据，不得有涂改、漏页、错页、夹页、漏章等情况）综合评定0-2分。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生产企业质量体系认证</w:t>
            </w:r>
            <w:r>
              <w:rPr>
                <w:rFonts w:hint="eastAsia" w:ascii="宋体" w:hAnsi="宋体" w:eastAsia="宋体" w:cs="宋体"/>
                <w:color w:val="auto"/>
                <w:sz w:val="21"/>
                <w:szCs w:val="21"/>
              </w:rPr>
              <w:t>：如：ISO 9001、ISO 13485。每提供一份得1分，最高得2分。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47" w:type="pct"/>
            <w:vAlign w:val="center"/>
          </w:tcPr>
          <w:p>
            <w:pPr>
              <w:spacing w:line="276"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企业生产能力评价：</w:t>
            </w:r>
            <w:r>
              <w:rPr>
                <w:rFonts w:hint="eastAsia" w:ascii="宋体" w:hAnsi="宋体" w:eastAsia="宋体" w:cs="宋体"/>
                <w:b w:val="0"/>
                <w:bCs w:val="0"/>
                <w:color w:val="auto"/>
                <w:kern w:val="0"/>
                <w:sz w:val="21"/>
                <w:szCs w:val="21"/>
              </w:rPr>
              <w:t>设备与技术能力</w:t>
            </w:r>
            <w:r>
              <w:rPr>
                <w:rFonts w:hint="eastAsia" w:ascii="宋体" w:hAnsi="宋体" w:eastAsia="宋体" w:cs="宋体"/>
                <w:color w:val="auto"/>
                <w:kern w:val="0"/>
                <w:sz w:val="21"/>
                <w:szCs w:val="21"/>
              </w:rPr>
              <w:t>、生产环境等。</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restar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3647" w:type="pct"/>
            <w:vAlign w:val="center"/>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技术功能符合度：对应于 “采购内容及需求”响应情况，Δ每一条不</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满足采购文件的扣</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分，其他每一条不满足采购文件的扣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分，扣完</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为止。▲为实质性条款，若不满足响应无效。</w:t>
            </w:r>
          </w:p>
        </w:tc>
        <w:tc>
          <w:tcPr>
            <w:tcW w:w="508" w:type="pct"/>
            <w:vMerge w:val="restart"/>
            <w:vAlign w:val="center"/>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客观分</w:t>
            </w:r>
          </w:p>
        </w:tc>
        <w:tc>
          <w:tcPr>
            <w:tcW w:w="464" w:type="pct"/>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continue"/>
            <w:vAlign w:val="center"/>
          </w:tcPr>
          <w:p>
            <w:pPr>
              <w:spacing w:line="276" w:lineRule="auto"/>
              <w:jc w:val="center"/>
              <w:rPr>
                <w:rFonts w:hint="eastAsia" w:ascii="宋体" w:hAnsi="宋体" w:eastAsia="宋体" w:cs="宋体"/>
                <w:color w:val="auto"/>
                <w:sz w:val="21"/>
                <w:szCs w:val="21"/>
                <w:lang w:eastAsia="zh-CN"/>
              </w:rPr>
            </w:pPr>
          </w:p>
        </w:tc>
        <w:tc>
          <w:tcPr>
            <w:tcW w:w="3647" w:type="pct"/>
            <w:vAlign w:val="top"/>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技术功能符合度：对应于 “采购内容及需求”响应情况</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lang w:eastAsia="zh-CN"/>
              </w:rPr>
              <w:t>试戴样</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品规格全面，更能满足患者和临床需求。提供试戴样品数量及型号说</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明，100%覆盖医院所要求的常规规格得5分，缺1个减1分，扣完</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为止。</w:t>
            </w:r>
          </w:p>
        </w:tc>
        <w:tc>
          <w:tcPr>
            <w:tcW w:w="508" w:type="pct"/>
            <w:vMerge w:val="continue"/>
            <w:vAlign w:val="center"/>
          </w:tcPr>
          <w:p>
            <w:pPr>
              <w:ind w:right="-340" w:rightChars="-162"/>
              <w:rPr>
                <w:rFonts w:hint="eastAsia" w:ascii="宋体" w:hAnsi="宋体" w:eastAsia="宋体" w:cs="宋体"/>
                <w:color w:val="auto"/>
                <w:sz w:val="21"/>
                <w:szCs w:val="21"/>
                <w:lang w:eastAsia="zh-CN"/>
              </w:rPr>
            </w:pPr>
          </w:p>
        </w:tc>
        <w:tc>
          <w:tcPr>
            <w:tcW w:w="464" w:type="pct"/>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80" w:type="pc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3647" w:type="pct"/>
            <w:vAlign w:val="top"/>
          </w:tcPr>
          <w:p>
            <w:pPr>
              <w:ind w:right="-340" w:rightChars="-16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样品评价:根据供应商提供的样品，从产品设计、产品原料、制造工艺、临</w:t>
            </w:r>
            <w:r>
              <w:rPr>
                <w:rFonts w:hint="eastAsia" w:ascii="宋体" w:hAnsi="宋体" w:cs="宋体"/>
                <w:color w:val="auto"/>
                <w:sz w:val="21"/>
                <w:szCs w:val="21"/>
                <w:lang w:val="en-US" w:eastAsia="zh-CN"/>
              </w:rPr>
              <w:t>临</w:t>
            </w:r>
            <w:r>
              <w:rPr>
                <w:rFonts w:hint="eastAsia" w:ascii="宋体" w:hAnsi="宋体" w:eastAsia="宋体" w:cs="宋体"/>
                <w:color w:val="auto"/>
                <w:sz w:val="21"/>
                <w:szCs w:val="21"/>
                <w:lang w:val="en-US" w:eastAsia="zh-CN"/>
              </w:rPr>
              <w:t>床实用性等方面进行综合评审。未提供样品或样品提供不齐全不得分。</w:t>
            </w:r>
          </w:p>
        </w:tc>
        <w:tc>
          <w:tcPr>
            <w:tcW w:w="508"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647" w:type="pct"/>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售后服务方案，包括配送能力、服务响应时间、不良事件解决能力等完善性及时性0-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市场覆盖率：提供202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年以来</w:t>
            </w:r>
            <w:r>
              <w:rPr>
                <w:rFonts w:hint="eastAsia" w:ascii="宋体" w:hAnsi="宋体" w:eastAsia="宋体" w:cs="宋体"/>
                <w:color w:val="auto"/>
                <w:kern w:val="0"/>
                <w:sz w:val="21"/>
                <w:szCs w:val="21"/>
              </w:rPr>
              <w:t>该投标产品在省内三甲医院合同/发票证明材料,</w:t>
            </w:r>
            <w:r>
              <w:rPr>
                <w:rFonts w:hint="eastAsia" w:ascii="宋体" w:hAnsi="宋体" w:eastAsia="宋体" w:cs="宋体"/>
                <w:color w:val="auto"/>
                <w:sz w:val="21"/>
                <w:szCs w:val="21"/>
              </w:rPr>
              <w:t>每提供1份合同（或相关证明）得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分，最高分值为</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分；同一用户多份合同按一份计分。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优惠条件：评委对响应文件中是否有超出采购文件的优惠条件进行评价，没有实质性优惠条件得0分；有优惠条件的给1-5分。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宋体" w:hAnsi="宋体" w:eastAsia="宋体" w:cs="宋体"/>
                <w:color w:val="auto"/>
                <w:kern w:val="0"/>
                <w:sz w:val="21"/>
                <w:szCs w:val="21"/>
              </w:rPr>
              <w:t>第三位四舍五入</w:t>
            </w:r>
            <w:r>
              <w:rPr>
                <w:rFonts w:hint="eastAsia" w:ascii="宋体" w:hAnsi="宋体" w:eastAsia="宋体" w:cs="宋体"/>
                <w:color w:val="auto"/>
                <w:sz w:val="21"/>
                <w:szCs w:val="21"/>
              </w:rPr>
              <w:t>)。各报价得分按评分公式由采购人计算，评委审核。</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08" w:type="pct"/>
            <w:vAlign w:val="center"/>
          </w:tcPr>
          <w:p>
            <w:pPr>
              <w:spacing w:line="276" w:lineRule="auto"/>
              <w:jc w:val="center"/>
              <w:rPr>
                <w:rFonts w:hint="eastAsia" w:ascii="宋体" w:hAnsi="宋体" w:eastAsia="宋体" w:cs="宋体"/>
                <w:color w:val="auto"/>
                <w:sz w:val="21"/>
                <w:szCs w:val="21"/>
              </w:rPr>
            </w:pP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r>
        <w:rPr>
          <w:rFonts w:hint="eastAsia" w:ascii="宋体" w:hAnsi="宋体" w:eastAsia="宋体" w:cs="宋体"/>
          <w:color w:val="auto"/>
        </w:rPr>
        <w:t>第四章</w:t>
      </w:r>
      <w:r>
        <w:rPr>
          <w:rFonts w:hint="eastAsia" w:ascii="宋体" w:hAnsi="宋体" w:eastAsia="宋体" w:cs="宋体"/>
          <w:color w:val="auto"/>
        </w:rPr>
        <w:tab/>
      </w:r>
      <w:r>
        <w:rPr>
          <w:rFonts w:hint="eastAsia" w:ascii="宋体" w:hAnsi="宋体" w:eastAsia="宋体" w:cs="宋体"/>
          <w:color w:val="auto"/>
        </w:rPr>
        <w:t>响应文件格式</w:t>
      </w:r>
      <w:bookmarkEnd w:id="5"/>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一、响应文件的组成</w:t>
      </w:r>
    </w:p>
    <w:p>
      <w:pPr>
        <w:rPr>
          <w:rFonts w:hint="eastAsia" w:ascii="宋体" w:hAnsi="宋体" w:eastAsia="宋体" w:cs="宋体"/>
          <w:color w:val="auto"/>
          <w:sz w:val="24"/>
          <w:szCs w:val="22"/>
        </w:rPr>
      </w:pPr>
      <w:r>
        <w:rPr>
          <w:rFonts w:hint="eastAsia" w:ascii="宋体" w:hAnsi="宋体" w:eastAsia="宋体" w:cs="宋体"/>
          <w:color w:val="auto"/>
          <w:sz w:val="24"/>
          <w:szCs w:val="22"/>
        </w:rPr>
        <w:t>响应文件由资格证明文件、商务技术文件、报价文件三部份组成。</w:t>
      </w:r>
    </w:p>
    <w:p>
      <w:pPr>
        <w:rPr>
          <w:rFonts w:hint="eastAsia" w:ascii="宋体" w:hAnsi="宋体" w:eastAsia="宋体" w:cs="宋体"/>
          <w:color w:val="auto"/>
          <w:sz w:val="24"/>
          <w:szCs w:val="22"/>
        </w:rPr>
      </w:pPr>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宋体" w:hAnsi="宋体" w:eastAsia="宋体" w:cs="宋体"/>
                <w:color w:val="auto"/>
              </w:rPr>
            </w:pPr>
            <w:r>
              <w:rPr>
                <w:rFonts w:hint="eastAsia" w:ascii="宋体" w:hAnsi="宋体" w:eastAsia="宋体" w:cs="宋体"/>
                <w:color w:val="auto"/>
              </w:rPr>
              <w:t>序号</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组成</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材料名称</w:t>
            </w:r>
          </w:p>
        </w:tc>
        <w:tc>
          <w:tcPr>
            <w:tcW w:w="1245" w:type="pct"/>
            <w:vAlign w:val="center"/>
          </w:tcPr>
          <w:p>
            <w:pPr>
              <w:rPr>
                <w:rFonts w:hint="eastAsia" w:ascii="宋体" w:hAnsi="宋体" w:eastAsia="宋体" w:cs="宋体"/>
                <w:color w:val="auto"/>
              </w:rPr>
            </w:pPr>
            <w:r>
              <w:rPr>
                <w:rFonts w:hint="eastAsia" w:ascii="宋体" w:hAnsi="宋体" w:eastAsia="宋体"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封面</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封面（附件1）</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2</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rPr>
              <w:t>资格证明文件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采购公告发布之日起至公告截止日内任意时间的“信用中国”网站（www.creditchina.gov.cn）的响应供应商信用查询网页截图</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3</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企业营业执照</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4</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法人代表身份证复印件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5</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销售人员身份证复印件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6</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sz w:val="24"/>
                <w:szCs w:val="22"/>
              </w:rPr>
              <w:t>商务技术文件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声明书（附件2）</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法定代表人授权委托书（附件3）</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8</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经营许可证或生产许可证</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9</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生产企业质量体系认证资质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10</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医疗器械注册证及注册表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11</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所投产品彩页、产品说明书等文件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12</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厂家给经销商的逐级授权书</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13</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配套设备、耗材试剂（质控品等）清单及相关资质（如有）</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14</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技术响应表（附件4）</w:t>
            </w:r>
          </w:p>
        </w:tc>
        <w:tc>
          <w:tcPr>
            <w:tcW w:w="1245" w:type="pct"/>
          </w:tcPr>
          <w:p>
            <w:pPr>
              <w:rPr>
                <w:rFonts w:hint="eastAsia" w:ascii="宋体" w:hAnsi="宋体" w:eastAsia="宋体" w:cs="宋体"/>
                <w:color w:val="auto"/>
              </w:rPr>
            </w:pPr>
            <w:r>
              <w:rPr>
                <w:rFonts w:hint="eastAsia" w:ascii="宋体" w:hAnsi="宋体" w:eastAsia="宋体" w:cs="宋体"/>
                <w:b/>
                <w:color w:val="auto"/>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15</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售后服务方案</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16</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kern w:val="0"/>
                <w:szCs w:val="21"/>
              </w:rPr>
              <w:t>提供省内三甲用户名单及合同复印件（或发票）</w:t>
            </w:r>
          </w:p>
        </w:tc>
        <w:tc>
          <w:tcPr>
            <w:tcW w:w="1245" w:type="pct"/>
          </w:tcPr>
          <w:p>
            <w:pPr>
              <w:rPr>
                <w:rFonts w:hint="eastAsia" w:ascii="宋体" w:hAnsi="宋体" w:eastAsia="宋体" w:cs="宋体"/>
                <w:color w:val="auto"/>
              </w:rPr>
            </w:pPr>
            <w:r>
              <w:rPr>
                <w:rFonts w:hint="eastAsia" w:ascii="宋体" w:hAnsi="宋体" w:eastAsia="宋体" w:cs="宋体"/>
                <w:b/>
                <w:color w:val="auto"/>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其他优惠条件</w:t>
            </w:r>
          </w:p>
        </w:tc>
        <w:tc>
          <w:tcPr>
            <w:tcW w:w="1245" w:type="pct"/>
          </w:tcPr>
          <w:p>
            <w:pP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18</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sz w:val="24"/>
                <w:szCs w:val="22"/>
              </w:rPr>
              <w:t>报价文件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项目报价单（附件5）</w:t>
            </w:r>
          </w:p>
        </w:tc>
        <w:tc>
          <w:tcPr>
            <w:tcW w:w="1245" w:type="pct"/>
          </w:tcPr>
          <w:p>
            <w:pPr>
              <w:rPr>
                <w:rFonts w:hint="eastAsia" w:ascii="宋体" w:hAnsi="宋体" w:eastAsia="宋体" w:cs="宋体"/>
                <w:color w:val="auto"/>
              </w:rPr>
            </w:pPr>
          </w:p>
        </w:tc>
      </w:tr>
    </w:tbl>
    <w:p>
      <w:pPr>
        <w:rPr>
          <w:rFonts w:hint="eastAsia" w:ascii="宋体" w:hAnsi="宋体" w:eastAsia="宋体" w:cs="宋体"/>
          <w:b/>
          <w:bCs/>
          <w:color w:val="auto"/>
          <w:sz w:val="24"/>
        </w:rPr>
      </w:pPr>
      <w:r>
        <w:rPr>
          <w:rFonts w:hint="eastAsia" w:ascii="宋体" w:hAnsi="宋体" w:eastAsia="宋体" w:cs="宋体"/>
          <w:b/>
          <w:color w:val="auto"/>
        </w:rPr>
        <w:t>注：正本所有文件需加盖公司红章，副本为正本的复印件。</w:t>
      </w: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附件1：响应文件封面                         </w:t>
      </w:r>
      <w:r>
        <w:rPr>
          <w:rFonts w:hint="eastAsia" w:ascii="宋体" w:hAnsi="宋体" w:eastAsia="宋体" w:cs="宋体"/>
          <w:bCs/>
          <w:color w:val="auto"/>
          <w:sz w:val="30"/>
          <w:szCs w:val="30"/>
        </w:rPr>
        <w:t>正本或副本</w:t>
      </w:r>
    </w:p>
    <w:p>
      <w:pPr>
        <w:ind w:firstLine="1320" w:firstLineChars="300"/>
        <w:rPr>
          <w:rFonts w:hint="eastAsia" w:ascii="宋体" w:hAnsi="宋体" w:eastAsia="宋体" w:cs="宋体"/>
          <w:color w:val="auto"/>
          <w:sz w:val="44"/>
          <w:szCs w:val="44"/>
        </w:rPr>
      </w:pPr>
      <w:r>
        <w:rPr>
          <w:rFonts w:hint="eastAsia" w:ascii="宋体" w:hAnsi="宋体" w:eastAsia="宋体" w:cs="宋体"/>
          <w:color w:val="auto"/>
          <w:sz w:val="44"/>
          <w:szCs w:val="44"/>
        </w:rPr>
        <w:t>浙江大学医学院附属妇产科医院</w:t>
      </w:r>
    </w:p>
    <w:p>
      <w:pPr>
        <w:ind w:firstLine="3080" w:firstLineChars="700"/>
        <w:rPr>
          <w:rFonts w:hint="eastAsia" w:ascii="宋体" w:hAnsi="宋体" w:eastAsia="宋体" w:cs="宋体"/>
          <w:color w:val="auto"/>
          <w:sz w:val="44"/>
          <w:szCs w:val="44"/>
        </w:rPr>
      </w:pPr>
      <w:r>
        <w:rPr>
          <w:rFonts w:hint="eastAsia" w:ascii="宋体" w:hAnsi="宋体" w:eastAsia="宋体" w:cs="宋体"/>
          <w:color w:val="auto"/>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restart"/>
          </w:tcPr>
          <w:p>
            <w:pPr>
              <w:spacing w:line="720" w:lineRule="auto"/>
              <w:rPr>
                <w:rFonts w:hint="eastAsia" w:ascii="宋体" w:hAnsi="宋体" w:eastAsia="宋体" w:cs="宋体"/>
                <w:color w:val="auto"/>
                <w:sz w:val="84"/>
                <w:szCs w:val="84"/>
              </w:rPr>
            </w:pPr>
          </w:p>
          <w:p>
            <w:pPr>
              <w:spacing w:line="720" w:lineRule="auto"/>
              <w:rPr>
                <w:rFonts w:hint="eastAsia" w:ascii="宋体" w:hAnsi="宋体" w:eastAsia="宋体" w:cs="宋体"/>
                <w:color w:val="auto"/>
                <w:sz w:val="36"/>
                <w:szCs w:val="36"/>
              </w:rPr>
            </w:pPr>
          </w:p>
          <w:p>
            <w:pPr>
              <w:spacing w:line="720" w:lineRule="auto"/>
              <w:rPr>
                <w:rFonts w:hint="eastAsia" w:ascii="宋体" w:hAnsi="宋体" w:eastAsia="宋体" w:cs="宋体"/>
                <w:color w:val="auto"/>
                <w:sz w:val="84"/>
                <w:szCs w:val="84"/>
              </w:rPr>
            </w:pPr>
            <w:r>
              <w:rPr>
                <w:rFonts w:hint="eastAsia" w:ascii="宋体" w:hAnsi="宋体" w:eastAsia="宋体" w:cs="宋体"/>
                <w:color w:val="auto"/>
                <w:sz w:val="84"/>
                <w:szCs w:val="84"/>
              </w:rPr>
              <w:t>响应文件</w:t>
            </w:r>
          </w:p>
        </w:tc>
        <w:tc>
          <w:tcPr>
            <w:tcW w:w="3501" w:type="dxa"/>
            <w:vMerge w:val="restart"/>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pPr>
              <w:rPr>
                <w:rFonts w:hint="eastAsia" w:ascii="宋体" w:hAnsi="宋体" w:eastAsia="宋体" w:cs="宋体"/>
                <w:strike/>
                <w:color w:val="auto"/>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时      间：</w:t>
            </w:r>
          </w:p>
        </w:tc>
      </w:tr>
    </w:tbl>
    <w:p>
      <w:pPr>
        <w:rPr>
          <w:rFonts w:hint="eastAsia" w:ascii="宋体" w:hAnsi="宋体" w:eastAsia="宋体" w:cs="宋体"/>
          <w:color w:val="auto"/>
          <w:szCs w:val="22"/>
        </w:rPr>
      </w:pPr>
    </w:p>
    <w:p>
      <w:pPr>
        <w:rPr>
          <w:rFonts w:hint="eastAsia" w:ascii="宋体" w:hAnsi="宋体" w:eastAsia="宋体" w:cs="宋体"/>
          <w:color w:val="auto"/>
          <w:szCs w:val="2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附件2：</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声 明 书</w:t>
      </w:r>
    </w:p>
    <w:p>
      <w:pPr>
        <w:snapToGrid w:val="0"/>
        <w:spacing w:before="156" w:beforeLines="50" w:after="50"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致浙江大学医学院附属妇产科医院：</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系中华人民共和国合法企业，经营地址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的法定代表人，我方愿意参加贵方组织的</w:t>
      </w:r>
      <w:r>
        <w:rPr>
          <w:rFonts w:hint="eastAsia" w:ascii="宋体" w:hAnsi="宋体" w:eastAsia="宋体" w:cs="宋体"/>
          <w:color w:val="auto"/>
          <w:sz w:val="28"/>
          <w:szCs w:val="28"/>
          <w:u w:val="single"/>
        </w:rPr>
        <w:t>（采购项目名称）（编号为 ）</w:t>
      </w:r>
      <w:r>
        <w:rPr>
          <w:rFonts w:hint="eastAsia" w:ascii="宋体" w:hAnsi="宋体" w:eastAsia="宋体" w:cs="宋体"/>
          <w:color w:val="auto"/>
          <w:sz w:val="28"/>
          <w:szCs w:val="28"/>
        </w:rPr>
        <w:t>的采购项目，为此，我方就本次项目有关事项郑重声明如下：</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3、若成交，我方将按采购文件规定履行合同责任和义务。</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5、响应文件自提交之日起有效期为90天。</w:t>
      </w:r>
    </w:p>
    <w:p>
      <w:pPr>
        <w:snapToGrid w:val="0"/>
        <w:spacing w:line="46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宋体" w:hAnsi="宋体" w:eastAsia="宋体" w:cs="宋体"/>
          <w:color w:val="auto"/>
          <w:sz w:val="28"/>
          <w:szCs w:val="28"/>
        </w:rPr>
      </w:pPr>
    </w:p>
    <w:p>
      <w:pPr>
        <w:snapToGrid w:val="0"/>
        <w:spacing w:before="156" w:beforeLines="50" w:after="50" w:line="460" w:lineRule="exact"/>
        <w:ind w:right="600" w:firstLine="140" w:firstLineChars="5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法定代表人签名（或签名章）：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p>
    <w:p>
      <w:pPr>
        <w:snapToGrid w:val="0"/>
        <w:spacing w:before="156" w:beforeLines="50" w:line="460" w:lineRule="exact"/>
        <w:ind w:firstLine="200"/>
        <w:rPr>
          <w:rFonts w:hint="eastAsia" w:ascii="宋体" w:hAnsi="宋体" w:eastAsia="宋体" w:cs="宋体"/>
          <w:color w:val="auto"/>
          <w:sz w:val="28"/>
          <w:szCs w:val="28"/>
          <w:u w:val="single"/>
        </w:rPr>
      </w:pPr>
    </w:p>
    <w:p>
      <w:pPr>
        <w:snapToGrid w:val="0"/>
        <w:spacing w:before="156" w:beforeLines="50" w:after="50" w:line="460" w:lineRule="exact"/>
        <w:ind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供应商全称（公章）：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附件3：</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法定代表人授权委托书</w:t>
      </w:r>
    </w:p>
    <w:p>
      <w:pPr>
        <w:snapToGrid w:val="0"/>
        <w:spacing w:before="156" w:beforeLines="50" w:after="50"/>
        <w:rPr>
          <w:rFonts w:hint="eastAsia" w:ascii="宋体" w:hAnsi="宋体" w:eastAsia="宋体" w:cs="宋体"/>
          <w:b/>
          <w:color w:val="auto"/>
          <w:sz w:val="30"/>
          <w:szCs w:val="30"/>
        </w:rPr>
      </w:pPr>
    </w:p>
    <w:p>
      <w:pPr>
        <w:snapToGrid w:val="0"/>
        <w:spacing w:before="156" w:beforeLines="50" w:after="50" w:line="460" w:lineRule="exact"/>
        <w:rPr>
          <w:rFonts w:hint="eastAsia" w:ascii="宋体" w:hAnsi="宋体" w:eastAsia="宋体" w:cs="宋体"/>
          <w:b/>
          <w:bCs/>
          <w:color w:val="auto"/>
          <w:sz w:val="30"/>
          <w:szCs w:val="30"/>
        </w:rPr>
      </w:pPr>
      <w:r>
        <w:rPr>
          <w:rFonts w:hint="eastAsia" w:ascii="宋体" w:hAnsi="宋体" w:eastAsia="宋体" w:cs="宋体"/>
          <w:bCs/>
          <w:color w:val="auto"/>
          <w:sz w:val="30"/>
          <w:szCs w:val="30"/>
        </w:rPr>
        <w:t>浙江大学医学院附属妇产科医院：</w:t>
      </w:r>
    </w:p>
    <w:p>
      <w:pPr>
        <w:snapToGrid w:val="0"/>
        <w:spacing w:before="156" w:beforeLines="50" w:after="50" w:line="460" w:lineRule="exact"/>
        <w:ind w:firstLine="900" w:firstLineChars="300"/>
        <w:rPr>
          <w:rFonts w:hint="eastAsia" w:ascii="宋体" w:hAnsi="宋体" w:eastAsia="宋体" w:cs="宋体"/>
          <w:color w:val="auto"/>
          <w:sz w:val="30"/>
          <w:szCs w:val="30"/>
        </w:rPr>
      </w:pPr>
      <w:r>
        <w:rPr>
          <w:rFonts w:hint="eastAsia" w:ascii="宋体" w:hAnsi="宋体" w:eastAsia="宋体" w:cs="宋体"/>
          <w:color w:val="auto"/>
          <w:sz w:val="30"/>
          <w:szCs w:val="30"/>
        </w:rPr>
        <w:t>我</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（供应商名称）的法定代表人，现授权委托本单位在职职工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（姓名）为授权代表，以我方的名义参加项目编号：</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授权代表无转委托权，特此委托。</w:t>
      </w: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授权代表签名：</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授权代表联系手机：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法定代表人签名（或签名章）：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p>
    <w:p>
      <w:pPr>
        <w:snapToGrid w:val="0"/>
        <w:spacing w:before="156" w:beforeLines="50" w:after="50" w:line="460" w:lineRule="exact"/>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pPr>
        <w:snapToGrid w:val="0"/>
        <w:spacing w:before="156" w:beforeLines="50" w:after="50" w:line="460" w:lineRule="exact"/>
        <w:ind w:firstLine="6150" w:firstLineChars="205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u w:val="single"/>
        </w:rPr>
      </w:pPr>
      <w:r>
        <w:rPr>
          <w:rFonts w:hint="eastAsia" w:ascii="宋体" w:hAnsi="宋体" w:eastAsia="宋体" w:cs="宋体"/>
          <w:color w:val="auto"/>
          <w:sz w:val="30"/>
          <w:szCs w:val="30"/>
        </w:rPr>
        <w:t>供应商全称（公章）：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日  期：</w:t>
      </w:r>
      <w:r>
        <w:rPr>
          <w:rFonts w:hint="eastAsia" w:ascii="宋体" w:hAnsi="宋体" w:eastAsia="宋体" w:cs="宋体"/>
          <w:color w:val="auto"/>
          <w:sz w:val="30"/>
          <w:szCs w:val="30"/>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附件4：</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技术响应表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供应商全称（公章）：</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授权代表签名及手机：</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说明：①采购文件要求列第一行填写项目名称，以下填写</w:t>
      </w:r>
      <w:r>
        <w:rPr>
          <w:rFonts w:hint="eastAsia" w:ascii="宋体" w:hAnsi="宋体" w:eastAsia="宋体" w:cs="宋体"/>
          <w:b/>
          <w:color w:val="auto"/>
          <w:sz w:val="21"/>
          <w:szCs w:val="21"/>
        </w:rPr>
        <w:t>总体要求和采购内容技术要求</w:t>
      </w:r>
      <w:r>
        <w:rPr>
          <w:rFonts w:hint="eastAsia" w:ascii="宋体" w:hAnsi="宋体" w:eastAsia="宋体" w:cs="宋体"/>
          <w:color w:val="auto"/>
          <w:sz w:val="21"/>
          <w:szCs w:val="21"/>
        </w:rPr>
        <w:t>。②响应情况列</w:t>
      </w:r>
      <w:r>
        <w:rPr>
          <w:rFonts w:hint="eastAsia" w:ascii="宋体" w:hAnsi="宋体" w:eastAsia="宋体" w:cs="宋体"/>
          <w:b/>
          <w:color w:val="auto"/>
          <w:sz w:val="21"/>
          <w:szCs w:val="21"/>
        </w:rPr>
        <w:t>如实填写</w:t>
      </w:r>
      <w:r>
        <w:rPr>
          <w:rFonts w:hint="eastAsia" w:ascii="宋体" w:hAnsi="宋体" w:eastAsia="宋体" w:cs="宋体"/>
          <w:color w:val="auto"/>
          <w:sz w:val="21"/>
          <w:szCs w:val="21"/>
        </w:rPr>
        <w:t>项目响应情况。③注明“正偏离”、“负偏离”或“无偏离”。</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附件5：</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报价明细表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r>
              <w:rPr>
                <w:rFonts w:hint="eastAsia" w:ascii="宋体" w:hAnsi="宋体" w:eastAsia="宋体" w:cs="宋体"/>
                <w:color w:val="auto"/>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u w:val="single"/>
              </w:rPr>
            </w:pPr>
            <w:r>
              <w:rPr>
                <w:rFonts w:hint="eastAsia" w:ascii="宋体" w:hAnsi="宋体" w:eastAsia="宋体" w:cs="宋体"/>
                <w:color w:val="auto"/>
                <w:sz w:val="28"/>
                <w:szCs w:val="28"/>
              </w:rPr>
              <w:t>合计金额大写：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小写：￥</w:t>
            </w:r>
            <w:r>
              <w:rPr>
                <w:rFonts w:hint="eastAsia" w:ascii="宋体" w:hAnsi="宋体" w:eastAsia="宋体" w:cs="宋体"/>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备</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注</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r>
              <w:rPr>
                <w:rFonts w:hint="eastAsia" w:ascii="宋体" w:hAnsi="宋体" w:eastAsia="宋体" w:cs="宋体"/>
                <w:color w:val="auto"/>
                <w:sz w:val="28"/>
                <w:szCs w:val="28"/>
              </w:rPr>
              <w:t>1、此表应按项目的明细情况列项填表，在填写时，如上表不适合本项目的实际情况，可在确保响应明细内容完整的情况下，根据上表格式自行划表填写。</w:t>
            </w:r>
          </w:p>
          <w:p>
            <w:pPr>
              <w:rPr>
                <w:rFonts w:hint="eastAsia" w:ascii="宋体" w:hAnsi="宋体" w:eastAsia="宋体" w:cs="宋体"/>
                <w:color w:val="auto"/>
                <w:sz w:val="28"/>
                <w:szCs w:val="28"/>
              </w:rPr>
            </w:pPr>
            <w:r>
              <w:rPr>
                <w:rFonts w:hint="eastAsia" w:ascii="宋体" w:hAnsi="宋体" w:eastAsia="宋体" w:cs="宋体"/>
                <w:color w:val="auto"/>
                <w:sz w:val="28"/>
                <w:szCs w:val="28"/>
              </w:rPr>
              <w:t>2、报价要求：项目费用包括项目实施所需的工程费、工时费、服务费、运输费、安装费调试费、税费及其他一切费用。</w:t>
            </w:r>
          </w:p>
          <w:p>
            <w:pPr>
              <w:rPr>
                <w:rFonts w:hint="eastAsia" w:ascii="宋体" w:hAnsi="宋体" w:eastAsia="宋体" w:cs="宋体"/>
                <w:color w:val="auto"/>
                <w:sz w:val="28"/>
                <w:szCs w:val="28"/>
              </w:rPr>
            </w:pPr>
            <w:r>
              <w:rPr>
                <w:rFonts w:hint="eastAsia" w:ascii="宋体" w:hAnsi="宋体" w:eastAsia="宋体" w:cs="宋体"/>
                <w:color w:val="auto"/>
                <w:sz w:val="28"/>
                <w:szCs w:val="28"/>
              </w:rPr>
              <w:t>3、报价中不允许出现报价优惠等字样，合计总价应与明细报价汇总相等。</w:t>
            </w:r>
          </w:p>
          <w:p>
            <w:pPr>
              <w:rPr>
                <w:rFonts w:hint="eastAsia" w:ascii="宋体" w:hAnsi="宋体" w:eastAsia="宋体" w:cs="宋体"/>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Cs w:val="22"/>
        </w:rPr>
      </w:pPr>
    </w:p>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bookmarkStart w:id="6" w:name="_Toc220618500"/>
      <w:r>
        <w:rPr>
          <w:rFonts w:hint="eastAsia" w:ascii="宋体" w:hAnsi="宋体" w:eastAsia="宋体" w:cs="宋体"/>
          <w:color w:val="auto"/>
        </w:rPr>
        <w:t>第五章</w:t>
      </w:r>
      <w:r>
        <w:rPr>
          <w:rFonts w:hint="eastAsia" w:ascii="宋体" w:hAnsi="宋体" w:eastAsia="宋体" w:cs="宋体"/>
          <w:color w:val="auto"/>
        </w:rPr>
        <w:tab/>
      </w:r>
      <w:r>
        <w:rPr>
          <w:rFonts w:hint="eastAsia" w:ascii="宋体" w:hAnsi="宋体" w:eastAsia="宋体" w:cs="宋体"/>
          <w:color w:val="auto"/>
        </w:rPr>
        <w:t>合同主要条款</w:t>
      </w:r>
      <w:bookmarkEnd w:id="6"/>
    </w:p>
    <w:p>
      <w:pPr>
        <w:widowControl/>
        <w:adjustRightInd w:val="0"/>
        <w:spacing w:line="360" w:lineRule="auto"/>
        <w:ind w:right="210" w:rightChars="100" w:firstLine="2640" w:firstLineChars="1100"/>
        <w:rPr>
          <w:rFonts w:hint="eastAsia" w:ascii="宋体" w:hAnsi="宋体" w:eastAsia="宋体" w:cs="宋体"/>
          <w:bCs/>
          <w:color w:val="auto"/>
          <w:kern w:val="0"/>
          <w:sz w:val="24"/>
        </w:rPr>
      </w:pPr>
      <w:r>
        <w:rPr>
          <w:rFonts w:hint="eastAsia" w:ascii="宋体" w:hAnsi="宋体" w:eastAsia="宋体" w:cs="宋体"/>
          <w:bCs/>
          <w:color w:val="auto"/>
          <w:kern w:val="0"/>
          <w:sz w:val="24"/>
        </w:rPr>
        <w:t>浙江大学医学院附属妇产科医院</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医疗物资采购协议</w:t>
      </w:r>
      <w:r>
        <w:rPr>
          <w:rFonts w:hint="eastAsia" w:ascii="宋体" w:hAnsi="宋体" w:eastAsia="宋体" w:cs="宋体"/>
          <w:b/>
          <w:color w:val="auto"/>
          <w:sz w:val="32"/>
          <w:szCs w:val="32"/>
        </w:rPr>
        <w:br w:type="textWrapping"/>
      </w:r>
      <w:r>
        <w:rPr>
          <w:rFonts w:hint="eastAsia" w:ascii="宋体" w:hAnsi="宋体" w:eastAsia="宋体" w:cs="宋体"/>
          <w:b/>
          <w:color w:val="auto"/>
          <w:sz w:val="24"/>
        </w:rPr>
        <w:t>（仅作参考，以最终协商为准）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甲方（需方）：浙江大学医学院附属妇产科医院                 合同编号：</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乙方（供方）：____________________________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乙方按协议规定要求的品种、规格、价格，保质保量供应给甲方医疗物资（详见附件1）。</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乙方必须按甲方的要求供应证件齐全的合格医疗物资，无合格证明文件、注册证号</w:t>
      </w:r>
      <w:r>
        <w:rPr>
          <w:rFonts w:hint="eastAsia" w:ascii="宋体" w:hAnsi="宋体" w:eastAsia="宋体" w:cs="宋体"/>
          <w:color w:val="auto"/>
          <w:kern w:val="0"/>
          <w:szCs w:val="21"/>
        </w:rPr>
        <w:t>（不做医疗器械管理的物资除外）</w:t>
      </w:r>
      <w:r>
        <w:rPr>
          <w:rFonts w:hint="eastAsia" w:ascii="宋体" w:hAnsi="宋体" w:eastAsia="宋体" w:cs="宋体"/>
          <w:color w:val="auto"/>
          <w:szCs w:val="21"/>
        </w:rPr>
        <w:t>、批号或者序列号的一律拒收；乙方在供货时发票随货同行。</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有特殊储运要求的医疗器械产品储运条件必须符合产品说明书和标签标示的要求，否则一律拒收。</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协议履行期间，协议物资如出现同一品种产品市场价低于本协议价的，乙方同意主动下调价格。</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因产品质量问题或乙方无法正常供货而给甲方造成损失时，乙方应承担</w:t>
      </w:r>
      <w:bookmarkStart w:id="7" w:name="_Hlk84574869"/>
      <w:r>
        <w:rPr>
          <w:rFonts w:hint="eastAsia" w:ascii="宋体" w:hAnsi="宋体" w:eastAsia="宋体" w:cs="宋体"/>
          <w:color w:val="auto"/>
          <w:szCs w:val="21"/>
        </w:rPr>
        <w:t>由此所产生的全部责任。甲方有权单方解除本《医疗物资采购协议》。</w:t>
      </w:r>
    </w:p>
    <w:bookmarkEnd w:id="7"/>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乙方负责对甲方使用协议物资相关技术进行培训。</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甲方在物资到货验收合格，收到乙方开具的正式发票后付款。</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宋体" w:hAnsi="宋体" w:eastAsia="宋体" w:cs="宋体"/>
          <w:color w:val="auto"/>
          <w:szCs w:val="21"/>
        </w:rPr>
      </w:pPr>
      <w:bookmarkStart w:id="8" w:name="_Hlk157149319"/>
      <w:r>
        <w:rPr>
          <w:rFonts w:hint="eastAsia" w:ascii="宋体" w:hAnsi="宋体" w:eastAsia="宋体" w:cs="宋体"/>
          <w:color w:val="auto"/>
          <w:szCs w:val="21"/>
        </w:rPr>
        <w:t>十一、本协议履行期间出现纠纷的，任何一方可向甲方所在地人民法院提起诉讼。</w:t>
      </w:r>
    </w:p>
    <w:p>
      <w:pPr>
        <w:spacing w:line="400" w:lineRule="exact"/>
        <w:ind w:left="538" w:hanging="537" w:hangingChars="256"/>
        <w:rPr>
          <w:rFonts w:hint="eastAsia" w:ascii="宋体" w:hAnsi="宋体" w:eastAsia="宋体" w:cs="宋体"/>
          <w:color w:val="auto"/>
          <w:szCs w:val="21"/>
        </w:rPr>
      </w:pPr>
      <w:r>
        <w:rPr>
          <w:rFonts w:hint="eastAsia" w:ascii="宋体" w:hAnsi="宋体" w:eastAsia="宋体" w:cs="宋体"/>
          <w:color w:val="auto"/>
          <w:szCs w:val="21"/>
        </w:rPr>
        <w:t>十二、本协议有效期自合同签订之日起</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年，协议期内不得提价。</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十三、其它未尽事宜，双方协商解决。</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十四、本协议经双方签字盖章之日生效。</w:t>
      </w:r>
    </w:p>
    <w:bookmarkEnd w:id="8"/>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 xml:space="preserve">本协议一式 </w:t>
      </w:r>
      <w:r>
        <w:rPr>
          <w:rFonts w:hint="eastAsia" w:ascii="宋体" w:hAnsi="宋体" w:eastAsia="宋体" w:cs="宋体"/>
          <w:color w:val="auto"/>
          <w:szCs w:val="21"/>
          <w:u w:val="single"/>
        </w:rPr>
        <w:t xml:space="preserve">贰 </w:t>
      </w:r>
      <w:r>
        <w:rPr>
          <w:rFonts w:hint="eastAsia" w:ascii="宋体" w:hAnsi="宋体" w:eastAsia="宋体" w:cs="宋体"/>
          <w:color w:val="auto"/>
          <w:szCs w:val="21"/>
        </w:rPr>
        <w:t xml:space="preserve">份，甲乙双方各执 </w:t>
      </w:r>
      <w:r>
        <w:rPr>
          <w:rFonts w:hint="eastAsia" w:ascii="宋体" w:hAnsi="宋体" w:eastAsia="宋体" w:cs="宋体"/>
          <w:color w:val="auto"/>
          <w:szCs w:val="21"/>
          <w:u w:val="single"/>
        </w:rPr>
        <w:t xml:space="preserve">壹 </w:t>
      </w:r>
      <w:r>
        <w:rPr>
          <w:rFonts w:hint="eastAsia" w:ascii="宋体" w:hAnsi="宋体" w:eastAsia="宋体" w:cs="宋体"/>
          <w:color w:val="auto"/>
          <w:szCs w:val="21"/>
        </w:rPr>
        <w:t>份。</w:t>
      </w:r>
    </w:p>
    <w:p>
      <w:pPr>
        <w:spacing w:line="360" w:lineRule="auto"/>
        <w:rPr>
          <w:rFonts w:hint="eastAsia" w:ascii="宋体" w:hAnsi="宋体" w:eastAsia="宋体" w:cs="宋体"/>
          <w:color w:val="auto"/>
          <w:szCs w:val="21"/>
        </w:rPr>
      </w:pPr>
      <w:r>
        <w:rPr>
          <w:rFonts w:hint="eastAsia" w:ascii="宋体" w:hAnsi="宋体" w:eastAsia="宋体" w:cs="宋体"/>
          <w:b/>
          <w:bCs/>
          <w:color w:val="auto"/>
          <w:szCs w:val="21"/>
        </w:rPr>
        <w:t>甲方：</w:t>
      </w:r>
      <w:r>
        <w:rPr>
          <w:rFonts w:hint="eastAsia" w:ascii="宋体" w:hAnsi="宋体" w:eastAsia="宋体" w:cs="宋体"/>
          <w:color w:val="auto"/>
          <w:szCs w:val="21"/>
        </w:rPr>
        <w:t>浙江大学医学院附属妇产科医院</w:t>
      </w:r>
      <w:r>
        <w:rPr>
          <w:rFonts w:hint="eastAsia" w:ascii="宋体" w:hAnsi="宋体" w:eastAsia="宋体" w:cs="宋体"/>
          <w:b/>
          <w:bCs/>
          <w:color w:val="auto"/>
          <w:szCs w:val="21"/>
        </w:rPr>
        <w:t xml:space="preserve">           乙方：</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地址：杭州学士路1号                         地址：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电话：0571-87061501                          电话及手机：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法定（授权）代表人                     法定（授权）代表人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签字：                                       签字：</w:t>
      </w:r>
    </w:p>
    <w:p>
      <w:pPr>
        <w:spacing w:line="360" w:lineRule="auto"/>
        <w:rPr>
          <w:rFonts w:hint="eastAsia" w:ascii="宋体" w:hAnsi="宋体" w:eastAsia="宋体" w:cs="宋体"/>
          <w:color w:val="auto"/>
          <w:szCs w:val="21"/>
        </w:rPr>
        <w:sectPr>
          <w:pgSz w:w="11906" w:h="16838"/>
          <w:pgMar w:top="873" w:right="1627" w:bottom="873" w:left="1627" w:header="851" w:footer="992" w:gutter="0"/>
          <w:cols w:space="425" w:num="1"/>
          <w:docGrid w:type="lines" w:linePitch="312" w:charSpace="0"/>
        </w:sectPr>
      </w:pPr>
      <w:r>
        <w:rPr>
          <w:rFonts w:hint="eastAsia" w:ascii="宋体" w:hAnsi="宋体" w:eastAsia="宋体" w:cs="宋体"/>
          <w:color w:val="auto"/>
          <w:szCs w:val="21"/>
        </w:rPr>
        <w:t xml:space="preserve">签订日期：                                   签订日期：              </w:t>
      </w:r>
    </w:p>
    <w:p>
      <w:pPr>
        <w:rPr>
          <w:rFonts w:hint="eastAsia" w:ascii="宋体" w:hAnsi="宋体" w:eastAsia="宋体" w:cs="宋体"/>
          <w:b/>
          <w:bCs/>
          <w:color w:val="auto"/>
          <w:sz w:val="24"/>
        </w:rPr>
      </w:pPr>
      <w:r>
        <w:rPr>
          <w:rFonts w:hint="eastAsia" w:ascii="宋体" w:hAnsi="宋体" w:eastAsia="宋体" w:cs="宋体"/>
          <w:b/>
          <w:bCs/>
          <w:color w:val="auto"/>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62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耗材统一编码</w:t>
            </w:r>
          </w:p>
        </w:tc>
        <w:tc>
          <w:tcPr>
            <w:tcW w:w="165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两定平台产品ID</w:t>
            </w:r>
          </w:p>
        </w:tc>
        <w:tc>
          <w:tcPr>
            <w:tcW w:w="1141"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UDI码</w:t>
            </w:r>
          </w:p>
        </w:tc>
        <w:tc>
          <w:tcPr>
            <w:tcW w:w="1400"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商品名称（注册证名称）</w:t>
            </w:r>
          </w:p>
        </w:tc>
        <w:tc>
          <w:tcPr>
            <w:tcW w:w="94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规格</w:t>
            </w:r>
          </w:p>
        </w:tc>
        <w:tc>
          <w:tcPr>
            <w:tcW w:w="12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最小单位</w:t>
            </w:r>
          </w:p>
        </w:tc>
        <w:tc>
          <w:tcPr>
            <w:tcW w:w="12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注册证号</w:t>
            </w:r>
          </w:p>
        </w:tc>
        <w:tc>
          <w:tcPr>
            <w:tcW w:w="17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采购单价（元）</w:t>
            </w:r>
          </w:p>
        </w:tc>
        <w:tc>
          <w:tcPr>
            <w:tcW w:w="139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生产厂家</w:t>
            </w:r>
          </w:p>
        </w:tc>
        <w:tc>
          <w:tcPr>
            <w:tcW w:w="1192"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货号</w:t>
            </w:r>
          </w:p>
        </w:tc>
        <w:tc>
          <w:tcPr>
            <w:tcW w:w="1192" w:type="dxa"/>
          </w:tcPr>
          <w:p>
            <w:pPr>
              <w:jc w:val="center"/>
              <w:rPr>
                <w:rFonts w:hint="eastAsia" w:ascii="宋体" w:hAnsi="宋体" w:eastAsia="宋体" w:cs="宋体"/>
                <w:color w:val="auto"/>
              </w:rPr>
            </w:pPr>
            <w:r>
              <w:rPr>
                <w:rFonts w:hint="eastAsia" w:ascii="宋体" w:hAnsi="宋体" w:eastAsia="宋体" w:cs="宋体"/>
                <w:b/>
                <w:color w:val="auto"/>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bl>
    <w:p>
      <w:pPr>
        <w:spacing w:line="520" w:lineRule="exact"/>
        <w:rPr>
          <w:rFonts w:hint="eastAsia" w:ascii="宋体" w:hAnsi="宋体" w:eastAsia="宋体" w:cs="宋体"/>
          <w:color w:val="auto"/>
          <w:szCs w:val="21"/>
        </w:rPr>
      </w:pPr>
      <w:r>
        <w:rPr>
          <w:rFonts w:hint="eastAsia" w:ascii="宋体" w:hAnsi="宋体" w:eastAsia="宋体" w:cs="宋体"/>
          <w:color w:val="auto"/>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58429E3"/>
    <w:rsid w:val="062F6530"/>
    <w:rsid w:val="098A2D84"/>
    <w:rsid w:val="0ADA132B"/>
    <w:rsid w:val="0DF3355F"/>
    <w:rsid w:val="0E082274"/>
    <w:rsid w:val="0FC56B5A"/>
    <w:rsid w:val="17324E66"/>
    <w:rsid w:val="1B0511AB"/>
    <w:rsid w:val="1B703F70"/>
    <w:rsid w:val="1C260582"/>
    <w:rsid w:val="1CA46EC6"/>
    <w:rsid w:val="1DB16262"/>
    <w:rsid w:val="1DC32EB5"/>
    <w:rsid w:val="1E6A40E6"/>
    <w:rsid w:val="1F1B4734"/>
    <w:rsid w:val="1F92057A"/>
    <w:rsid w:val="245272C7"/>
    <w:rsid w:val="25B4635F"/>
    <w:rsid w:val="26CA426D"/>
    <w:rsid w:val="2AA05E26"/>
    <w:rsid w:val="2D004B3C"/>
    <w:rsid w:val="2F4F65F6"/>
    <w:rsid w:val="31734FC0"/>
    <w:rsid w:val="33EE5AE3"/>
    <w:rsid w:val="34F768D6"/>
    <w:rsid w:val="35906A43"/>
    <w:rsid w:val="3E86304D"/>
    <w:rsid w:val="3EF773F5"/>
    <w:rsid w:val="43E10162"/>
    <w:rsid w:val="4A5611F5"/>
    <w:rsid w:val="4ACD0E7F"/>
    <w:rsid w:val="4CCF6490"/>
    <w:rsid w:val="4CE45A55"/>
    <w:rsid w:val="4DCB7B6E"/>
    <w:rsid w:val="4F3610A9"/>
    <w:rsid w:val="5085694D"/>
    <w:rsid w:val="596A6026"/>
    <w:rsid w:val="599364B0"/>
    <w:rsid w:val="5A6645C8"/>
    <w:rsid w:val="5C97357F"/>
    <w:rsid w:val="5DBF0DF0"/>
    <w:rsid w:val="5E0E058B"/>
    <w:rsid w:val="5E5361BB"/>
    <w:rsid w:val="5F4C5DBF"/>
    <w:rsid w:val="5FDD7903"/>
    <w:rsid w:val="60275541"/>
    <w:rsid w:val="655517DA"/>
    <w:rsid w:val="66096397"/>
    <w:rsid w:val="6787618F"/>
    <w:rsid w:val="6A4E1D0F"/>
    <w:rsid w:val="6A5F28DA"/>
    <w:rsid w:val="6AD4142A"/>
    <w:rsid w:val="6BEB1F0C"/>
    <w:rsid w:val="6C733976"/>
    <w:rsid w:val="6F3E254C"/>
    <w:rsid w:val="709938DD"/>
    <w:rsid w:val="73FD0AD3"/>
    <w:rsid w:val="75E13D4B"/>
    <w:rsid w:val="793D5CDE"/>
    <w:rsid w:val="79AD181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10</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2026-06-15T08:22:53Z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