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激光治疗仪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highlight w:val="none"/>
                <w:lang w:val="en-US" w:eastAsia="zh-CN"/>
              </w:rPr>
              <w:t>用于盆底功能障碍性疾病、外阴白斑等治疗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63431953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1.波长2940nm,脉冲式工作模式，脉冲模式：30mj-900mj，脉冲频率:5-30HZ</w:t>
            </w:r>
          </w:p>
          <w:p w14:paraId="1F5971E1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2.脉宽250µs</w:t>
            </w:r>
          </w:p>
          <w:p w14:paraId="7CF96285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3.平均功率：6-10W</w:t>
            </w:r>
          </w:p>
          <w:p w14:paraId="1C81178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铒激光治疗系统</w:t>
            </w:r>
          </w:p>
          <w:p w14:paraId="2FD2ADF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备注：以上主要功能请提供证明文件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0A20D85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设备正常工作的其他必备功能及附件（列出详细配置清单）</w:t>
            </w:r>
          </w:p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8FEC536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1BC6C3">
      <w:pPr>
        <w:pStyle w:val="2"/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E77A6"/>
    <w:rsid w:val="0C2B768B"/>
    <w:rsid w:val="0FD66105"/>
    <w:rsid w:val="2C736DD8"/>
    <w:rsid w:val="3F6C1A8A"/>
    <w:rsid w:val="4E2E77A6"/>
    <w:rsid w:val="55363875"/>
    <w:rsid w:val="5FA0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487</Characters>
  <Lines>0</Lines>
  <Paragraphs>0</Paragraphs>
  <TotalTime>0</TotalTime>
  <ScaleCrop>false</ScaleCrop>
  <LinksUpToDate>false</LinksUpToDate>
  <CharactersWithSpaces>492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2026-07-01T01:12:16Z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E1FAD7C3D09A4D189F59E13251F9956C_11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