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53BDA">
      <w:pPr>
        <w:jc w:val="left"/>
        <w:rPr>
          <w:rFonts w:hint="eastAsia" w:ascii="Times New Roman Regular" w:hAnsi="Times New Roman Regular" w:eastAsia="宋体" w:cs="Times New Roman Regular"/>
          <w:b/>
          <w:color w:val="FF0000"/>
          <w:sz w:val="24"/>
          <w:szCs w:val="24"/>
        </w:rPr>
      </w:pPr>
      <w:r>
        <w:rPr>
          <w:rFonts w:hint="eastAsia" w:ascii="Times New Roman Regular" w:hAnsi="Times New Roman Regular" w:eastAsia="宋体" w:cs="Times New Roman Regular"/>
          <w:b/>
          <w:color w:val="FF0000"/>
          <w:sz w:val="24"/>
          <w:szCs w:val="24"/>
        </w:rPr>
        <w:t xml:space="preserve">各项目设备基本需求（即一 </w:t>
      </w:r>
      <w:r>
        <w:rPr>
          <w:rFonts w:ascii="Times New Roman Regular" w:hAnsi="Times New Roman Regular" w:eastAsia="宋体" w:cs="Times New Roman Regular"/>
          <w:b/>
          <w:color w:val="FF0000"/>
          <w:sz w:val="24"/>
          <w:szCs w:val="24"/>
        </w:rPr>
        <w:t>~ 五</w:t>
      </w:r>
      <w:r>
        <w:rPr>
          <w:rFonts w:hint="eastAsia" w:ascii="Times New Roman Regular" w:hAnsi="Times New Roman Regular" w:eastAsia="宋体" w:cs="Times New Roman Regular"/>
          <w:b/>
          <w:color w:val="FF0000"/>
          <w:sz w:val="24"/>
          <w:szCs w:val="24"/>
        </w:rPr>
        <w:t>），请逐行如实响应，勿复制黏贴。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567" w:type="dxa"/>
        </w:tblCellMar>
      </w:tblPr>
      <w:tblGrid>
        <w:gridCol w:w="1808"/>
        <w:gridCol w:w="7179"/>
      </w:tblGrid>
      <w:tr w14:paraId="208E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418" w:hRule="atLeast"/>
        </w:trPr>
        <w:tc>
          <w:tcPr>
            <w:tcW w:w="5000" w:type="pct"/>
            <w:gridSpan w:val="2"/>
          </w:tcPr>
          <w:p w14:paraId="5CCD6DB7">
            <w:pPr>
              <w:ind w:right="-932" w:rightChars="-444"/>
              <w:jc w:val="center"/>
              <w:rPr>
                <w:rFonts w:asciiTheme="majorEastAsia" w:hAnsi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32"/>
                <w:szCs w:val="32"/>
              </w:rPr>
              <w:t>设备基本需求表</w:t>
            </w:r>
          </w:p>
        </w:tc>
      </w:tr>
      <w:tr w14:paraId="40B0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562" w:hRule="exact"/>
        </w:trPr>
        <w:tc>
          <w:tcPr>
            <w:tcW w:w="1006" w:type="pct"/>
          </w:tcPr>
          <w:p w14:paraId="296BAA46">
            <w:pPr>
              <w:ind w:right="-340" w:rightChars="-162"/>
              <w:rPr>
                <w:rFonts w:asciiTheme="majorEastAsia" w:hAnsiTheme="majorEastAsia" w:eastAsiaTheme="maj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994" w:type="pct"/>
          </w:tcPr>
          <w:p w14:paraId="0E14B495">
            <w:pPr>
              <w:jc w:val="left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手术床</w:t>
            </w:r>
          </w:p>
        </w:tc>
      </w:tr>
      <w:tr w14:paraId="1050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287" w:hRule="atLeast"/>
        </w:trPr>
        <w:tc>
          <w:tcPr>
            <w:tcW w:w="1006" w:type="pct"/>
          </w:tcPr>
          <w:p w14:paraId="18E0F291">
            <w:pPr>
              <w:ind w:right="-340" w:rightChars="-162" w:firstLine="241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一</w:t>
            </w:r>
          </w:p>
        </w:tc>
        <w:tc>
          <w:tcPr>
            <w:tcW w:w="3994" w:type="pct"/>
          </w:tcPr>
          <w:p w14:paraId="23D93A30">
            <w:pPr>
              <w:ind w:right="-340" w:rightChars="-162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基本要求</w:t>
            </w:r>
          </w:p>
        </w:tc>
      </w:tr>
      <w:tr w14:paraId="32B04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287" w:hRule="atLeast"/>
        </w:trPr>
        <w:tc>
          <w:tcPr>
            <w:tcW w:w="1006" w:type="pct"/>
          </w:tcPr>
          <w:p w14:paraId="1712E449">
            <w:pPr>
              <w:ind w:right="-340" w:rightChars="-162" w:firstLine="240" w:firstLineChars="100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1.1</w:t>
            </w:r>
          </w:p>
        </w:tc>
        <w:tc>
          <w:tcPr>
            <w:tcW w:w="3994" w:type="pct"/>
          </w:tcPr>
          <w:p w14:paraId="34F61DEC">
            <w:pPr>
              <w:ind w:right="-340" w:rightChars="-162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用途：主要用于手术过程中支撑患者，以便医生进行各种手术操作</w:t>
            </w:r>
          </w:p>
        </w:tc>
      </w:tr>
      <w:tr w14:paraId="1C8C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287" w:hRule="atLeast"/>
        </w:trPr>
        <w:tc>
          <w:tcPr>
            <w:tcW w:w="1006" w:type="pct"/>
          </w:tcPr>
          <w:p w14:paraId="09BAD6EC">
            <w:pPr>
              <w:ind w:right="-340" w:rightChars="-162" w:firstLine="240" w:firstLineChars="100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1.2</w:t>
            </w:r>
          </w:p>
        </w:tc>
        <w:tc>
          <w:tcPr>
            <w:tcW w:w="3994" w:type="pct"/>
          </w:tcPr>
          <w:p w14:paraId="47AE712D">
            <w:pPr>
              <w:ind w:right="-340" w:rightChars="-162"/>
              <w:rPr>
                <w:rFonts w:hint="default" w:asciiTheme="majorEastAsia" w:hAnsiTheme="majorEastAsia" w:eastAsiaTheme="majorEastAsia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数量：</w:t>
            </w: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45636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287" w:hRule="atLeast"/>
        </w:trPr>
        <w:tc>
          <w:tcPr>
            <w:tcW w:w="1006" w:type="pct"/>
          </w:tcPr>
          <w:p w14:paraId="62A3FAA8">
            <w:pPr>
              <w:ind w:right="-340" w:rightChars="-162" w:firstLine="241" w:firstLineChars="100"/>
              <w:rPr>
                <w:rFonts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二</w:t>
            </w:r>
          </w:p>
        </w:tc>
        <w:tc>
          <w:tcPr>
            <w:tcW w:w="3994" w:type="pct"/>
          </w:tcPr>
          <w:p w14:paraId="0F46560E">
            <w:pPr>
              <w:ind w:right="-340" w:rightChars="-162"/>
              <w:rPr>
                <w:rFonts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主要功能及参数</w:t>
            </w:r>
          </w:p>
        </w:tc>
      </w:tr>
      <w:tr w14:paraId="77B9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557" w:hRule="atLeast"/>
        </w:trPr>
        <w:tc>
          <w:tcPr>
            <w:tcW w:w="5000" w:type="pct"/>
            <w:gridSpan w:val="2"/>
          </w:tcPr>
          <w:p w14:paraId="4FF4C77C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手术床面应至少满足五部分：头部段、背部段、臀部段、两个可分离的腿部段，手术床具有集中控制电动操作系统，保证电动装置可完成手术过程中的各项体位调节，包括台面升降、前后倾、左右倾、背板上下折、平移、刹车。</w:t>
            </w:r>
          </w:p>
          <w:p w14:paraId="013D5B13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两个（可分离）腿部段均可下折90°再外翻90°，头部段可以下折90°。</w:t>
            </w:r>
          </w:p>
          <w:p w14:paraId="6F72D10A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台面高低可调适配不同操作高度需求。</w:t>
            </w:r>
          </w:p>
          <w:p w14:paraId="67DD3F71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台面可前后倾、左右倾。角度：≥35°，台面左右倾角度：≥25°。</w:t>
            </w:r>
          </w:p>
          <w:p w14:paraId="387A9323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手术床具备平移功能，且平移功能由独立的电机驱动，平移距离≥350mm；头腿板互换后1500mm的成像空间中，手术台透X线时无摄片盲点。</w:t>
            </w:r>
          </w:p>
          <w:p w14:paraId="55410B43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手术床具备≥8种记忆体位模式，可快速调取常用手术体位，简化体位调节流程、提升手术效率。</w:t>
            </w:r>
          </w:p>
          <w:p w14:paraId="18C8C7F1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手术床具备双模式独立操作设计，对手术有双重保障。配备液晶屏手控器，能显示实时体位状态和电池电量；床体自带立柱控制板，具备一键屈曲≥220°、一键反屈曲≤100°以及一键复位功能。</w:t>
            </w:r>
          </w:p>
          <w:p w14:paraId="1448296C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配备急停断电按钮，确保手术床更具安全性。</w:t>
            </w:r>
          </w:p>
          <w:p w14:paraId="454D6707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手术床头板为双关节气动头板，使病人在手术时得到舒适的头部体位姿势，腿板为水平外展腿板，使手术医生有更好的手术空间，床体具备自保护防撞系统，保证床体可在任意体位安全运行。</w:t>
            </w:r>
          </w:p>
          <w:p w14:paraId="77EC1813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手术床核心部件采用国际主流的液压控制系统（液压泵、电磁阀、液压油缸），可靠性强，使其具有良好的稳定性，无顿挫感，静音平稳。以及采用超承重大脚轮，移动静音、平稳方便。</w:t>
            </w:r>
          </w:p>
          <w:p w14:paraId="51014318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单个腿板重量≤9KG(不含垫子)，方便拆卸。</w:t>
            </w:r>
          </w:p>
          <w:p w14:paraId="6AA422C0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yellow"/>
                <w:lang w:eastAsia="zh-CN"/>
              </w:rPr>
              <w:t>提供实物操作视频或图片可以现场展示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  <w:lang w:eastAsia="zh-CN"/>
              </w:rPr>
              <w:t>。</w:t>
            </w:r>
          </w:p>
          <w:p w14:paraId="3EF00D6D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yellow"/>
              </w:rPr>
              <w:t>须能提供注册证附页证明材料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  <w:lang w:eastAsia="zh-CN"/>
              </w:rPr>
              <w:t>或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</w:rPr>
              <w:t>技术白皮书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  <w:lang w:eastAsia="zh-CN"/>
              </w:rPr>
              <w:t>或专业检测机构出具的产品检测报告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</w:rPr>
              <w:t>如实证明上述需求中的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  <w:lang w:eastAsia="zh-CN"/>
              </w:rPr>
              <w:t>功能</w:t>
            </w:r>
            <w:r>
              <w:rPr>
                <w:rFonts w:hint="eastAsia" w:ascii="宋体" w:hAnsi="宋体" w:eastAsia="宋体"/>
                <w:sz w:val="24"/>
                <w:szCs w:val="24"/>
                <w:highlight w:val="yellow"/>
              </w:rPr>
              <w:t>参数</w:t>
            </w:r>
          </w:p>
        </w:tc>
      </w:tr>
      <w:tr w14:paraId="0267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287" w:hRule="atLeast"/>
        </w:trPr>
        <w:tc>
          <w:tcPr>
            <w:tcW w:w="1006" w:type="pct"/>
          </w:tcPr>
          <w:p w14:paraId="3ECE124E">
            <w:pPr>
              <w:ind w:right="-340" w:rightChars="-162" w:firstLine="241" w:firstLineChars="100"/>
              <w:rPr>
                <w:rFonts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三</w:t>
            </w:r>
          </w:p>
        </w:tc>
        <w:tc>
          <w:tcPr>
            <w:tcW w:w="3994" w:type="pct"/>
          </w:tcPr>
          <w:p w14:paraId="573AB232">
            <w:pPr>
              <w:ind w:right="-340" w:rightChars="-162"/>
              <w:rPr>
                <w:rFonts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主要配置及附件</w:t>
            </w:r>
          </w:p>
        </w:tc>
      </w:tr>
      <w:tr w14:paraId="16DA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495" w:hRule="atLeast"/>
        </w:trPr>
        <w:tc>
          <w:tcPr>
            <w:tcW w:w="5000" w:type="pct"/>
            <w:gridSpan w:val="2"/>
          </w:tcPr>
          <w:p w14:paraId="20A8EE94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单套配置要求：</w:t>
            </w:r>
          </w:p>
          <w:p w14:paraId="6D94D3F7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1．主床体1台</w:t>
            </w:r>
          </w:p>
          <w:p w14:paraId="5C57B138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2．麻醉屏架1件</w:t>
            </w:r>
          </w:p>
          <w:p w14:paraId="705F89F7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3．支肩架2件</w:t>
            </w:r>
          </w:p>
          <w:p w14:paraId="40795A7C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4. 搁手板2件</w:t>
            </w:r>
          </w:p>
          <w:p w14:paraId="03BA37BA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5. 支身架2件</w:t>
            </w:r>
          </w:p>
          <w:p w14:paraId="737C18A9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6. 托腿架2件</w:t>
            </w:r>
          </w:p>
          <w:p w14:paraId="4F455C2C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7. 床垫1套</w:t>
            </w:r>
          </w:p>
          <w:p w14:paraId="3BD482D6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8. 足板2块</w:t>
            </w:r>
            <w:bookmarkStart w:id="0" w:name="_GoBack"/>
            <w:bookmarkEnd w:id="0"/>
          </w:p>
          <w:p w14:paraId="3D078871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9. 摇手柄1只</w:t>
            </w:r>
          </w:p>
          <w:p w14:paraId="0D5B4816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10. 手控器 及脚控器1只</w:t>
            </w:r>
          </w:p>
          <w:p w14:paraId="5F79EA53"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11. 马蹬腿 1对</w:t>
            </w:r>
          </w:p>
          <w:p w14:paraId="22821392"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12.设备正常工作的其他必备功能及附件（列出详细配置清单）</w:t>
            </w:r>
          </w:p>
        </w:tc>
      </w:tr>
      <w:tr w14:paraId="442D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7C399D6A">
            <w:pPr>
              <w:ind w:right="-340" w:rightChars="-162" w:firstLine="240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3994" w:type="pct"/>
          </w:tcPr>
          <w:p w14:paraId="6703B74A">
            <w:pPr>
              <w:ind w:right="-340" w:rightChars="-162"/>
              <w:rPr>
                <w:rFonts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售后服务要求</w:t>
            </w:r>
          </w:p>
        </w:tc>
      </w:tr>
      <w:tr w14:paraId="619D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74EBD0E2">
            <w:pPr>
              <w:ind w:right="-340" w:rightChars="-162" w:firstLine="240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4.1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55281195">
            <w:pPr>
              <w:ind w:left="105" w:leftChars="50" w:right="105" w:rightChars="5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原厂质保期（含配件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）≥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年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</w:p>
        </w:tc>
      </w:tr>
      <w:tr w14:paraId="3B45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188732DB">
            <w:pPr>
              <w:ind w:firstLine="240" w:firstLineChars="100"/>
              <w:jc w:val="lef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4.2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139D539B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提供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超出质保期后每年保修价格</w:t>
            </w:r>
          </w:p>
        </w:tc>
      </w:tr>
      <w:tr w14:paraId="133C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238CCF4C">
            <w:pPr>
              <w:ind w:firstLine="240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4.3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6606C729">
            <w:pP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提供核心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配件及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易损件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名称、价格清单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如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马蹬腿</w:t>
            </w:r>
          </w:p>
        </w:tc>
      </w:tr>
      <w:tr w14:paraId="121B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0B44D5B0">
            <w:pPr>
              <w:ind w:firstLine="240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4.4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1885CD2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提供建议使用年限时长（根据说明书/铭牌 截图佐证）；</w:t>
            </w:r>
          </w:p>
        </w:tc>
      </w:tr>
      <w:tr w14:paraId="0E4A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62F1E97B">
            <w:pPr>
              <w:ind w:firstLine="240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4.5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5EBF17B6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提供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预估的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交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货时间</w:t>
            </w:r>
          </w:p>
        </w:tc>
      </w:tr>
      <w:tr w14:paraId="66A9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3288878A">
            <w:pPr>
              <w:ind w:firstLine="240" w:firstLineChars="100"/>
              <w:jc w:val="left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>五</w:t>
            </w:r>
          </w:p>
        </w:tc>
        <w:tc>
          <w:tcPr>
            <w:tcW w:w="3994" w:type="pct"/>
            <w:shd w:val="clear" w:color="auto" w:fill="auto"/>
          </w:tcPr>
          <w:p w14:paraId="683028D1">
            <w:pPr>
              <w:rPr>
                <w:rFonts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kern w:val="0"/>
                <w:sz w:val="24"/>
                <w:szCs w:val="24"/>
              </w:rPr>
              <w:t>配套耗材情况，（若有）提供价格及平台代码</w:t>
            </w:r>
          </w:p>
        </w:tc>
      </w:tr>
      <w:tr w14:paraId="3651A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567" w:type="dxa"/>
          </w:tblCellMar>
        </w:tblPrEx>
        <w:trPr>
          <w:trHeight w:val="308" w:hRule="atLeast"/>
        </w:trPr>
        <w:tc>
          <w:tcPr>
            <w:tcW w:w="1006" w:type="pct"/>
          </w:tcPr>
          <w:p w14:paraId="7E556C90">
            <w:pPr>
              <w:ind w:right="-340" w:rightChars="-162" w:firstLine="240" w:firstLineChars="100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kern w:val="0"/>
                <w:sz w:val="24"/>
                <w:szCs w:val="24"/>
              </w:rPr>
              <w:t xml:space="preserve">5.1 </w:t>
            </w:r>
          </w:p>
        </w:tc>
        <w:tc>
          <w:tcPr>
            <w:tcW w:w="3994" w:type="pct"/>
            <w:shd w:val="clear" w:color="auto" w:fill="auto"/>
          </w:tcPr>
          <w:p w14:paraId="267BE65F">
            <w:pPr>
              <w:ind w:right="-340" w:rightChars="-162"/>
              <w:rPr>
                <w:rFonts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</w:p>
        </w:tc>
      </w:tr>
    </w:tbl>
    <w:p w14:paraId="5758D6E9">
      <w:pPr>
        <w:rPr>
          <w:b/>
          <w:sz w:val="24"/>
          <w:szCs w:val="24"/>
        </w:rPr>
      </w:pPr>
    </w:p>
    <w:sectPr>
      <w:pgSz w:w="11906" w:h="16838"/>
      <w:pgMar w:top="851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47FCF"/>
    <w:multiLevelType w:val="singleLevel"/>
    <w:tmpl w:val="D1647FC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iZGMyZDJmZmNiZTdlYWFjMTlmN2VjMDY0NjhiNWUifQ=="/>
    <w:docVar w:name="KSO_WPS_MARK_KEY" w:val="226f7087-9043-4427-b38f-c8c0716c6ee6"/>
  </w:docVars>
  <w:rsids>
    <w:rsidRoot w:val="00C53372"/>
    <w:rsid w:val="00004373"/>
    <w:rsid w:val="000113DC"/>
    <w:rsid w:val="00035BA2"/>
    <w:rsid w:val="0004248C"/>
    <w:rsid w:val="00055DA4"/>
    <w:rsid w:val="00056A90"/>
    <w:rsid w:val="00064E0F"/>
    <w:rsid w:val="00074965"/>
    <w:rsid w:val="00090F26"/>
    <w:rsid w:val="000A0841"/>
    <w:rsid w:val="000A091F"/>
    <w:rsid w:val="000A534F"/>
    <w:rsid w:val="000B353C"/>
    <w:rsid w:val="000B4D57"/>
    <w:rsid w:val="000B604C"/>
    <w:rsid w:val="000C1749"/>
    <w:rsid w:val="000D0535"/>
    <w:rsid w:val="000D055C"/>
    <w:rsid w:val="000E24E8"/>
    <w:rsid w:val="000E4AE3"/>
    <w:rsid w:val="000F1108"/>
    <w:rsid w:val="000F398B"/>
    <w:rsid w:val="000F4BB0"/>
    <w:rsid w:val="0012381B"/>
    <w:rsid w:val="001264EC"/>
    <w:rsid w:val="00127359"/>
    <w:rsid w:val="0012783F"/>
    <w:rsid w:val="00157150"/>
    <w:rsid w:val="0017556F"/>
    <w:rsid w:val="00187B18"/>
    <w:rsid w:val="001A4B78"/>
    <w:rsid w:val="001B2307"/>
    <w:rsid w:val="001F1CFC"/>
    <w:rsid w:val="001F25CE"/>
    <w:rsid w:val="00202724"/>
    <w:rsid w:val="00222CBF"/>
    <w:rsid w:val="00224E43"/>
    <w:rsid w:val="00230AEE"/>
    <w:rsid w:val="00230DE3"/>
    <w:rsid w:val="00262112"/>
    <w:rsid w:val="00263A80"/>
    <w:rsid w:val="0026731F"/>
    <w:rsid w:val="00277BA5"/>
    <w:rsid w:val="00284F58"/>
    <w:rsid w:val="002905F9"/>
    <w:rsid w:val="002B11AF"/>
    <w:rsid w:val="002B1BC3"/>
    <w:rsid w:val="002B31BF"/>
    <w:rsid w:val="002C2570"/>
    <w:rsid w:val="002D3C4D"/>
    <w:rsid w:val="002E16D7"/>
    <w:rsid w:val="002E2EC0"/>
    <w:rsid w:val="002E6F9C"/>
    <w:rsid w:val="002F7758"/>
    <w:rsid w:val="00311E63"/>
    <w:rsid w:val="00340285"/>
    <w:rsid w:val="00353D28"/>
    <w:rsid w:val="003562CC"/>
    <w:rsid w:val="00357554"/>
    <w:rsid w:val="0036635B"/>
    <w:rsid w:val="00377073"/>
    <w:rsid w:val="00377130"/>
    <w:rsid w:val="003A7865"/>
    <w:rsid w:val="003D3C44"/>
    <w:rsid w:val="003E09F2"/>
    <w:rsid w:val="003F543E"/>
    <w:rsid w:val="00407AE0"/>
    <w:rsid w:val="00416804"/>
    <w:rsid w:val="0042193C"/>
    <w:rsid w:val="004410F8"/>
    <w:rsid w:val="00464F75"/>
    <w:rsid w:val="0047746D"/>
    <w:rsid w:val="00484524"/>
    <w:rsid w:val="004934F2"/>
    <w:rsid w:val="004A2801"/>
    <w:rsid w:val="004B1A22"/>
    <w:rsid w:val="004C3CD8"/>
    <w:rsid w:val="004D1250"/>
    <w:rsid w:val="004D52C8"/>
    <w:rsid w:val="004F480D"/>
    <w:rsid w:val="00513D8E"/>
    <w:rsid w:val="00524A86"/>
    <w:rsid w:val="00535C73"/>
    <w:rsid w:val="00536C45"/>
    <w:rsid w:val="0054122B"/>
    <w:rsid w:val="005430DE"/>
    <w:rsid w:val="00543FB4"/>
    <w:rsid w:val="005670F5"/>
    <w:rsid w:val="00571E7F"/>
    <w:rsid w:val="00593C6D"/>
    <w:rsid w:val="00595504"/>
    <w:rsid w:val="00595E50"/>
    <w:rsid w:val="005B4B6A"/>
    <w:rsid w:val="005C4329"/>
    <w:rsid w:val="005C78C2"/>
    <w:rsid w:val="005E73A1"/>
    <w:rsid w:val="005F050C"/>
    <w:rsid w:val="00601DD5"/>
    <w:rsid w:val="006023F9"/>
    <w:rsid w:val="00614A5C"/>
    <w:rsid w:val="006668F1"/>
    <w:rsid w:val="00685B75"/>
    <w:rsid w:val="0068671B"/>
    <w:rsid w:val="006A50A7"/>
    <w:rsid w:val="006C59DC"/>
    <w:rsid w:val="006E05B9"/>
    <w:rsid w:val="006E5782"/>
    <w:rsid w:val="007069C6"/>
    <w:rsid w:val="007109B6"/>
    <w:rsid w:val="00726EE5"/>
    <w:rsid w:val="00737006"/>
    <w:rsid w:val="00747D48"/>
    <w:rsid w:val="007504D4"/>
    <w:rsid w:val="00751829"/>
    <w:rsid w:val="007735E4"/>
    <w:rsid w:val="007B18FD"/>
    <w:rsid w:val="007C1144"/>
    <w:rsid w:val="007C39A4"/>
    <w:rsid w:val="007E6838"/>
    <w:rsid w:val="007E6EAC"/>
    <w:rsid w:val="007F174F"/>
    <w:rsid w:val="008149AF"/>
    <w:rsid w:val="00837866"/>
    <w:rsid w:val="00837FB7"/>
    <w:rsid w:val="0084270A"/>
    <w:rsid w:val="0084320B"/>
    <w:rsid w:val="00843A0D"/>
    <w:rsid w:val="00862B3E"/>
    <w:rsid w:val="008824BE"/>
    <w:rsid w:val="00894D59"/>
    <w:rsid w:val="008973F5"/>
    <w:rsid w:val="008C7C81"/>
    <w:rsid w:val="008C7EAC"/>
    <w:rsid w:val="008C7F7D"/>
    <w:rsid w:val="008F3A3D"/>
    <w:rsid w:val="00920C69"/>
    <w:rsid w:val="00925B0D"/>
    <w:rsid w:val="0093112A"/>
    <w:rsid w:val="00936D96"/>
    <w:rsid w:val="00953C3E"/>
    <w:rsid w:val="009A13DC"/>
    <w:rsid w:val="009B38D5"/>
    <w:rsid w:val="009B59C4"/>
    <w:rsid w:val="009C1DE4"/>
    <w:rsid w:val="009C2815"/>
    <w:rsid w:val="009C77BE"/>
    <w:rsid w:val="009D36AD"/>
    <w:rsid w:val="009E1D71"/>
    <w:rsid w:val="009E5DE7"/>
    <w:rsid w:val="009F0456"/>
    <w:rsid w:val="009F0616"/>
    <w:rsid w:val="00A06B02"/>
    <w:rsid w:val="00A1315D"/>
    <w:rsid w:val="00A1587C"/>
    <w:rsid w:val="00A303E0"/>
    <w:rsid w:val="00A32CEA"/>
    <w:rsid w:val="00A5273B"/>
    <w:rsid w:val="00A66A9E"/>
    <w:rsid w:val="00A75DB9"/>
    <w:rsid w:val="00A76DDB"/>
    <w:rsid w:val="00A85E32"/>
    <w:rsid w:val="00A9121D"/>
    <w:rsid w:val="00AA412E"/>
    <w:rsid w:val="00AD1A3A"/>
    <w:rsid w:val="00AD2D58"/>
    <w:rsid w:val="00AD7A90"/>
    <w:rsid w:val="00AE3EC1"/>
    <w:rsid w:val="00AE6116"/>
    <w:rsid w:val="00AE747E"/>
    <w:rsid w:val="00B17C1C"/>
    <w:rsid w:val="00B25BCE"/>
    <w:rsid w:val="00B275BE"/>
    <w:rsid w:val="00B4343F"/>
    <w:rsid w:val="00B43CB1"/>
    <w:rsid w:val="00B547DE"/>
    <w:rsid w:val="00B64D72"/>
    <w:rsid w:val="00B77E22"/>
    <w:rsid w:val="00B831AD"/>
    <w:rsid w:val="00B955A7"/>
    <w:rsid w:val="00BA616C"/>
    <w:rsid w:val="00BB1275"/>
    <w:rsid w:val="00BC5989"/>
    <w:rsid w:val="00BD7E4F"/>
    <w:rsid w:val="00BE2F8F"/>
    <w:rsid w:val="00BF02F2"/>
    <w:rsid w:val="00BF09A5"/>
    <w:rsid w:val="00BF3343"/>
    <w:rsid w:val="00C13D3B"/>
    <w:rsid w:val="00C23AB5"/>
    <w:rsid w:val="00C3662C"/>
    <w:rsid w:val="00C46E90"/>
    <w:rsid w:val="00C53372"/>
    <w:rsid w:val="00C542B7"/>
    <w:rsid w:val="00C62156"/>
    <w:rsid w:val="00C64A56"/>
    <w:rsid w:val="00C7122E"/>
    <w:rsid w:val="00C751C8"/>
    <w:rsid w:val="00CC4BDB"/>
    <w:rsid w:val="00CD0435"/>
    <w:rsid w:val="00CE602A"/>
    <w:rsid w:val="00CF1B82"/>
    <w:rsid w:val="00D014EE"/>
    <w:rsid w:val="00D077E9"/>
    <w:rsid w:val="00D15303"/>
    <w:rsid w:val="00D1630E"/>
    <w:rsid w:val="00D2617F"/>
    <w:rsid w:val="00D67B51"/>
    <w:rsid w:val="00D77B9C"/>
    <w:rsid w:val="00D77D8F"/>
    <w:rsid w:val="00D81392"/>
    <w:rsid w:val="00D8185B"/>
    <w:rsid w:val="00D83A1D"/>
    <w:rsid w:val="00D85DD8"/>
    <w:rsid w:val="00D924EE"/>
    <w:rsid w:val="00D944F9"/>
    <w:rsid w:val="00DA350A"/>
    <w:rsid w:val="00DA6F05"/>
    <w:rsid w:val="00DB0EDD"/>
    <w:rsid w:val="00DB1B88"/>
    <w:rsid w:val="00DB54B6"/>
    <w:rsid w:val="00DB6566"/>
    <w:rsid w:val="00DC12E0"/>
    <w:rsid w:val="00DC6329"/>
    <w:rsid w:val="00DC7465"/>
    <w:rsid w:val="00DD51A0"/>
    <w:rsid w:val="00E05CDF"/>
    <w:rsid w:val="00E136AD"/>
    <w:rsid w:val="00E13B63"/>
    <w:rsid w:val="00E2108E"/>
    <w:rsid w:val="00E21F8A"/>
    <w:rsid w:val="00E41400"/>
    <w:rsid w:val="00E45DAA"/>
    <w:rsid w:val="00E47A7D"/>
    <w:rsid w:val="00E97275"/>
    <w:rsid w:val="00EA7514"/>
    <w:rsid w:val="00ED5C99"/>
    <w:rsid w:val="00ED6F1B"/>
    <w:rsid w:val="00EE7D51"/>
    <w:rsid w:val="00EF2201"/>
    <w:rsid w:val="00EF5937"/>
    <w:rsid w:val="00F06ED7"/>
    <w:rsid w:val="00F1035D"/>
    <w:rsid w:val="00F25DC3"/>
    <w:rsid w:val="00F3211C"/>
    <w:rsid w:val="00F60F6A"/>
    <w:rsid w:val="00F6540A"/>
    <w:rsid w:val="00F849BA"/>
    <w:rsid w:val="00F90598"/>
    <w:rsid w:val="00F930CD"/>
    <w:rsid w:val="00FA05AB"/>
    <w:rsid w:val="00FA3EDB"/>
    <w:rsid w:val="00FA541A"/>
    <w:rsid w:val="00FB1573"/>
    <w:rsid w:val="00FC5E96"/>
    <w:rsid w:val="00FC6784"/>
    <w:rsid w:val="00FD6781"/>
    <w:rsid w:val="00FE197B"/>
    <w:rsid w:val="00FE71B8"/>
    <w:rsid w:val="00FF29AB"/>
    <w:rsid w:val="00FF40AB"/>
    <w:rsid w:val="00FF69E5"/>
    <w:rsid w:val="098479B9"/>
    <w:rsid w:val="09A92667"/>
    <w:rsid w:val="1AF87587"/>
    <w:rsid w:val="1B7D66AC"/>
    <w:rsid w:val="1D3E5A1C"/>
    <w:rsid w:val="30260D8D"/>
    <w:rsid w:val="33371AED"/>
    <w:rsid w:val="3D9655B0"/>
    <w:rsid w:val="3E1A26D5"/>
    <w:rsid w:val="45103CBD"/>
    <w:rsid w:val="48A27589"/>
    <w:rsid w:val="4BC45C96"/>
    <w:rsid w:val="4E602B4D"/>
    <w:rsid w:val="55141421"/>
    <w:rsid w:val="61B15056"/>
    <w:rsid w:val="61CD7EDC"/>
    <w:rsid w:val="6A803EEB"/>
    <w:rsid w:val="6B4E1923"/>
    <w:rsid w:val="761F5B8B"/>
    <w:rsid w:val="7C03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99"/>
    <w:pPr>
      <w:keepNext/>
      <w:keepLines/>
      <w:spacing w:before="260" w:after="260" w:line="416" w:lineRule="auto"/>
      <w:outlineLvl w:val="1"/>
    </w:pPr>
    <w:rPr>
      <w:rFonts w:ascii="华文楷体" w:hAnsi="华文楷体" w:eastAsia="华文楷体" w:cs="Times New Roman"/>
      <w:b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qFormat/>
    <w:uiPriority w:val="0"/>
    <w:pPr>
      <w:ind w:left="1400" w:leftChars="1400"/>
    </w:pPr>
    <w:rPr>
      <w:rFonts w:ascii="Calibri" w:hAnsi="Calibri" w:eastAsia="宋体" w:cs="宋体"/>
    </w:rPr>
  </w:style>
  <w:style w:type="paragraph" w:styleId="5">
    <w:name w:val="List 2"/>
    <w:basedOn w:val="1"/>
    <w:next w:val="6"/>
    <w:unhideWhenUsed/>
    <w:qFormat/>
    <w:uiPriority w:val="99"/>
    <w:pPr>
      <w:ind w:left="100" w:leftChars="200" w:hanging="200" w:hangingChars="200"/>
    </w:pPr>
  </w:style>
  <w:style w:type="paragraph" w:styleId="6">
    <w:name w:val="Plain Text"/>
    <w:basedOn w:val="1"/>
    <w:next w:val="4"/>
    <w:qFormat/>
    <w:uiPriority w:val="99"/>
    <w:rPr>
      <w:rFonts w:ascii="宋体" w:hAnsi="Courier New"/>
      <w:kern w:val="0"/>
      <w:sz w:val="20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2"/>
    <w:link w:val="3"/>
    <w:qFormat/>
    <w:uiPriority w:val="99"/>
    <w:rPr>
      <w:rFonts w:ascii="华文楷体" w:hAnsi="华文楷体" w:eastAsia="华文楷体" w:cs="Times New Roman"/>
      <w:b/>
      <w:sz w:val="32"/>
      <w:szCs w:val="32"/>
    </w:rPr>
  </w:style>
  <w:style w:type="character" w:customStyle="1" w:styleId="18">
    <w:name w:val="批注框文本 字符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955</Words>
  <Characters>1004</Characters>
  <Lines>7</Lines>
  <Paragraphs>2</Paragraphs>
  <TotalTime>0</TotalTime>
  <ScaleCrop>false</ScaleCrop>
  <LinksUpToDate>false</LinksUpToDate>
  <CharactersWithSpaces>1033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2024-04-17T12:57:00Z</dcterms:created>
  <dc:creator>Administrator</dc:creator>
  <cp:lastModifiedBy>Administrator</cp:lastModifiedBy>
  <cp:lastPrinted>2025-10-16T05:53:00Z</cp:lastPrinted>
  <dcterms:modified xsi:type="dcterms:W3CDTF">2026-08-05T01:14:56Z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0EE35E69A3F8455B93892A31CBA2D6B2</vt:lpwstr>
  </property>
  <property fmtid="{D5CDD505-2E9C-101B-9397-08002B2CF9AE}" pid="4" name="KSOTemplateDocerSaveRecord">
    <vt:lpwstr>eyJoZGlkIjoiMWI0MGFmZGQ5NTY3NTZiNzZjZmY1MzU5NGViMjJmNGUiLCJ1c2VySWQiOiIxNzkzOTU4OTA0In0=</vt:lpwstr>
  </property>
</Properties>
</file>