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55508">
      <w:pPr>
        <w:pStyle w:val="46"/>
        <w:widowControl w:val="0"/>
        <w:snapToGrid w:val="0"/>
        <w:spacing w:line="360" w:lineRule="auto"/>
        <w:ind w:firstLine="418" w:firstLineChars="52"/>
        <w:jc w:val="center"/>
        <w:rPr>
          <w:rFonts w:ascii="宋体" w:hAnsi="宋体"/>
          <w:color w:val="auto"/>
          <w:sz w:val="80"/>
          <w:szCs w:val="80"/>
        </w:rPr>
      </w:pPr>
    </w:p>
    <w:p w14:paraId="76EBE02E">
      <w:pPr>
        <w:pStyle w:val="46"/>
        <w:widowControl w:val="0"/>
        <w:snapToGrid w:val="0"/>
        <w:spacing w:line="360" w:lineRule="auto"/>
        <w:ind w:firstLine="418" w:firstLineChars="52"/>
        <w:jc w:val="center"/>
        <w:rPr>
          <w:rFonts w:ascii="宋体" w:hAnsi="宋体"/>
          <w:color w:val="auto"/>
          <w:sz w:val="80"/>
          <w:szCs w:val="80"/>
        </w:rPr>
      </w:pPr>
    </w:p>
    <w:p w14:paraId="4F555217">
      <w:pPr>
        <w:pStyle w:val="46"/>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50E1F758">
      <w:pPr>
        <w:pStyle w:val="46"/>
        <w:widowControl w:val="0"/>
        <w:snapToGrid w:val="0"/>
        <w:spacing w:line="360" w:lineRule="auto"/>
        <w:ind w:firstLine="0"/>
        <w:jc w:val="center"/>
        <w:rPr>
          <w:bCs/>
          <w:color w:val="auto"/>
          <w:kern w:val="2"/>
          <w:sz w:val="32"/>
          <w:szCs w:val="32"/>
        </w:rPr>
      </w:pPr>
    </w:p>
    <w:p w14:paraId="07DAD765">
      <w:pPr>
        <w:pStyle w:val="46"/>
        <w:widowControl w:val="0"/>
        <w:snapToGrid w:val="0"/>
        <w:spacing w:line="360" w:lineRule="auto"/>
        <w:ind w:firstLine="0"/>
        <w:jc w:val="center"/>
        <w:rPr>
          <w:bCs/>
          <w:color w:val="auto"/>
          <w:kern w:val="2"/>
          <w:sz w:val="32"/>
          <w:szCs w:val="32"/>
        </w:rPr>
      </w:pPr>
    </w:p>
    <w:p w14:paraId="7185EACC">
      <w:pPr>
        <w:pStyle w:val="46"/>
        <w:widowControl w:val="0"/>
        <w:snapToGrid w:val="0"/>
        <w:spacing w:line="360" w:lineRule="auto"/>
        <w:ind w:firstLine="0"/>
        <w:jc w:val="center"/>
        <w:rPr>
          <w:bCs/>
          <w:color w:val="auto"/>
          <w:kern w:val="2"/>
          <w:sz w:val="32"/>
          <w:szCs w:val="32"/>
        </w:rPr>
      </w:pPr>
    </w:p>
    <w:p w14:paraId="398D7B49">
      <w:pPr>
        <w:pStyle w:val="46"/>
        <w:widowControl w:val="0"/>
        <w:snapToGrid w:val="0"/>
        <w:spacing w:line="360" w:lineRule="auto"/>
        <w:ind w:firstLine="0"/>
        <w:jc w:val="center"/>
        <w:rPr>
          <w:bCs/>
          <w:color w:val="auto"/>
          <w:kern w:val="2"/>
          <w:sz w:val="32"/>
          <w:szCs w:val="32"/>
        </w:rPr>
      </w:pPr>
    </w:p>
    <w:p w14:paraId="03BF7E02">
      <w:pPr>
        <w:pStyle w:val="46"/>
        <w:widowControl w:val="0"/>
        <w:snapToGrid w:val="0"/>
        <w:spacing w:line="360" w:lineRule="auto"/>
        <w:ind w:firstLine="0"/>
        <w:jc w:val="center"/>
        <w:rPr>
          <w:bCs/>
          <w:color w:val="auto"/>
          <w:kern w:val="2"/>
          <w:sz w:val="32"/>
          <w:szCs w:val="32"/>
        </w:rPr>
      </w:pPr>
    </w:p>
    <w:p w14:paraId="173B2615">
      <w:pPr>
        <w:pStyle w:val="46"/>
        <w:widowControl w:val="0"/>
        <w:snapToGrid w:val="0"/>
        <w:spacing w:line="360" w:lineRule="auto"/>
        <w:ind w:firstLine="0"/>
        <w:jc w:val="center"/>
        <w:rPr>
          <w:bCs/>
          <w:color w:val="auto"/>
          <w:kern w:val="2"/>
          <w:sz w:val="32"/>
          <w:szCs w:val="32"/>
        </w:rPr>
      </w:pPr>
      <w:r>
        <w:rPr>
          <w:rFonts w:hint="eastAsia"/>
          <w:bCs/>
          <w:color w:val="auto"/>
          <w:kern w:val="2"/>
          <w:sz w:val="32"/>
          <w:szCs w:val="32"/>
        </w:rPr>
        <w:t>项目名称：综合助产分娩模型</w:t>
      </w:r>
    </w:p>
    <w:p w14:paraId="5330B26B">
      <w:pPr>
        <w:spacing w:line="360" w:lineRule="auto"/>
        <w:jc w:val="center"/>
        <w:rPr>
          <w:rFonts w:hint="eastAsia" w:ascii="宋体" w:hAnsi="宋体" w:eastAsia="宋体"/>
          <w:b/>
          <w:color w:val="auto"/>
          <w:sz w:val="32"/>
          <w:u w:val="single"/>
          <w:lang w:val="en-US" w:eastAsia="zh-CN"/>
        </w:rPr>
      </w:pPr>
      <w:r>
        <w:rPr>
          <w:b/>
          <w:bCs/>
          <w:sz w:val="32"/>
          <w:szCs w:val="32"/>
        </w:rPr>
        <w:t>项目编号</w:t>
      </w:r>
      <w:r>
        <w:rPr>
          <w:b/>
          <w:bCs/>
          <w:color w:val="auto"/>
          <w:sz w:val="32"/>
          <w:szCs w:val="32"/>
        </w:rPr>
        <w:t>：</w:t>
      </w:r>
      <w:r>
        <w:rPr>
          <w:rFonts w:hint="eastAsia"/>
          <w:b/>
          <w:bCs/>
          <w:color w:val="auto"/>
          <w:sz w:val="32"/>
          <w:szCs w:val="32"/>
        </w:rPr>
        <w:t>CGZX</w:t>
      </w:r>
      <w:r>
        <w:rPr>
          <w:b/>
          <w:bCs/>
          <w:color w:val="auto"/>
          <w:sz w:val="32"/>
          <w:szCs w:val="32"/>
        </w:rPr>
        <w:t>-YLSB-2026</w:t>
      </w:r>
      <w:r>
        <w:rPr>
          <w:rFonts w:hint="eastAsia"/>
          <w:b/>
          <w:bCs/>
          <w:color w:val="auto"/>
          <w:sz w:val="32"/>
          <w:szCs w:val="32"/>
          <w:lang w:val="en-US" w:eastAsia="zh-CN"/>
        </w:rPr>
        <w:t>0727第二次</w:t>
      </w:r>
    </w:p>
    <w:p w14:paraId="0E3994F5">
      <w:pPr>
        <w:pStyle w:val="46"/>
        <w:widowControl w:val="0"/>
        <w:snapToGrid w:val="0"/>
        <w:spacing w:line="360" w:lineRule="auto"/>
        <w:ind w:firstLine="0"/>
        <w:jc w:val="center"/>
        <w:rPr>
          <w:rFonts w:ascii="宋体" w:hAnsi="宋体"/>
          <w:color w:val="auto"/>
        </w:rPr>
      </w:pPr>
    </w:p>
    <w:p w14:paraId="4DEE8FAF">
      <w:pPr>
        <w:pStyle w:val="46"/>
        <w:spacing w:line="360" w:lineRule="auto"/>
        <w:ind w:firstLine="0"/>
        <w:jc w:val="center"/>
        <w:rPr>
          <w:rFonts w:ascii="宋体" w:hAnsi="宋体"/>
          <w:color w:val="auto"/>
          <w:sz w:val="32"/>
          <w:szCs w:val="32"/>
        </w:rPr>
      </w:pPr>
    </w:p>
    <w:p w14:paraId="540B1360">
      <w:pPr>
        <w:pStyle w:val="46"/>
        <w:spacing w:line="360" w:lineRule="auto"/>
        <w:ind w:firstLine="0"/>
        <w:jc w:val="center"/>
        <w:rPr>
          <w:rFonts w:ascii="宋体" w:hAnsi="宋体"/>
          <w:color w:val="auto"/>
          <w:sz w:val="32"/>
          <w:szCs w:val="32"/>
        </w:rPr>
      </w:pPr>
    </w:p>
    <w:p w14:paraId="47F32BCE">
      <w:pPr>
        <w:pStyle w:val="46"/>
        <w:spacing w:line="360" w:lineRule="auto"/>
        <w:ind w:firstLine="0"/>
        <w:jc w:val="center"/>
        <w:rPr>
          <w:rFonts w:ascii="宋体" w:hAnsi="宋体"/>
          <w:color w:val="auto"/>
          <w:sz w:val="32"/>
          <w:szCs w:val="32"/>
        </w:rPr>
      </w:pPr>
    </w:p>
    <w:p w14:paraId="56E4672F">
      <w:pPr>
        <w:pStyle w:val="46"/>
        <w:spacing w:line="360" w:lineRule="auto"/>
        <w:ind w:firstLine="0"/>
        <w:jc w:val="center"/>
        <w:rPr>
          <w:rFonts w:ascii="宋体" w:hAnsi="宋体"/>
          <w:color w:val="auto"/>
          <w:sz w:val="32"/>
          <w:szCs w:val="32"/>
        </w:rPr>
      </w:pPr>
    </w:p>
    <w:p w14:paraId="13575EC1">
      <w:pPr>
        <w:pStyle w:val="46"/>
        <w:spacing w:line="360" w:lineRule="auto"/>
        <w:ind w:firstLine="0"/>
        <w:jc w:val="center"/>
        <w:rPr>
          <w:rFonts w:ascii="宋体" w:hAnsi="宋体"/>
          <w:color w:val="auto"/>
          <w:sz w:val="32"/>
          <w:szCs w:val="32"/>
        </w:rPr>
      </w:pPr>
    </w:p>
    <w:p w14:paraId="0007A177">
      <w:pPr>
        <w:pStyle w:val="46"/>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3FC9F3E0">
      <w:pPr>
        <w:pStyle w:val="46"/>
        <w:spacing w:line="360" w:lineRule="auto"/>
        <w:ind w:firstLine="0"/>
        <w:jc w:val="center"/>
        <w:rPr>
          <w:rFonts w:ascii="宋体" w:hAnsi="宋体"/>
          <w:color w:val="auto"/>
          <w:sz w:val="32"/>
          <w:szCs w:val="32"/>
        </w:rPr>
      </w:pPr>
      <w:r>
        <w:rPr>
          <w:rFonts w:hint="eastAsia" w:ascii="宋体" w:hAnsi="宋体"/>
          <w:color w:val="auto"/>
          <w:sz w:val="32"/>
          <w:szCs w:val="32"/>
        </w:rPr>
        <w:t>二〇二六</w:t>
      </w:r>
      <w:r>
        <w:rPr>
          <w:rFonts w:ascii="宋体" w:hAnsi="宋体"/>
          <w:color w:val="auto"/>
          <w:sz w:val="32"/>
          <w:szCs w:val="32"/>
        </w:rPr>
        <w:t>年</w:t>
      </w:r>
      <w:r>
        <w:rPr>
          <w:rFonts w:hint="eastAsia" w:ascii="宋体" w:hAnsi="宋体"/>
          <w:color w:val="auto"/>
          <w:sz w:val="32"/>
          <w:szCs w:val="32"/>
          <w:lang w:eastAsia="zh-CN"/>
        </w:rPr>
        <w:t>八</w:t>
      </w:r>
      <w:r>
        <w:rPr>
          <w:rFonts w:ascii="宋体" w:hAnsi="宋体"/>
          <w:color w:val="auto"/>
          <w:sz w:val="32"/>
          <w:szCs w:val="32"/>
        </w:rPr>
        <w:t>月</w:t>
      </w:r>
    </w:p>
    <w:p w14:paraId="10BBB720">
      <w:pPr>
        <w:jc w:val="center"/>
        <w:rPr>
          <w:b/>
          <w:bCs/>
          <w:sz w:val="32"/>
        </w:rPr>
      </w:pPr>
    </w:p>
    <w:p w14:paraId="652524E1">
      <w:pPr>
        <w:widowControl/>
        <w:jc w:val="center"/>
        <w:rPr>
          <w:b/>
          <w:bCs/>
          <w:sz w:val="48"/>
          <w:szCs w:val="48"/>
        </w:rPr>
      </w:pPr>
      <w:r>
        <w:rPr>
          <w:rFonts w:hint="eastAsia"/>
          <w:b/>
          <w:bCs/>
          <w:sz w:val="48"/>
          <w:szCs w:val="48"/>
        </w:rPr>
        <w:t>目  录</w:t>
      </w:r>
    </w:p>
    <w:p w14:paraId="4072F269">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ascii="Times New Roman" w:hAnsi="Times New Roman" w:cs="Times New Roman" w:eastAsiaTheme="minorEastAsia"/>
          <w:bCs/>
          <w:color w:val="auto"/>
          <w:kern w:val="2"/>
          <w:sz w:val="30"/>
          <w:szCs w:val="30"/>
          <w:lang w:val="zh-CN"/>
        </w:rPr>
      </w:sdtEndPr>
      <w:sdtContent>
        <w:p w14:paraId="3BE1736B">
          <w:pPr>
            <w:pStyle w:val="47"/>
          </w:pPr>
        </w:p>
        <w:p w14:paraId="52C89115">
          <w:pPr>
            <w:pStyle w:val="10"/>
            <w:tabs>
              <w:tab w:val="right" w:leader="dot" w:pos="8296"/>
            </w:tabs>
            <w:rPr>
              <w:rFonts w:eastAsiaTheme="minorEastAsia"/>
              <w:b/>
              <w:sz w:val="30"/>
              <w:szCs w:val="30"/>
            </w:rPr>
          </w:pPr>
          <w:r>
            <w:rPr>
              <w:rFonts w:eastAsiaTheme="minorEastAsia"/>
              <w:sz w:val="30"/>
              <w:szCs w:val="30"/>
            </w:rPr>
            <w:fldChar w:fldCharType="begin"/>
          </w:r>
          <w:r>
            <w:rPr>
              <w:rFonts w:eastAsiaTheme="minorEastAsia"/>
              <w:sz w:val="30"/>
              <w:szCs w:val="30"/>
            </w:rPr>
            <w:instrText xml:space="preserve"> TOC \o "1-3" \h \z \u </w:instrText>
          </w:r>
          <w:r>
            <w:rPr>
              <w:rFonts w:eastAsiaTheme="minorEastAsia"/>
              <w:sz w:val="30"/>
              <w:szCs w:val="30"/>
            </w:rPr>
            <w:fldChar w:fldCharType="separate"/>
          </w:r>
          <w:r>
            <w:fldChar w:fldCharType="begin"/>
          </w:r>
          <w:r>
            <w:instrText xml:space="preserve"> HYPERLINK \l "_Toc219099061" </w:instrText>
          </w:r>
          <w:r>
            <w:fldChar w:fldCharType="separate"/>
          </w:r>
          <w:r>
            <w:rPr>
              <w:rStyle w:val="19"/>
              <w:rFonts w:eastAsiaTheme="minorEastAsia"/>
              <w:b/>
              <w:sz w:val="30"/>
              <w:szCs w:val="30"/>
            </w:rPr>
            <w:t>第一章 采购公告</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_Toc219099061 \h </w:instrText>
          </w:r>
          <w:r>
            <w:rPr>
              <w:rFonts w:eastAsiaTheme="minorEastAsia"/>
              <w:b/>
              <w:sz w:val="30"/>
              <w:szCs w:val="30"/>
            </w:rPr>
            <w:fldChar w:fldCharType="separate"/>
          </w:r>
          <w:r>
            <w:rPr>
              <w:rFonts w:eastAsiaTheme="minorEastAsia"/>
              <w:b/>
              <w:sz w:val="30"/>
              <w:szCs w:val="30"/>
            </w:rPr>
            <w:t>- 1 -</w:t>
          </w:r>
          <w:r>
            <w:rPr>
              <w:rFonts w:eastAsiaTheme="minorEastAsia"/>
              <w:b/>
              <w:sz w:val="30"/>
              <w:szCs w:val="30"/>
            </w:rPr>
            <w:fldChar w:fldCharType="end"/>
          </w:r>
          <w:r>
            <w:rPr>
              <w:rFonts w:eastAsiaTheme="minorEastAsia"/>
              <w:b/>
              <w:sz w:val="30"/>
              <w:szCs w:val="30"/>
            </w:rPr>
            <w:fldChar w:fldCharType="end"/>
          </w:r>
        </w:p>
        <w:p w14:paraId="7372A98B">
          <w:pPr>
            <w:pStyle w:val="10"/>
            <w:tabs>
              <w:tab w:val="right" w:leader="dot" w:pos="8296"/>
            </w:tabs>
            <w:rPr>
              <w:rFonts w:eastAsiaTheme="minorEastAsia"/>
              <w:b/>
              <w:sz w:val="30"/>
              <w:szCs w:val="30"/>
            </w:rPr>
          </w:pPr>
          <w:r>
            <w:fldChar w:fldCharType="begin"/>
          </w:r>
          <w:r>
            <w:instrText xml:space="preserve"> HYPERLINK \l "_Toc219099062" </w:instrText>
          </w:r>
          <w:r>
            <w:fldChar w:fldCharType="separate"/>
          </w:r>
          <w:r>
            <w:rPr>
              <w:rStyle w:val="19"/>
              <w:rFonts w:eastAsiaTheme="minorEastAsia"/>
              <w:b/>
              <w:sz w:val="30"/>
              <w:szCs w:val="30"/>
            </w:rPr>
            <w:t>第二章 采购内容及需求</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_Toc219099062 \h </w:instrText>
          </w:r>
          <w:r>
            <w:rPr>
              <w:rFonts w:eastAsiaTheme="minorEastAsia"/>
              <w:b/>
              <w:sz w:val="30"/>
              <w:szCs w:val="30"/>
            </w:rPr>
            <w:fldChar w:fldCharType="separate"/>
          </w:r>
          <w:r>
            <w:rPr>
              <w:rFonts w:eastAsiaTheme="minorEastAsia"/>
              <w:b/>
              <w:sz w:val="30"/>
              <w:szCs w:val="30"/>
            </w:rPr>
            <w:t>- 2 -</w:t>
          </w:r>
          <w:r>
            <w:rPr>
              <w:rFonts w:eastAsiaTheme="minorEastAsia"/>
              <w:b/>
              <w:sz w:val="30"/>
              <w:szCs w:val="30"/>
            </w:rPr>
            <w:fldChar w:fldCharType="end"/>
          </w:r>
          <w:r>
            <w:rPr>
              <w:rFonts w:eastAsiaTheme="minorEastAsia"/>
              <w:b/>
              <w:sz w:val="30"/>
              <w:szCs w:val="30"/>
            </w:rPr>
            <w:fldChar w:fldCharType="end"/>
          </w:r>
        </w:p>
        <w:p w14:paraId="10DF2E50">
          <w:pPr>
            <w:pStyle w:val="10"/>
            <w:tabs>
              <w:tab w:val="left" w:pos="1050"/>
              <w:tab w:val="right" w:leader="dot" w:pos="8296"/>
            </w:tabs>
            <w:rPr>
              <w:rFonts w:eastAsiaTheme="minorEastAsia"/>
              <w:b/>
              <w:sz w:val="30"/>
              <w:szCs w:val="30"/>
            </w:rPr>
          </w:pPr>
          <w:r>
            <w:fldChar w:fldCharType="begin"/>
          </w:r>
          <w:r>
            <w:instrText xml:space="preserve"> HYPERLINK \l "_Toc219099063" </w:instrText>
          </w:r>
          <w:r>
            <w:fldChar w:fldCharType="separate"/>
          </w:r>
          <w:r>
            <w:rPr>
              <w:rStyle w:val="19"/>
              <w:rFonts w:eastAsiaTheme="minorEastAsia"/>
              <w:b/>
              <w:sz w:val="30"/>
              <w:szCs w:val="30"/>
            </w:rPr>
            <w:t>第三章</w:t>
          </w:r>
          <w:r>
            <w:rPr>
              <w:rFonts w:eastAsiaTheme="minorEastAsia"/>
              <w:b/>
              <w:sz w:val="30"/>
              <w:szCs w:val="30"/>
            </w:rPr>
            <w:tab/>
          </w:r>
          <w:r>
            <w:rPr>
              <w:rStyle w:val="19"/>
              <w:rFonts w:eastAsiaTheme="minorEastAsia"/>
              <w:b/>
              <w:sz w:val="30"/>
              <w:szCs w:val="30"/>
            </w:rPr>
            <w:t>评分办法</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_Toc219099063 \h </w:instrText>
          </w:r>
          <w:r>
            <w:rPr>
              <w:rFonts w:eastAsiaTheme="minorEastAsia"/>
              <w:b/>
              <w:sz w:val="30"/>
              <w:szCs w:val="30"/>
            </w:rPr>
            <w:fldChar w:fldCharType="separate"/>
          </w:r>
          <w:r>
            <w:rPr>
              <w:rFonts w:eastAsiaTheme="minorEastAsia"/>
              <w:b/>
              <w:sz w:val="30"/>
              <w:szCs w:val="30"/>
            </w:rPr>
            <w:t>- 4 -</w:t>
          </w:r>
          <w:r>
            <w:rPr>
              <w:rFonts w:eastAsiaTheme="minorEastAsia"/>
              <w:b/>
              <w:sz w:val="30"/>
              <w:szCs w:val="30"/>
            </w:rPr>
            <w:fldChar w:fldCharType="end"/>
          </w:r>
          <w:r>
            <w:rPr>
              <w:rFonts w:eastAsiaTheme="minorEastAsia"/>
              <w:b/>
              <w:sz w:val="30"/>
              <w:szCs w:val="30"/>
            </w:rPr>
            <w:fldChar w:fldCharType="end"/>
          </w:r>
        </w:p>
        <w:p w14:paraId="5D006D6E">
          <w:pPr>
            <w:pStyle w:val="10"/>
            <w:tabs>
              <w:tab w:val="left" w:pos="1050"/>
              <w:tab w:val="right" w:leader="dot" w:pos="8296"/>
            </w:tabs>
            <w:rPr>
              <w:rFonts w:eastAsiaTheme="minorEastAsia"/>
              <w:b/>
              <w:sz w:val="30"/>
              <w:szCs w:val="30"/>
            </w:rPr>
          </w:pPr>
          <w:r>
            <w:fldChar w:fldCharType="begin"/>
          </w:r>
          <w:r>
            <w:instrText xml:space="preserve"> HYPERLINK \l "_Toc219099064" </w:instrText>
          </w:r>
          <w:r>
            <w:fldChar w:fldCharType="separate"/>
          </w:r>
          <w:r>
            <w:rPr>
              <w:rStyle w:val="19"/>
              <w:rFonts w:eastAsiaTheme="minorEastAsia"/>
              <w:b/>
              <w:sz w:val="30"/>
              <w:szCs w:val="30"/>
            </w:rPr>
            <w:t>第四章</w:t>
          </w:r>
          <w:r>
            <w:rPr>
              <w:rFonts w:eastAsiaTheme="minorEastAsia"/>
              <w:b/>
              <w:sz w:val="30"/>
              <w:szCs w:val="30"/>
            </w:rPr>
            <w:tab/>
          </w:r>
          <w:r>
            <w:rPr>
              <w:rStyle w:val="19"/>
              <w:rFonts w:eastAsiaTheme="minorEastAsia"/>
              <w:b/>
              <w:sz w:val="30"/>
              <w:szCs w:val="30"/>
            </w:rPr>
            <w:t>响应文件格式</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_Toc219099064 \h </w:instrText>
          </w:r>
          <w:r>
            <w:rPr>
              <w:rFonts w:eastAsiaTheme="minorEastAsia"/>
              <w:b/>
              <w:sz w:val="30"/>
              <w:szCs w:val="30"/>
            </w:rPr>
            <w:fldChar w:fldCharType="separate"/>
          </w:r>
          <w:r>
            <w:rPr>
              <w:rFonts w:eastAsiaTheme="minorEastAsia"/>
              <w:b/>
              <w:sz w:val="30"/>
              <w:szCs w:val="30"/>
            </w:rPr>
            <w:t>- 5 -</w:t>
          </w:r>
          <w:r>
            <w:rPr>
              <w:rFonts w:eastAsiaTheme="minorEastAsia"/>
              <w:b/>
              <w:sz w:val="30"/>
              <w:szCs w:val="30"/>
            </w:rPr>
            <w:fldChar w:fldCharType="end"/>
          </w:r>
          <w:r>
            <w:rPr>
              <w:rFonts w:eastAsiaTheme="minorEastAsia"/>
              <w:b/>
              <w:sz w:val="30"/>
              <w:szCs w:val="30"/>
            </w:rPr>
            <w:fldChar w:fldCharType="end"/>
          </w:r>
        </w:p>
        <w:p w14:paraId="747301E7">
          <w:pPr>
            <w:pStyle w:val="10"/>
            <w:tabs>
              <w:tab w:val="left" w:pos="1050"/>
              <w:tab w:val="right" w:leader="dot" w:pos="8296"/>
            </w:tabs>
            <w:rPr>
              <w:rFonts w:eastAsiaTheme="minorEastAsia"/>
              <w:sz w:val="30"/>
              <w:szCs w:val="30"/>
            </w:rPr>
          </w:pPr>
          <w:r>
            <w:fldChar w:fldCharType="begin"/>
          </w:r>
          <w:r>
            <w:instrText xml:space="preserve"> HYPERLINK \l "_Toc219099065" </w:instrText>
          </w:r>
          <w:r>
            <w:fldChar w:fldCharType="separate"/>
          </w:r>
          <w:r>
            <w:rPr>
              <w:rStyle w:val="19"/>
              <w:rFonts w:eastAsiaTheme="minorEastAsia"/>
              <w:b/>
              <w:sz w:val="30"/>
              <w:szCs w:val="30"/>
            </w:rPr>
            <w:t>第五章</w:t>
          </w:r>
          <w:r>
            <w:rPr>
              <w:rFonts w:eastAsiaTheme="minorEastAsia"/>
              <w:b/>
              <w:sz w:val="30"/>
              <w:szCs w:val="30"/>
            </w:rPr>
            <w:tab/>
          </w:r>
          <w:r>
            <w:rPr>
              <w:rStyle w:val="19"/>
              <w:rFonts w:eastAsiaTheme="minorEastAsia"/>
              <w:b/>
              <w:sz w:val="30"/>
              <w:szCs w:val="30"/>
            </w:rPr>
            <w:t>合同主要条款</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_Toc219099065 \h </w:instrText>
          </w:r>
          <w:r>
            <w:rPr>
              <w:rFonts w:eastAsiaTheme="minorEastAsia"/>
              <w:b/>
              <w:sz w:val="30"/>
              <w:szCs w:val="30"/>
            </w:rPr>
            <w:fldChar w:fldCharType="separate"/>
          </w:r>
          <w:r>
            <w:rPr>
              <w:rFonts w:eastAsiaTheme="minorEastAsia"/>
              <w:b/>
              <w:sz w:val="30"/>
              <w:szCs w:val="30"/>
            </w:rPr>
            <w:t>- 13 -</w:t>
          </w:r>
          <w:r>
            <w:rPr>
              <w:rFonts w:eastAsiaTheme="minorEastAsia"/>
              <w:b/>
              <w:sz w:val="30"/>
              <w:szCs w:val="30"/>
            </w:rPr>
            <w:fldChar w:fldCharType="end"/>
          </w:r>
          <w:r>
            <w:rPr>
              <w:rFonts w:eastAsiaTheme="minorEastAsia"/>
              <w:b/>
              <w:sz w:val="30"/>
              <w:szCs w:val="30"/>
            </w:rPr>
            <w:fldChar w:fldCharType="end"/>
          </w:r>
        </w:p>
        <w:p w14:paraId="53159A46">
          <w:pPr>
            <w:rPr>
              <w:rFonts w:eastAsiaTheme="minorEastAsia"/>
              <w:sz w:val="30"/>
              <w:szCs w:val="30"/>
            </w:rPr>
          </w:pPr>
          <w:r>
            <w:rPr>
              <w:rFonts w:eastAsiaTheme="minorEastAsia"/>
              <w:bCs/>
              <w:sz w:val="30"/>
              <w:szCs w:val="30"/>
              <w:lang w:val="zh-CN"/>
            </w:rPr>
            <w:fldChar w:fldCharType="end"/>
          </w:r>
        </w:p>
      </w:sdtContent>
    </w:sdt>
    <w:p w14:paraId="619EB502">
      <w:pPr>
        <w:jc w:val="left"/>
        <w:rPr>
          <w:b/>
          <w:bCs/>
          <w:sz w:val="32"/>
        </w:rPr>
      </w:pPr>
    </w:p>
    <w:p w14:paraId="296BF2F3">
      <w:pPr>
        <w:jc w:val="center"/>
        <w:rPr>
          <w:b/>
          <w:bCs/>
          <w:sz w:val="32"/>
        </w:rPr>
      </w:pPr>
    </w:p>
    <w:p w14:paraId="19EBA6ED">
      <w:pPr>
        <w:widowControl/>
        <w:jc w:val="left"/>
        <w:rPr>
          <w:b/>
          <w:bCs/>
          <w:sz w:val="32"/>
        </w:rPr>
      </w:pPr>
      <w:r>
        <w:rPr>
          <w:b/>
          <w:bCs/>
          <w:sz w:val="32"/>
        </w:rPr>
        <w:br w:type="page"/>
      </w:r>
    </w:p>
    <w:p w14:paraId="2B344BC5">
      <w:pPr>
        <w:pStyle w:val="12"/>
        <w:sectPr>
          <w:footerReference r:id="rId3" w:type="default"/>
          <w:pgSz w:w="11906" w:h="16838"/>
          <w:pgMar w:top="1440" w:right="1800" w:bottom="1440" w:left="1800" w:header="851" w:footer="992" w:gutter="0"/>
          <w:cols w:space="425" w:num="1"/>
          <w:docGrid w:type="lines" w:linePitch="312" w:charSpace="0"/>
        </w:sectPr>
      </w:pPr>
    </w:p>
    <w:p w14:paraId="5E2523BF">
      <w:pPr>
        <w:pStyle w:val="12"/>
      </w:pPr>
      <w:bookmarkStart w:id="0" w:name="_Toc219099061"/>
      <w:r>
        <w:rPr>
          <w:rFonts w:hint="eastAsia"/>
        </w:rPr>
        <w:t xml:space="preserve">第一章 </w:t>
      </w:r>
      <w:r>
        <w:t>采购公告</w:t>
      </w:r>
      <w:bookmarkEnd w:id="0"/>
    </w:p>
    <w:p w14:paraId="4CBF1B20">
      <w:pPr>
        <w:spacing w:line="360" w:lineRule="auto"/>
        <w:ind w:firstLine="482" w:firstLineChars="200"/>
        <w:rPr>
          <w:b/>
          <w:sz w:val="24"/>
        </w:rPr>
      </w:pPr>
    </w:p>
    <w:p w14:paraId="2C0C1F5A">
      <w:pPr>
        <w:spacing w:line="360" w:lineRule="auto"/>
        <w:jc w:val="center"/>
        <w:rPr>
          <w:b/>
          <w:color w:val="auto"/>
          <w:sz w:val="24"/>
        </w:rPr>
      </w:pPr>
      <w:r>
        <w:rPr>
          <w:rFonts w:hint="eastAsia"/>
          <w:b/>
          <w:sz w:val="24"/>
        </w:rPr>
        <w:t>浙大</w:t>
      </w:r>
      <w:r>
        <w:rPr>
          <w:b/>
          <w:sz w:val="24"/>
        </w:rPr>
        <w:t>妇院</w:t>
      </w:r>
      <w:r>
        <w:rPr>
          <w:rFonts w:hint="eastAsia"/>
          <w:b/>
          <w:sz w:val="24"/>
        </w:rPr>
        <w:t>院内</w:t>
      </w:r>
      <w:r>
        <w:rPr>
          <w:b/>
          <w:sz w:val="24"/>
        </w:rPr>
        <w:t>采购公告（</w:t>
      </w:r>
      <w:r>
        <w:rPr>
          <w:rFonts w:hint="eastAsia"/>
          <w:b/>
          <w:color w:val="auto"/>
          <w:sz w:val="24"/>
        </w:rPr>
        <w:t>项目编号：CGZX-YLSB-2026</w:t>
      </w:r>
      <w:r>
        <w:rPr>
          <w:rFonts w:hint="eastAsia"/>
          <w:b/>
          <w:color w:val="auto"/>
          <w:sz w:val="24"/>
          <w:lang w:val="en-US" w:eastAsia="zh-CN"/>
        </w:rPr>
        <w:t>0727第二次</w:t>
      </w:r>
      <w:r>
        <w:rPr>
          <w:rFonts w:hint="eastAsia"/>
          <w:b/>
          <w:color w:val="auto"/>
          <w:sz w:val="24"/>
        </w:rPr>
        <w:t>）</w:t>
      </w:r>
    </w:p>
    <w:p w14:paraId="5A8068A0">
      <w:pPr>
        <w:spacing w:line="360" w:lineRule="auto"/>
        <w:ind w:firstLine="482" w:firstLineChars="200"/>
        <w:rPr>
          <w:b/>
          <w:sz w:val="24"/>
        </w:rPr>
      </w:pPr>
    </w:p>
    <w:p w14:paraId="3BBA8F49">
      <w:pPr>
        <w:spacing w:line="360" w:lineRule="auto"/>
        <w:ind w:firstLine="480" w:firstLineChars="200"/>
        <w:rPr>
          <w:sz w:val="24"/>
        </w:rPr>
      </w:pPr>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14:paraId="5066995D">
      <w:pPr>
        <w:spacing w:line="360" w:lineRule="auto"/>
        <w:ind w:firstLine="480" w:firstLineChars="200"/>
        <w:rPr>
          <w:sz w:val="24"/>
        </w:rPr>
      </w:pPr>
    </w:p>
    <w:p w14:paraId="105845BF">
      <w:pPr>
        <w:spacing w:line="360" w:lineRule="auto"/>
        <w:rPr>
          <w:b/>
          <w:bCs/>
          <w:sz w:val="24"/>
        </w:rPr>
      </w:pPr>
      <w:r>
        <w:rPr>
          <w:b/>
          <w:bCs/>
          <w:sz w:val="24"/>
        </w:rPr>
        <w:t>响应要求：</w:t>
      </w:r>
    </w:p>
    <w:p w14:paraId="5A166033">
      <w:pPr>
        <w:spacing w:line="360" w:lineRule="auto"/>
        <w:rPr>
          <w:sz w:val="24"/>
        </w:rPr>
      </w:pPr>
      <w:r>
        <w:rPr>
          <w:sz w:val="24"/>
        </w:rPr>
        <w:t>1、提供有效的营业执照复印件并加盖公司公章。</w:t>
      </w:r>
    </w:p>
    <w:p w14:paraId="701BF78C">
      <w:pPr>
        <w:spacing w:line="360" w:lineRule="auto"/>
        <w:rPr>
          <w:sz w:val="24"/>
        </w:rPr>
      </w:pPr>
      <w:r>
        <w:rPr>
          <w:sz w:val="24"/>
        </w:rPr>
        <w:t>2、提供自采购公告发布之日起至公告截止日内任意时间的“信用中国”网站（www.creditchina.gov.cn）的响应供应商信用查询网页截图。</w:t>
      </w:r>
    </w:p>
    <w:p w14:paraId="06779FB4">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14:paraId="67BEEB27">
      <w:pPr>
        <w:spacing w:line="360" w:lineRule="auto"/>
        <w:rPr>
          <w:sz w:val="24"/>
        </w:rPr>
      </w:pPr>
      <w:r>
        <w:rPr>
          <w:rFonts w:hint="eastAsia"/>
          <w:sz w:val="24"/>
        </w:rPr>
        <w:t>4</w:t>
      </w:r>
      <w:r>
        <w:rPr>
          <w:sz w:val="24"/>
        </w:rPr>
        <w:t>、不接受联合体响应，不允许分包和转包。</w:t>
      </w:r>
    </w:p>
    <w:p w14:paraId="1AC7171A">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14:paraId="20A59517">
      <w:pPr>
        <w:spacing w:line="360" w:lineRule="auto"/>
        <w:rPr>
          <w:sz w:val="24"/>
        </w:rPr>
      </w:pPr>
      <w:r>
        <w:rPr>
          <w:rFonts w:hint="eastAsia"/>
          <w:sz w:val="24"/>
        </w:rPr>
        <w:t>6</w:t>
      </w:r>
      <w:r>
        <w:rPr>
          <w:sz w:val="24"/>
        </w:rPr>
        <w:t>、</w:t>
      </w:r>
      <w:r>
        <w:rPr>
          <w:rFonts w:hint="eastAsia"/>
          <w:sz w:val="24"/>
        </w:rPr>
        <w:t>采购时间初步定于</w:t>
      </w:r>
      <w:r>
        <w:rPr>
          <w:rFonts w:hint="eastAsia"/>
          <w:b/>
          <w:sz w:val="24"/>
        </w:rPr>
        <w:t>202</w:t>
      </w:r>
      <w:r>
        <w:rPr>
          <w:b/>
          <w:sz w:val="24"/>
        </w:rPr>
        <w:t>6</w:t>
      </w:r>
      <w:r>
        <w:rPr>
          <w:rFonts w:hint="eastAsia"/>
          <w:b/>
          <w:sz w:val="24"/>
        </w:rPr>
        <w:t>年</w:t>
      </w:r>
      <w:r>
        <w:rPr>
          <w:rFonts w:hint="eastAsia"/>
          <w:b/>
          <w:sz w:val="24"/>
          <w:lang w:val="en-US" w:eastAsia="zh-CN"/>
        </w:rPr>
        <w:t>0</w:t>
      </w:r>
      <w:r>
        <w:rPr>
          <w:rFonts w:hint="eastAsia"/>
          <w:b/>
          <w:color w:val="auto"/>
          <w:sz w:val="24"/>
          <w:lang w:val="en-US" w:eastAsia="zh-CN"/>
        </w:rPr>
        <w:t>8</w:t>
      </w:r>
      <w:r>
        <w:rPr>
          <w:rFonts w:hint="eastAsia"/>
          <w:b/>
          <w:color w:val="auto"/>
          <w:sz w:val="24"/>
        </w:rPr>
        <w:t>月</w:t>
      </w:r>
      <w:r>
        <w:rPr>
          <w:rFonts w:hint="eastAsia"/>
          <w:b/>
          <w:color w:val="auto"/>
          <w:sz w:val="24"/>
          <w:lang w:val="en-US" w:eastAsia="zh-CN"/>
        </w:rPr>
        <w:t>12</w:t>
      </w:r>
      <w:r>
        <w:rPr>
          <w:rFonts w:hint="eastAsia"/>
          <w:b/>
          <w:color w:val="auto"/>
          <w:sz w:val="24"/>
        </w:rPr>
        <w:t>日下午</w:t>
      </w:r>
      <w:r>
        <w:rPr>
          <w:b/>
          <w:color w:val="auto"/>
          <w:sz w:val="24"/>
        </w:rPr>
        <w:t>14</w:t>
      </w:r>
      <w:r>
        <w:rPr>
          <w:rFonts w:hint="eastAsia"/>
          <w:b/>
          <w:color w:val="auto"/>
          <w:sz w:val="24"/>
        </w:rPr>
        <w:t>点</w:t>
      </w:r>
      <w:r>
        <w:rPr>
          <w:rFonts w:hint="eastAsia"/>
          <w:color w:val="auto"/>
          <w:sz w:val="24"/>
        </w:rPr>
        <w:t>，地点：浙江大学医学院附属妇产科医院（杭州市学士路1号）</w:t>
      </w:r>
      <w:r>
        <w:rPr>
          <w:rFonts w:hint="eastAsia"/>
          <w:b/>
          <w:color w:val="auto"/>
          <w:sz w:val="24"/>
        </w:rPr>
        <w:t>1号楼</w:t>
      </w:r>
      <w:r>
        <w:rPr>
          <w:b/>
          <w:color w:val="auto"/>
          <w:sz w:val="24"/>
        </w:rPr>
        <w:t>13</w:t>
      </w:r>
      <w:r>
        <w:rPr>
          <w:rFonts w:hint="eastAsia"/>
          <w:b/>
          <w:color w:val="auto"/>
          <w:sz w:val="24"/>
        </w:rPr>
        <w:t>楼1305会议室</w:t>
      </w:r>
      <w:r>
        <w:rPr>
          <w:rFonts w:hint="eastAsia"/>
          <w:color w:val="auto"/>
          <w:sz w:val="24"/>
        </w:rPr>
        <w:t>，</w:t>
      </w:r>
      <w:r>
        <w:rPr>
          <w:color w:val="auto"/>
          <w:sz w:val="24"/>
        </w:rPr>
        <w:t>报名</w:t>
      </w:r>
      <w:r>
        <w:rPr>
          <w:b/>
          <w:color w:val="auto"/>
          <w:sz w:val="24"/>
        </w:rPr>
        <w:t>截止日期为</w:t>
      </w:r>
      <w:r>
        <w:rPr>
          <w:rFonts w:hint="eastAsia"/>
          <w:b/>
          <w:color w:val="auto"/>
          <w:sz w:val="24"/>
          <w:lang w:val="en-US" w:eastAsia="zh-CN"/>
        </w:rPr>
        <w:t>08</w:t>
      </w:r>
      <w:r>
        <w:rPr>
          <w:rFonts w:hint="eastAsia"/>
          <w:b/>
          <w:color w:val="auto"/>
          <w:sz w:val="24"/>
        </w:rPr>
        <w:t>月</w:t>
      </w:r>
      <w:r>
        <w:rPr>
          <w:rFonts w:hint="eastAsia"/>
          <w:b/>
          <w:color w:val="auto"/>
          <w:sz w:val="24"/>
          <w:lang w:val="en-US" w:eastAsia="zh-CN"/>
        </w:rPr>
        <w:t>11</w:t>
      </w:r>
      <w:bookmarkStart w:id="6" w:name="_GoBack"/>
      <w:bookmarkEnd w:id="6"/>
      <w:r>
        <w:rPr>
          <w:rFonts w:hint="eastAsia"/>
          <w:b/>
          <w:color w:val="auto"/>
          <w:sz w:val="24"/>
        </w:rPr>
        <w:t>日1</w:t>
      </w:r>
      <w:r>
        <w:rPr>
          <w:b/>
          <w:color w:val="auto"/>
          <w:sz w:val="24"/>
        </w:rPr>
        <w:t>6</w:t>
      </w:r>
      <w:r>
        <w:rPr>
          <w:rFonts w:hint="eastAsia"/>
          <w:b/>
          <w:color w:val="auto"/>
          <w:sz w:val="24"/>
        </w:rPr>
        <w:t>:00</w:t>
      </w:r>
      <w:r>
        <w:rPr>
          <w:color w:val="auto"/>
          <w:sz w:val="24"/>
        </w:rPr>
        <w:t>（报名以邮件为准，</w:t>
      </w:r>
      <w:r>
        <w:rPr>
          <w:b/>
          <w:color w:val="auto"/>
          <w:sz w:val="24"/>
        </w:rPr>
        <w:t>邮件标题</w:t>
      </w:r>
      <w:r>
        <w:rPr>
          <w:rFonts w:hint="eastAsia"/>
          <w:b/>
          <w:color w:val="auto"/>
          <w:sz w:val="24"/>
        </w:rPr>
        <w:t>统一</w:t>
      </w:r>
      <w:r>
        <w:rPr>
          <w:b/>
          <w:sz w:val="24"/>
        </w:rPr>
        <w:t>为：</w:t>
      </w:r>
      <w:r>
        <w:rPr>
          <w:rFonts w:hint="eastAsia"/>
          <w:b/>
          <w:sz w:val="24"/>
        </w:rPr>
        <w:t>公告项目编号+</w:t>
      </w:r>
      <w:r>
        <w:rPr>
          <w:b/>
          <w:sz w:val="24"/>
        </w:rPr>
        <w:t>所投</w:t>
      </w:r>
      <w:r>
        <w:rPr>
          <w:rFonts w:hint="eastAsia"/>
          <w:b/>
          <w:sz w:val="24"/>
        </w:rPr>
        <w:t>项目</w:t>
      </w:r>
      <w:r>
        <w:rPr>
          <w:b/>
          <w:sz w:val="24"/>
        </w:rPr>
        <w:t>号</w:t>
      </w:r>
      <w:r>
        <w:rPr>
          <w:rFonts w:hint="eastAsia"/>
          <w:b/>
          <w:sz w:val="24"/>
        </w:rPr>
        <w:t>及</w:t>
      </w:r>
      <w:r>
        <w:rPr>
          <w:b/>
          <w:sz w:val="24"/>
        </w:rPr>
        <w:t>名称，邮件内容请注明</w:t>
      </w:r>
      <w:r>
        <w:rPr>
          <w:rFonts w:hint="eastAsia"/>
          <w:b/>
          <w:sz w:val="24"/>
        </w:rPr>
        <w:t>响应</w:t>
      </w:r>
      <w:r>
        <w:rPr>
          <w:b/>
          <w:sz w:val="24"/>
        </w:rPr>
        <w:t>公司名称、</w:t>
      </w:r>
      <w:r>
        <w:rPr>
          <w:rFonts w:hint="eastAsia"/>
          <w:b/>
          <w:sz w:val="24"/>
        </w:rPr>
        <w:t>授权</w:t>
      </w:r>
      <w:r>
        <w:rPr>
          <w:b/>
          <w:sz w:val="24"/>
        </w:rPr>
        <w:t>人姓名及联系方式</w:t>
      </w:r>
      <w:r>
        <w:rPr>
          <w:sz w:val="24"/>
        </w:rPr>
        <w:t>，</w:t>
      </w:r>
      <w:r>
        <w:rPr>
          <w:b/>
          <w:sz w:val="24"/>
        </w:rPr>
        <w:t>设备厂家，规格型号，医疗器械注册证号</w:t>
      </w:r>
      <w:r>
        <w:rPr>
          <w:rFonts w:hint="eastAsia"/>
          <w:b/>
          <w:sz w:val="24"/>
        </w:rPr>
        <w:t>（若有）</w:t>
      </w:r>
      <w:r>
        <w:rPr>
          <w:sz w:val="24"/>
        </w:rPr>
        <w:t>等）</w:t>
      </w:r>
      <w:r>
        <w:rPr>
          <w:rFonts w:hint="eastAsia"/>
          <w:sz w:val="24"/>
        </w:rPr>
        <w:t>。</w:t>
      </w:r>
    </w:p>
    <w:p w14:paraId="5457D341">
      <w:pPr>
        <w:spacing w:line="360" w:lineRule="auto"/>
        <w:rPr>
          <w:sz w:val="24"/>
        </w:rPr>
      </w:pPr>
      <w:r>
        <w:rPr>
          <w:rFonts w:hint="eastAsia"/>
          <w:sz w:val="24"/>
        </w:rPr>
        <w:t>7</w:t>
      </w:r>
      <w:r>
        <w:rPr>
          <w:sz w:val="24"/>
        </w:rPr>
        <w:t>、以上事项均为必须项，任何一项不满足均取消响应资格。</w:t>
      </w:r>
    </w:p>
    <w:p w14:paraId="7F54B741">
      <w:pPr>
        <w:spacing w:line="360" w:lineRule="auto"/>
        <w:rPr>
          <w:b/>
          <w:bCs/>
          <w:sz w:val="24"/>
        </w:rPr>
      </w:pPr>
    </w:p>
    <w:p w14:paraId="70073DFC">
      <w:pPr>
        <w:spacing w:line="360" w:lineRule="auto"/>
        <w:rPr>
          <w:b/>
          <w:bCs/>
          <w:sz w:val="24"/>
        </w:rPr>
      </w:pPr>
    </w:p>
    <w:p w14:paraId="58E100C6">
      <w:pPr>
        <w:spacing w:line="360" w:lineRule="auto"/>
        <w:rPr>
          <w:b/>
          <w:bCs/>
          <w:sz w:val="24"/>
        </w:rPr>
      </w:pPr>
      <w:r>
        <w:rPr>
          <w:b/>
          <w:bCs/>
          <w:sz w:val="24"/>
        </w:rPr>
        <w:t>其他事项：</w:t>
      </w:r>
    </w:p>
    <w:p w14:paraId="010ADBCA">
      <w:pPr>
        <w:widowControl/>
        <w:jc w:val="left"/>
        <w:rPr>
          <w:sz w:val="24"/>
        </w:rPr>
      </w:pPr>
      <w:r>
        <w:rPr>
          <w:sz w:val="24"/>
        </w:rPr>
        <w:t>咨询、报名电话</w:t>
      </w:r>
      <w:r>
        <w:rPr>
          <w:color w:val="auto"/>
          <w:sz w:val="24"/>
        </w:rPr>
        <w:t>：</w:t>
      </w:r>
      <w:r>
        <w:rPr>
          <w:rFonts w:hint="eastAsia"/>
          <w:color w:val="auto"/>
          <w:sz w:val="24"/>
        </w:rPr>
        <w:t>陈老师</w:t>
      </w:r>
      <w:r>
        <w:rPr>
          <w:color w:val="auto"/>
          <w:sz w:val="24"/>
        </w:rPr>
        <w:t>0571-</w:t>
      </w:r>
      <w:r>
        <w:rPr>
          <w:rFonts w:hint="eastAsia"/>
          <w:color w:val="auto"/>
          <w:sz w:val="24"/>
        </w:rPr>
        <w:t>899</w:t>
      </w:r>
      <w:r>
        <w:rPr>
          <w:rFonts w:hint="eastAsia"/>
          <w:sz w:val="24"/>
        </w:rPr>
        <w:t>9109</w:t>
      </w:r>
      <w:r>
        <w:rPr>
          <w:sz w:val="24"/>
        </w:rPr>
        <w:t>1。EMAIL：5520084@zju.edu.cn</w:t>
      </w:r>
      <w:r>
        <w:rPr>
          <w:rFonts w:hint="eastAsia"/>
          <w:sz w:val="24"/>
        </w:rPr>
        <w:t>。</w:t>
      </w:r>
    </w:p>
    <w:p w14:paraId="0C007771">
      <w:pPr>
        <w:widowControl/>
        <w:jc w:val="left"/>
        <w:rPr>
          <w:rFonts w:eastAsia="仿宋"/>
        </w:rPr>
      </w:pPr>
      <w:r>
        <w:rPr>
          <w:rFonts w:eastAsia="仿宋"/>
        </w:rPr>
        <w:br w:type="page"/>
      </w:r>
    </w:p>
    <w:p w14:paraId="4F130AFB">
      <w:pPr>
        <w:pStyle w:val="12"/>
      </w:pPr>
      <w:bookmarkStart w:id="1" w:name="_Toc219099062"/>
      <w:r>
        <w:rPr>
          <w:rFonts w:hint="eastAsia"/>
        </w:rPr>
        <w:t xml:space="preserve">第二章 </w:t>
      </w:r>
      <w:r>
        <w:t>采购内容</w:t>
      </w:r>
      <w:r>
        <w:rPr>
          <w:rFonts w:hint="eastAsia"/>
        </w:rPr>
        <w:t>及</w:t>
      </w:r>
      <w:r>
        <w:t>需求</w:t>
      </w:r>
      <w:bookmarkEnd w:id="1"/>
    </w:p>
    <w:p w14:paraId="4C36EB40">
      <w:pPr>
        <w:rPr>
          <w:b/>
          <w:sz w:val="32"/>
          <w:szCs w:val="32"/>
        </w:rPr>
      </w:pPr>
      <w:r>
        <w:rPr>
          <w:rFonts w:hint="eastAsia"/>
          <w:b/>
          <w:sz w:val="32"/>
          <w:szCs w:val="32"/>
          <w:highlight w:val="none"/>
        </w:rPr>
        <w:t>一</w:t>
      </w:r>
      <w:r>
        <w:rPr>
          <w:b/>
          <w:color w:val="auto"/>
          <w:sz w:val="32"/>
          <w:szCs w:val="32"/>
          <w:highlight w:val="none"/>
        </w:rPr>
        <w:t>、</w:t>
      </w:r>
      <w:r>
        <w:rPr>
          <w:b/>
          <w:sz w:val="32"/>
          <w:szCs w:val="32"/>
          <w:highlight w:val="none"/>
        </w:rPr>
        <w:t>总</w:t>
      </w:r>
      <w:r>
        <w:rPr>
          <w:b/>
          <w:sz w:val="32"/>
          <w:szCs w:val="32"/>
        </w:rPr>
        <w:t>体要求：</w:t>
      </w:r>
    </w:p>
    <w:p w14:paraId="71EBE5BE">
      <w:pPr>
        <w:numPr>
          <w:ilvl w:val="0"/>
          <w:numId w:val="1"/>
        </w:numPr>
        <w:rPr>
          <w:sz w:val="24"/>
        </w:rPr>
      </w:pPr>
      <w:r>
        <w:rPr>
          <w:b/>
          <w:sz w:val="24"/>
        </w:rPr>
        <w:t>产品</w:t>
      </w:r>
      <w:r>
        <w:rPr>
          <w:rFonts w:hint="eastAsia"/>
          <w:b/>
          <w:sz w:val="24"/>
          <w:lang w:eastAsia="zh-CN"/>
        </w:rPr>
        <w:t>原厂</w:t>
      </w:r>
      <w:r>
        <w:rPr>
          <w:b/>
          <w:sz w:val="24"/>
        </w:rPr>
        <w:t>保修</w:t>
      </w:r>
      <w:r>
        <w:rPr>
          <w:b/>
          <w:sz w:val="24"/>
          <w:highlight w:val="yellow"/>
        </w:rPr>
        <w:t>≥</w:t>
      </w:r>
      <w:r>
        <w:rPr>
          <w:rFonts w:hint="eastAsia"/>
          <w:b/>
          <w:sz w:val="24"/>
          <w:highlight w:val="yellow"/>
          <w:lang w:val="en-US" w:eastAsia="zh-CN"/>
        </w:rPr>
        <w:t>2</w:t>
      </w:r>
      <w:r>
        <w:rPr>
          <w:b/>
          <w:sz w:val="24"/>
          <w:highlight w:val="yellow"/>
        </w:rPr>
        <w:t>年</w:t>
      </w:r>
      <w:r>
        <w:rPr>
          <w:sz w:val="24"/>
        </w:rPr>
        <w:t>，且24小时内响应维修。</w:t>
      </w:r>
    </w:p>
    <w:p w14:paraId="01D98EA8">
      <w:pPr>
        <w:numPr>
          <w:ilvl w:val="0"/>
          <w:numId w:val="1"/>
        </w:numPr>
        <w:rPr>
          <w:sz w:val="24"/>
        </w:rPr>
      </w:pPr>
      <w:r>
        <w:rPr>
          <w:sz w:val="24"/>
        </w:rPr>
        <w:t>详细列出功能软件和硬件，如不作特殊说明，则视同包含该型号产品厂方最新发布的所有功能软件和所有选配件。</w:t>
      </w:r>
    </w:p>
    <w:p w14:paraId="1242746A">
      <w:pPr>
        <w:numPr>
          <w:ilvl w:val="0"/>
          <w:numId w:val="1"/>
        </w:numPr>
        <w:rPr>
          <w:sz w:val="24"/>
        </w:rPr>
      </w:pPr>
      <w:r>
        <w:rPr>
          <w:rFonts w:hint="eastAsia" w:ascii="宋体" w:hAnsi="宋体"/>
          <w:sz w:val="24"/>
        </w:rPr>
        <w:t>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p w14:paraId="1A78AE86">
      <w:pPr>
        <w:numPr>
          <w:ilvl w:val="0"/>
          <w:numId w:val="1"/>
        </w:numPr>
        <w:rPr>
          <w:sz w:val="24"/>
        </w:rPr>
      </w:pPr>
      <w:r>
        <w:rPr>
          <w:sz w:val="24"/>
        </w:rPr>
        <w:t>涉及设备安全问题，要考察设备的安全资质，注意安装条件，由供货商承担相关的安全检测费用。</w:t>
      </w:r>
    </w:p>
    <w:p w14:paraId="22CC1503">
      <w:pPr>
        <w:numPr>
          <w:ilvl w:val="0"/>
          <w:numId w:val="1"/>
        </w:numPr>
        <w:rPr>
          <w:sz w:val="24"/>
        </w:rPr>
      </w:pPr>
      <w:r>
        <w:rPr>
          <w:sz w:val="24"/>
        </w:rPr>
        <w:t>设备过保后，厂家承诺先维修后付款。</w:t>
      </w:r>
    </w:p>
    <w:p w14:paraId="0A4ECEC3">
      <w:pPr>
        <w:numPr>
          <w:ilvl w:val="0"/>
          <w:numId w:val="1"/>
        </w:numPr>
        <w:rPr>
          <w:sz w:val="24"/>
        </w:rPr>
      </w:pPr>
      <w:r>
        <w:rPr>
          <w:rFonts w:hint="eastAsia"/>
          <w:sz w:val="24"/>
        </w:rPr>
        <w:t>卖方提供的所有货物必须是全新未使用过的货物；货物生产日期（以产品标签、标识为准）：货物到达医院指定地点之日前6个月内（国产产品）、</w:t>
      </w:r>
      <w:r>
        <w:rPr>
          <w:sz w:val="24"/>
        </w:rPr>
        <w:t>8</w:t>
      </w:r>
      <w:r>
        <w:rPr>
          <w:rFonts w:hint="eastAsia"/>
          <w:sz w:val="24"/>
        </w:rPr>
        <w:t>个月内（进口产品）。</w:t>
      </w:r>
    </w:p>
    <w:p w14:paraId="0C5ECAF0">
      <w:pPr>
        <w:numPr>
          <w:ilvl w:val="0"/>
          <w:numId w:val="1"/>
        </w:numPr>
        <w:rPr>
          <w:sz w:val="24"/>
        </w:rPr>
      </w:pPr>
      <w:r>
        <w:rPr>
          <w:rFonts w:hint="eastAsia"/>
          <w:b/>
          <w:bCs/>
          <w:sz w:val="24"/>
        </w:rPr>
        <w:t>提供设备建议使用年限时长</w:t>
      </w:r>
      <w:r>
        <w:rPr>
          <w:rFonts w:hint="eastAsia"/>
          <w:b/>
          <w:bCs/>
          <w:color w:val="auto"/>
          <w:sz w:val="24"/>
          <w:lang w:eastAsia="zh-CN"/>
        </w:rPr>
        <w:t>，请在响应中注明几年</w:t>
      </w:r>
      <w:r>
        <w:rPr>
          <w:rFonts w:hint="eastAsia"/>
          <w:b/>
          <w:bCs/>
          <w:color w:val="auto"/>
          <w:sz w:val="24"/>
        </w:rPr>
        <w:t>。</w:t>
      </w:r>
    </w:p>
    <w:p w14:paraId="2B9C003A">
      <w:pPr>
        <w:numPr>
          <w:ilvl w:val="0"/>
          <w:numId w:val="1"/>
        </w:numPr>
        <w:rPr>
          <w:sz w:val="24"/>
        </w:rPr>
      </w:pPr>
      <w:r>
        <w:rPr>
          <w:rFonts w:hint="eastAsia"/>
          <w:color w:val="auto"/>
          <w:sz w:val="24"/>
        </w:rPr>
        <w:t>▲如</w:t>
      </w:r>
      <w:r>
        <w:rPr>
          <w:rFonts w:hint="eastAsia"/>
          <w:sz w:val="24"/>
        </w:rPr>
        <w:t>发生所供货物与合同、采购文件要求不符，甲方（使用方）有权拒绝收货或退货并终止合同，由此产生的一切责任和后果由乙方承担。</w:t>
      </w:r>
    </w:p>
    <w:p w14:paraId="3BF888B8">
      <w:pPr>
        <w:rPr>
          <w:b/>
          <w:sz w:val="32"/>
          <w:szCs w:val="32"/>
        </w:rPr>
      </w:pPr>
    </w:p>
    <w:p w14:paraId="412CA5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14:paraId="31F5584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rPr>
          <w:rFonts w:eastAsiaTheme="minorEastAsia"/>
          <w:b/>
          <w:sz w:val="28"/>
          <w:szCs w:val="28"/>
        </w:rPr>
      </w:pPr>
      <w:r>
        <w:rPr>
          <w:rFonts w:hint="eastAsia" w:eastAsiaTheme="minorEastAsia"/>
          <w:b/>
          <w:sz w:val="28"/>
          <w:szCs w:val="28"/>
        </w:rPr>
        <w:t>项目1</w:t>
      </w:r>
      <w:r>
        <w:rPr>
          <w:rFonts w:eastAsiaTheme="minorEastAsia"/>
          <w:b/>
          <w:sz w:val="28"/>
          <w:szCs w:val="28"/>
        </w:rPr>
        <w:t>：</w:t>
      </w:r>
      <w:r>
        <w:rPr>
          <w:rFonts w:hint="eastAsia" w:eastAsiaTheme="minorEastAsia"/>
          <w:b/>
          <w:sz w:val="28"/>
          <w:szCs w:val="28"/>
        </w:rPr>
        <w:t>综合助产分娩模型</w:t>
      </w:r>
      <w:r>
        <w:rPr>
          <w:rFonts w:hint="eastAsia" w:eastAsiaTheme="minorEastAsia"/>
          <w:b/>
          <w:sz w:val="28"/>
          <w:szCs w:val="28"/>
          <w:lang w:val="en-US" w:eastAsia="zh-CN"/>
        </w:rPr>
        <w:t>1</w:t>
      </w:r>
      <w:r>
        <w:rPr>
          <w:rFonts w:hint="eastAsia" w:eastAsiaTheme="minorEastAsia"/>
          <w:b/>
          <w:sz w:val="28"/>
          <w:szCs w:val="28"/>
        </w:rPr>
        <w:t>套（预算</w:t>
      </w:r>
      <w:r>
        <w:rPr>
          <w:rFonts w:hint="eastAsia" w:eastAsiaTheme="minorEastAsia"/>
          <w:b/>
          <w:sz w:val="28"/>
          <w:szCs w:val="28"/>
          <w:lang w:val="en-US" w:eastAsia="zh-CN"/>
        </w:rPr>
        <w:t>8</w:t>
      </w:r>
      <w:r>
        <w:rPr>
          <w:rFonts w:hint="eastAsia" w:eastAsiaTheme="minorEastAsia"/>
          <w:b/>
          <w:sz w:val="28"/>
          <w:szCs w:val="28"/>
        </w:rPr>
        <w:t>万元）</w:t>
      </w:r>
    </w:p>
    <w:p w14:paraId="2C47C4D7">
      <w:pPr>
        <w:snapToGrid w:val="0"/>
        <w:spacing w:before="156" w:beforeLines="50" w:after="50" w:line="360" w:lineRule="auto"/>
        <w:rPr>
          <w:rFonts w:hint="default" w:ascii="Times New Roman" w:hAnsi="Times New Roman" w:cs="Times New Roman"/>
          <w:b/>
          <w:sz w:val="24"/>
        </w:rPr>
      </w:pPr>
      <w:r>
        <w:rPr>
          <w:rFonts w:hint="eastAsia"/>
          <w:b/>
          <w:sz w:val="24"/>
        </w:rPr>
        <w:t>一、</w:t>
      </w:r>
      <w:r>
        <w:rPr>
          <w:rFonts w:hint="default" w:ascii="Times New Roman" w:hAnsi="Times New Roman" w:cs="Times New Roman"/>
          <w:b/>
          <w:sz w:val="24"/>
        </w:rPr>
        <w:t>技术指标：</w:t>
      </w:r>
    </w:p>
    <w:p w14:paraId="7418A88B">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用途：</w:t>
      </w:r>
      <w:r>
        <w:rPr>
          <w:rFonts w:hint="eastAsia" w:ascii="Times New Roman" w:hAnsi="Times New Roman" w:cs="Times New Roman"/>
          <w:sz w:val="24"/>
          <w:lang w:eastAsia="zh-CN"/>
        </w:rPr>
        <w:t>该模型</w:t>
      </w:r>
      <w:r>
        <w:rPr>
          <w:rFonts w:hint="default" w:ascii="Times New Roman" w:hAnsi="Times New Roman" w:cs="Times New Roman"/>
          <w:sz w:val="24"/>
        </w:rPr>
        <w:t>用于产科住院医师规范化培训、省级ALSO（产科高级生命支持）培训项目及科室教学考核。模型需支持正常分娩机制模拟、产钳助产实操训练及宫腔填塞止血操作训练，满足临床教学与考核评估的使用需求。</w:t>
      </w:r>
    </w:p>
    <w:p w14:paraId="519A6240">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母体模型采用高仿真医用级或同等性能弹性材质，软产道及骨盆解剖结构清晰逼真，骨性标志可触及，支持胎头下降程度及坐骨棘平面关系评估。</w:t>
      </w:r>
    </w:p>
    <w:p w14:paraId="7FADACD8">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配备多阶段宫颈扩张模块，模拟宫颈管消失及宫口开大等不同产程阶段，支持触诊评估。</w:t>
      </w:r>
    </w:p>
    <w:p w14:paraId="4F447F5E">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支持完整分娩机制的动态模拟，包括胎头下降、俯屈、内旋转、仰伸、复位及外旋转全过程。</w:t>
      </w:r>
    </w:p>
    <w:p w14:paraId="1F7F8D72">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▲支持产钳助产实操训练，可模拟产钳放置、锁合、牵引及取出等临床操作。</w:t>
      </w:r>
    </w:p>
    <w:p w14:paraId="2391C1B4">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骨盆空间需可模拟枕横位、枕后位等异常胎方位下的产钳助产操作。</w:t>
      </w:r>
    </w:p>
    <w:p w14:paraId="488C0301">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△支持宫腔填塞止血操作训练，具备相关模块，模型具备模拟子宫腔结构，可使用纱条或球囊进行宫腔填塞操作，用于产后出血的止血技能教学与考核。</w:t>
      </w:r>
    </w:p>
    <w:p w14:paraId="3AC9963D">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配备可更换会阴模块，支持会阴切开术及分层缝合训练，会阴组织具备可模拟Ⅰ～Ⅲ度撕裂的功能。</w:t>
      </w:r>
    </w:p>
    <w:p w14:paraId="30E1B8ED">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胎儿模型符合足月新生儿体型特征，皮肤柔软无缝防水，前囟门、矢状缝、锁骨等体表标志可触及，关节灵活可摆体位。</w:t>
      </w:r>
    </w:p>
    <w:p w14:paraId="7E0E4D5F">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胎儿模型支持胎头拨露、着冠等分娩机制各阶段的模拟演示，配合母体完成正常及异常分娩全过程教学。</w:t>
      </w:r>
    </w:p>
    <w:p w14:paraId="2E1070C6">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配备仿真脐带及胎盘，脐带支持夹闭、切断、结扎操作，可模拟脐带绕颈（≥1周）、脐带脱垂及胎盘滞留等异常情景。</w:t>
      </w:r>
    </w:p>
    <w:p w14:paraId="2D67AB10">
      <w:pPr>
        <w:numPr>
          <w:ilvl w:val="0"/>
          <w:numId w:val="2"/>
        </w:numPr>
        <w:spacing w:line="360" w:lineRule="auto"/>
        <w:rPr>
          <w:rFonts w:hint="default" w:ascii="Times New Roman" w:hAnsi="Times New Roman" w:cs="Times New Roman" w:eastAsiaTheme="minorEastAsia"/>
          <w:b/>
          <w:sz w:val="24"/>
        </w:rPr>
      </w:pPr>
      <w:r>
        <w:rPr>
          <w:rFonts w:hint="default" w:ascii="Times New Roman" w:hAnsi="Times New Roman" w:cs="Times New Roman"/>
          <w:color w:val="auto"/>
          <w:sz w:val="24"/>
        </w:rPr>
        <w:t>配</w:t>
      </w:r>
      <w:r>
        <w:rPr>
          <w:rFonts w:hint="eastAsia" w:cs="Times New Roman"/>
          <w:color w:val="auto"/>
          <w:sz w:val="24"/>
          <w:lang w:eastAsia="zh-CN"/>
        </w:rPr>
        <w:t>备</w:t>
      </w:r>
      <w:r>
        <w:rPr>
          <w:rFonts w:hint="default" w:ascii="Times New Roman" w:hAnsi="Times New Roman" w:cs="Times New Roman"/>
          <w:color w:val="auto"/>
          <w:sz w:val="24"/>
        </w:rPr>
        <w:t>剖宫</w:t>
      </w:r>
      <w:r>
        <w:rPr>
          <w:rFonts w:hint="default" w:ascii="Times New Roman" w:hAnsi="Times New Roman" w:cs="Times New Roman"/>
          <w:sz w:val="24"/>
        </w:rPr>
        <w:t>产训练模块，具备模拟腹壁各层组织及子宫下段结构，支持切口选择、逐层切开、子宫下段横切口、胎儿娩出及子宫缝合等操作训练。</w:t>
      </w:r>
    </w:p>
    <w:p w14:paraId="4102B6E6">
      <w:pPr>
        <w:numPr>
          <w:ilvl w:val="0"/>
          <w:numId w:val="0"/>
        </w:numPr>
        <w:ind w:leftChars="0"/>
        <w:rPr>
          <w:rFonts w:eastAsiaTheme="minorEastAsia"/>
          <w:b/>
          <w:sz w:val="24"/>
        </w:rPr>
      </w:pPr>
      <w:r>
        <w:rPr>
          <w:rFonts w:eastAsiaTheme="minorEastAsia"/>
          <w:b/>
          <w:sz w:val="24"/>
        </w:rPr>
        <w:t>二、配置</w:t>
      </w:r>
      <w:r>
        <w:rPr>
          <w:rFonts w:hint="eastAsia" w:eastAsiaTheme="minorEastAsia"/>
          <w:b/>
          <w:sz w:val="24"/>
        </w:rPr>
        <w:t>要求</w:t>
      </w:r>
    </w:p>
    <w:p w14:paraId="674EBBEF">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母体模拟人*1</w:t>
      </w:r>
    </w:p>
    <w:p w14:paraId="610B769A">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lang w:eastAsia="zh-CN"/>
        </w:rPr>
        <w:t>胎</w:t>
      </w:r>
      <w:r>
        <w:rPr>
          <w:rFonts w:hint="eastAsia" w:eastAsiaTheme="minorEastAsia"/>
          <w:sz w:val="24"/>
        </w:rPr>
        <w:t>儿模型*1</w:t>
      </w:r>
    </w:p>
    <w:p w14:paraId="4D519EC5">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lang w:eastAsia="zh-CN"/>
        </w:rPr>
        <w:t>胎盘</w:t>
      </w:r>
      <w:r>
        <w:rPr>
          <w:rFonts w:hint="eastAsia" w:eastAsiaTheme="minorEastAsia"/>
          <w:sz w:val="24"/>
        </w:rPr>
        <w:t>*1</w:t>
      </w:r>
    </w:p>
    <w:p w14:paraId="6C474166">
      <w:pPr>
        <w:numPr>
          <w:ilvl w:val="0"/>
          <w:numId w:val="3"/>
        </w:numPr>
        <w:snapToGrid w:val="0"/>
        <w:spacing w:before="156" w:beforeLines="50" w:line="276" w:lineRule="auto"/>
        <w:ind w:left="425" w:leftChars="0" w:hanging="425" w:firstLineChars="0"/>
        <w:rPr>
          <w:rFonts w:hint="eastAsia" w:eastAsiaTheme="minorEastAsia"/>
          <w:color w:val="auto"/>
          <w:sz w:val="24"/>
        </w:rPr>
      </w:pPr>
      <w:r>
        <w:rPr>
          <w:rFonts w:hint="eastAsia" w:eastAsiaTheme="minorEastAsia"/>
          <w:color w:val="auto"/>
          <w:sz w:val="24"/>
        </w:rPr>
        <w:t>脐带*1</w:t>
      </w:r>
    </w:p>
    <w:p w14:paraId="44D74286">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可更换会阴模块*</w:t>
      </w:r>
      <w:r>
        <w:rPr>
          <w:rFonts w:hint="eastAsia" w:eastAsiaTheme="minorEastAsia"/>
          <w:sz w:val="24"/>
          <w:lang w:val="en-US" w:eastAsia="zh-CN"/>
        </w:rPr>
        <w:t>1</w:t>
      </w:r>
    </w:p>
    <w:p w14:paraId="633A61FE">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可更换宫颈扩张模块*</w:t>
      </w:r>
      <w:r>
        <w:rPr>
          <w:rFonts w:hint="eastAsia" w:eastAsiaTheme="minorEastAsia"/>
          <w:sz w:val="24"/>
          <w:lang w:val="en-US" w:eastAsia="zh-CN"/>
        </w:rPr>
        <w:t>1</w:t>
      </w:r>
    </w:p>
    <w:p w14:paraId="205CEEB9">
      <w:pPr>
        <w:numPr>
          <w:ilvl w:val="0"/>
          <w:numId w:val="3"/>
        </w:numPr>
        <w:snapToGrid w:val="0"/>
        <w:spacing w:before="156" w:beforeLines="50" w:line="276" w:lineRule="auto"/>
        <w:ind w:left="425" w:leftChars="0" w:hanging="425" w:firstLineChars="0"/>
        <w:rPr>
          <w:rFonts w:hint="eastAsia" w:eastAsiaTheme="minorEastAsia"/>
          <w:color w:val="auto"/>
          <w:sz w:val="24"/>
        </w:rPr>
      </w:pPr>
      <w:r>
        <w:rPr>
          <w:rFonts w:hint="eastAsia" w:eastAsiaTheme="minorEastAsia"/>
          <w:color w:val="auto"/>
          <w:sz w:val="24"/>
        </w:rPr>
        <w:t>剖宫产训练模块*</w:t>
      </w:r>
      <w:r>
        <w:rPr>
          <w:rFonts w:hint="eastAsia" w:eastAsiaTheme="minorEastAsia"/>
          <w:color w:val="auto"/>
          <w:sz w:val="24"/>
          <w:lang w:val="en-US" w:eastAsia="zh-CN"/>
        </w:rPr>
        <w:t>1</w:t>
      </w:r>
    </w:p>
    <w:p w14:paraId="50F3F7B6">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设备正常工作的其他必备功能及附件（列出详细配置清单）</w:t>
      </w:r>
    </w:p>
    <w:p w14:paraId="7116A566">
      <w:pPr>
        <w:widowControl/>
        <w:jc w:val="left"/>
        <w:rPr>
          <w:rFonts w:eastAsia="仿宋"/>
        </w:rPr>
      </w:pPr>
    </w:p>
    <w:p w14:paraId="06621729">
      <w:pPr>
        <w:widowControl/>
        <w:jc w:val="left"/>
        <w:rPr>
          <w:rFonts w:eastAsia="仿宋"/>
        </w:rPr>
      </w:pPr>
    </w:p>
    <w:p w14:paraId="16E642B0">
      <w:pPr>
        <w:widowControl/>
        <w:jc w:val="left"/>
        <w:rPr>
          <w:rFonts w:eastAsia="仿宋"/>
        </w:rPr>
      </w:pPr>
      <w:r>
        <w:rPr>
          <w:rFonts w:eastAsia="仿宋"/>
        </w:rPr>
        <w:br w:type="page"/>
      </w:r>
    </w:p>
    <w:p w14:paraId="162F93B4">
      <w:pPr>
        <w:pStyle w:val="12"/>
      </w:pPr>
      <w:bookmarkStart w:id="2" w:name="_Toc219099063"/>
      <w:r>
        <w:rPr>
          <w:rFonts w:hint="eastAsia"/>
        </w:rPr>
        <w:t>第三章</w:t>
      </w:r>
      <w:r>
        <w:rPr>
          <w:rFonts w:hint="eastAsia"/>
        </w:rPr>
        <w:tab/>
      </w:r>
      <w:r>
        <w:rPr>
          <w:rFonts w:hint="eastAsia"/>
        </w:rPr>
        <w:t>评分办法</w:t>
      </w:r>
      <w:bookmarkEnd w:id="2"/>
    </w:p>
    <w:tbl>
      <w:tblPr>
        <w:tblStyle w:val="14"/>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6022"/>
        <w:gridCol w:w="989"/>
        <w:gridCol w:w="902"/>
      </w:tblGrid>
      <w:tr w14:paraId="421EB6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66609EFF">
            <w:pPr>
              <w:jc w:val="center"/>
              <w:rPr>
                <w:b/>
                <w:bCs/>
                <w:sz w:val="24"/>
              </w:rPr>
            </w:pPr>
            <w:r>
              <w:rPr>
                <w:b/>
                <w:bCs/>
                <w:sz w:val="24"/>
              </w:rPr>
              <w:t>序号</w:t>
            </w:r>
          </w:p>
        </w:tc>
        <w:tc>
          <w:tcPr>
            <w:tcW w:w="3532" w:type="pct"/>
            <w:vAlign w:val="center"/>
          </w:tcPr>
          <w:p w14:paraId="23C093ED">
            <w:pPr>
              <w:ind w:right="-313" w:rightChars="-149"/>
              <w:jc w:val="center"/>
              <w:rPr>
                <w:b/>
                <w:bCs/>
                <w:sz w:val="24"/>
              </w:rPr>
            </w:pPr>
            <w:r>
              <w:rPr>
                <w:b/>
                <w:bCs/>
                <w:sz w:val="24"/>
              </w:rPr>
              <w:t>评审细则</w:t>
            </w:r>
          </w:p>
        </w:tc>
        <w:tc>
          <w:tcPr>
            <w:tcW w:w="580" w:type="pct"/>
            <w:vAlign w:val="center"/>
          </w:tcPr>
          <w:p w14:paraId="2DF7A52B">
            <w:pPr>
              <w:jc w:val="center"/>
              <w:rPr>
                <w:b/>
                <w:bCs/>
                <w:sz w:val="24"/>
              </w:rPr>
            </w:pPr>
            <w:r>
              <w:rPr>
                <w:b/>
                <w:bCs/>
                <w:sz w:val="24"/>
              </w:rPr>
              <w:t>说明</w:t>
            </w:r>
          </w:p>
        </w:tc>
        <w:tc>
          <w:tcPr>
            <w:tcW w:w="529" w:type="pct"/>
            <w:vAlign w:val="center"/>
          </w:tcPr>
          <w:p w14:paraId="108833B2">
            <w:pPr>
              <w:jc w:val="center"/>
              <w:rPr>
                <w:b/>
                <w:bCs/>
                <w:sz w:val="24"/>
              </w:rPr>
            </w:pPr>
            <w:r>
              <w:rPr>
                <w:b/>
                <w:bCs/>
                <w:sz w:val="24"/>
              </w:rPr>
              <w:t>分值</w:t>
            </w:r>
          </w:p>
        </w:tc>
      </w:tr>
      <w:tr w14:paraId="3F43F4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F5A0258">
            <w:pPr>
              <w:jc w:val="center"/>
              <w:rPr>
                <w:sz w:val="24"/>
              </w:rPr>
            </w:pPr>
            <w:r>
              <w:rPr>
                <w:sz w:val="24"/>
              </w:rPr>
              <w:t>1</w:t>
            </w:r>
          </w:p>
        </w:tc>
        <w:tc>
          <w:tcPr>
            <w:tcW w:w="3532" w:type="pct"/>
            <w:vAlign w:val="center"/>
          </w:tcPr>
          <w:p w14:paraId="2B18BD71">
            <w:pPr>
              <w:rPr>
                <w:sz w:val="24"/>
                <w:highlight w:val="none"/>
              </w:rPr>
            </w:pPr>
            <w:r>
              <w:rPr>
                <w:color w:val="auto"/>
                <w:sz w:val="24"/>
                <w:highlight w:val="none"/>
              </w:rPr>
              <w:t>技术功能符合度：</w:t>
            </w:r>
            <w:r>
              <w:rPr>
                <w:sz w:val="24"/>
                <w:highlight w:val="none"/>
              </w:rPr>
              <w:t>对应于“</w:t>
            </w:r>
            <w:r>
              <w:rPr>
                <w:rFonts w:hint="eastAsia"/>
                <w:sz w:val="24"/>
                <w:highlight w:val="none"/>
              </w:rPr>
              <w:t>采购内容技术</w:t>
            </w:r>
            <w:r>
              <w:rPr>
                <w:sz w:val="24"/>
                <w:highlight w:val="none"/>
              </w:rPr>
              <w:t>要求”响应情况，</w:t>
            </w:r>
            <w:r>
              <w:rPr>
                <w:rFonts w:hint="eastAsia" w:ascii="宋体" w:hAnsi="宋体" w:cs="Cambria Math"/>
                <w:strike w:val="0"/>
                <w:dstrike w:val="0"/>
                <w:color w:val="auto"/>
                <w:sz w:val="24"/>
                <w:highlight w:val="none"/>
              </w:rPr>
              <w:t>△</w:t>
            </w:r>
            <w:r>
              <w:rPr>
                <w:strike w:val="0"/>
                <w:dstrike w:val="0"/>
                <w:color w:val="auto"/>
                <w:sz w:val="24"/>
                <w:highlight w:val="none"/>
              </w:rPr>
              <w:t>每一条不满足采购文件的扣5分，其他</w:t>
            </w:r>
            <w:r>
              <w:rPr>
                <w:strike w:val="0"/>
                <w:color w:val="auto"/>
                <w:sz w:val="24"/>
                <w:highlight w:val="none"/>
              </w:rPr>
              <w:t>每一</w:t>
            </w:r>
            <w:r>
              <w:rPr>
                <w:color w:val="auto"/>
                <w:sz w:val="24"/>
                <w:highlight w:val="none"/>
              </w:rPr>
              <w:t>条不满足采购文件的扣</w:t>
            </w:r>
            <w:r>
              <w:rPr>
                <w:rFonts w:hint="eastAsia"/>
                <w:color w:val="auto"/>
                <w:sz w:val="24"/>
                <w:highlight w:val="none"/>
                <w:lang w:val="en-US" w:eastAsia="zh-CN"/>
              </w:rPr>
              <w:t>3</w:t>
            </w:r>
            <w:r>
              <w:rPr>
                <w:color w:val="auto"/>
                <w:sz w:val="24"/>
                <w:highlight w:val="none"/>
              </w:rPr>
              <w:t>分，扣</w:t>
            </w:r>
            <w:r>
              <w:rPr>
                <w:sz w:val="24"/>
                <w:highlight w:val="none"/>
              </w:rPr>
              <w:t>完为止。</w:t>
            </w:r>
            <w:r>
              <w:rPr>
                <w:rFonts w:hint="eastAsia" w:ascii="宋体" w:hAnsi="宋体" w:cs="宋体"/>
                <w:sz w:val="24"/>
                <w:highlight w:val="none"/>
              </w:rPr>
              <w:t>▲</w:t>
            </w:r>
            <w:r>
              <w:rPr>
                <w:rFonts w:hint="eastAsia"/>
                <w:sz w:val="24"/>
                <w:highlight w:val="none"/>
              </w:rPr>
              <w:t>为实质性条款，若不满足响应无效。</w:t>
            </w:r>
          </w:p>
        </w:tc>
        <w:tc>
          <w:tcPr>
            <w:tcW w:w="580" w:type="pct"/>
            <w:vAlign w:val="center"/>
          </w:tcPr>
          <w:p w14:paraId="6F2858DC">
            <w:pPr>
              <w:jc w:val="center"/>
              <w:rPr>
                <w:sz w:val="24"/>
                <w:highlight w:val="none"/>
              </w:rPr>
            </w:pPr>
            <w:r>
              <w:rPr>
                <w:sz w:val="24"/>
                <w:highlight w:val="none"/>
              </w:rPr>
              <w:t>客观分</w:t>
            </w:r>
          </w:p>
        </w:tc>
        <w:tc>
          <w:tcPr>
            <w:tcW w:w="529" w:type="pct"/>
            <w:vAlign w:val="center"/>
          </w:tcPr>
          <w:p w14:paraId="79E5F4B1">
            <w:pPr>
              <w:jc w:val="center"/>
              <w:rPr>
                <w:sz w:val="24"/>
              </w:rPr>
            </w:pPr>
            <w:r>
              <w:rPr>
                <w:rFonts w:hint="eastAsia"/>
                <w:sz w:val="24"/>
                <w:highlight w:val="none"/>
              </w:rPr>
              <w:t>35</w:t>
            </w:r>
            <w:r>
              <w:rPr>
                <w:sz w:val="24"/>
                <w:highlight w:val="none"/>
              </w:rPr>
              <w:t>分</w:t>
            </w:r>
          </w:p>
        </w:tc>
      </w:tr>
      <w:tr w14:paraId="08D71C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CFD0420">
            <w:pPr>
              <w:jc w:val="center"/>
              <w:rPr>
                <w:sz w:val="24"/>
              </w:rPr>
            </w:pPr>
            <w:r>
              <w:rPr>
                <w:sz w:val="24"/>
              </w:rPr>
              <w:t>2</w:t>
            </w:r>
          </w:p>
        </w:tc>
        <w:tc>
          <w:tcPr>
            <w:tcW w:w="3532" w:type="pct"/>
            <w:vAlign w:val="center"/>
          </w:tcPr>
          <w:p w14:paraId="01941C2A">
            <w:pPr>
              <w:rPr>
                <w:sz w:val="24"/>
              </w:rPr>
            </w:pPr>
            <w:r>
              <w:rPr>
                <w:rFonts w:hint="eastAsia"/>
                <w:sz w:val="24"/>
              </w:rPr>
              <w:t>所投</w:t>
            </w:r>
            <w:r>
              <w:rPr>
                <w:sz w:val="24"/>
              </w:rPr>
              <w:t>产品质保期满足采购文件要求的得1分，额外每增加1年得2分，</w:t>
            </w:r>
            <w:r>
              <w:rPr>
                <w:rFonts w:hint="eastAsia"/>
                <w:sz w:val="24"/>
              </w:rPr>
              <w:t>最高</w:t>
            </w:r>
            <w:r>
              <w:rPr>
                <w:sz w:val="24"/>
              </w:rPr>
              <w:t>5分。</w:t>
            </w:r>
          </w:p>
        </w:tc>
        <w:tc>
          <w:tcPr>
            <w:tcW w:w="580" w:type="pct"/>
            <w:vAlign w:val="center"/>
          </w:tcPr>
          <w:p w14:paraId="2A093740">
            <w:pPr>
              <w:jc w:val="center"/>
              <w:rPr>
                <w:sz w:val="24"/>
              </w:rPr>
            </w:pPr>
            <w:r>
              <w:rPr>
                <w:sz w:val="24"/>
              </w:rPr>
              <w:t>客观分</w:t>
            </w:r>
          </w:p>
        </w:tc>
        <w:tc>
          <w:tcPr>
            <w:tcW w:w="529" w:type="pct"/>
            <w:vAlign w:val="center"/>
          </w:tcPr>
          <w:p w14:paraId="3E994A5F">
            <w:pPr>
              <w:jc w:val="center"/>
              <w:rPr>
                <w:sz w:val="24"/>
              </w:rPr>
            </w:pPr>
            <w:r>
              <w:rPr>
                <w:sz w:val="24"/>
              </w:rPr>
              <w:t>5分</w:t>
            </w:r>
          </w:p>
        </w:tc>
      </w:tr>
      <w:tr w14:paraId="096A4C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3F716071">
            <w:pPr>
              <w:jc w:val="center"/>
              <w:rPr>
                <w:sz w:val="24"/>
              </w:rPr>
            </w:pPr>
            <w:r>
              <w:rPr>
                <w:sz w:val="24"/>
              </w:rPr>
              <w:t>3</w:t>
            </w:r>
          </w:p>
        </w:tc>
        <w:tc>
          <w:tcPr>
            <w:tcW w:w="3532" w:type="pct"/>
            <w:vAlign w:val="center"/>
          </w:tcPr>
          <w:p w14:paraId="7B8DABBC">
            <w:pPr>
              <w:rPr>
                <w:sz w:val="24"/>
              </w:rPr>
            </w:pPr>
            <w:r>
              <w:rPr>
                <w:sz w:val="24"/>
              </w:rPr>
              <w:t>业绩：对本次相同型号</w:t>
            </w:r>
            <w:r>
              <w:rPr>
                <w:rFonts w:hint="eastAsia"/>
                <w:sz w:val="24"/>
              </w:rPr>
              <w:t>所投</w:t>
            </w:r>
            <w:r>
              <w:rPr>
                <w:sz w:val="24"/>
              </w:rPr>
              <w:t>产品自2023年1月1日起（以合同签定时间为准）</w:t>
            </w:r>
            <w:r>
              <w:rPr>
                <w:rFonts w:hint="eastAsia"/>
                <w:sz w:val="24"/>
              </w:rPr>
              <w:t>与不同的医疗机构/科研院所</w:t>
            </w:r>
            <w:r>
              <w:rPr>
                <w:sz w:val="24"/>
              </w:rPr>
              <w:t>签订的销售合同（合同金额配置等信息清晰可见）评分，每提供一个合同复印件得1分，最高</w:t>
            </w:r>
            <w:r>
              <w:rPr>
                <w:rFonts w:hint="eastAsia"/>
                <w:sz w:val="24"/>
                <w:lang w:val="en-US" w:eastAsia="zh-CN"/>
              </w:rPr>
              <w:t>3</w:t>
            </w:r>
            <w:r>
              <w:rPr>
                <w:sz w:val="24"/>
              </w:rPr>
              <w:t>分。</w:t>
            </w:r>
          </w:p>
        </w:tc>
        <w:tc>
          <w:tcPr>
            <w:tcW w:w="580" w:type="pct"/>
            <w:vAlign w:val="center"/>
          </w:tcPr>
          <w:p w14:paraId="05023F97">
            <w:pPr>
              <w:jc w:val="center"/>
              <w:rPr>
                <w:sz w:val="24"/>
              </w:rPr>
            </w:pPr>
            <w:r>
              <w:rPr>
                <w:sz w:val="24"/>
              </w:rPr>
              <w:t>客观分</w:t>
            </w:r>
          </w:p>
        </w:tc>
        <w:tc>
          <w:tcPr>
            <w:tcW w:w="529" w:type="pct"/>
            <w:vAlign w:val="center"/>
          </w:tcPr>
          <w:p w14:paraId="424E33BC">
            <w:pPr>
              <w:jc w:val="center"/>
              <w:rPr>
                <w:sz w:val="24"/>
              </w:rPr>
            </w:pPr>
            <w:r>
              <w:rPr>
                <w:rFonts w:hint="eastAsia"/>
                <w:sz w:val="24"/>
                <w:lang w:val="en-US" w:eastAsia="zh-CN"/>
              </w:rPr>
              <w:t>3</w:t>
            </w:r>
            <w:r>
              <w:rPr>
                <w:sz w:val="24"/>
              </w:rPr>
              <w:t>分</w:t>
            </w:r>
          </w:p>
        </w:tc>
      </w:tr>
      <w:tr w14:paraId="56E680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57" w:type="pct"/>
            <w:vAlign w:val="center"/>
          </w:tcPr>
          <w:p w14:paraId="4E010F30">
            <w:pPr>
              <w:jc w:val="center"/>
              <w:rPr>
                <w:sz w:val="24"/>
              </w:rPr>
            </w:pPr>
            <w:r>
              <w:rPr>
                <w:sz w:val="24"/>
              </w:rPr>
              <w:t>4</w:t>
            </w:r>
          </w:p>
        </w:tc>
        <w:tc>
          <w:tcPr>
            <w:tcW w:w="3532" w:type="pct"/>
            <w:vAlign w:val="center"/>
          </w:tcPr>
          <w:p w14:paraId="19B07823">
            <w:pPr>
              <w:rPr>
                <w:sz w:val="24"/>
              </w:rPr>
            </w:pPr>
            <w:r>
              <w:rPr>
                <w:rFonts w:hint="eastAsia"/>
                <w:sz w:val="24"/>
              </w:rPr>
              <w:t>所投</w:t>
            </w:r>
            <w:r>
              <w:rPr>
                <w:sz w:val="24"/>
              </w:rPr>
              <w:t>产品技术功能的先进性0-4分</w:t>
            </w:r>
            <w:r>
              <w:rPr>
                <w:rFonts w:hint="eastAsia"/>
                <w:sz w:val="24"/>
              </w:rPr>
              <w:t>，</w:t>
            </w:r>
            <w:r>
              <w:rPr>
                <w:sz w:val="24"/>
              </w:rPr>
              <w:t>设备适用性、配置的合理性0-4分。</w:t>
            </w:r>
          </w:p>
        </w:tc>
        <w:tc>
          <w:tcPr>
            <w:tcW w:w="580" w:type="pct"/>
            <w:vAlign w:val="center"/>
          </w:tcPr>
          <w:p w14:paraId="21FD8612">
            <w:pPr>
              <w:jc w:val="center"/>
              <w:rPr>
                <w:sz w:val="24"/>
              </w:rPr>
            </w:pPr>
            <w:r>
              <w:rPr>
                <w:sz w:val="24"/>
              </w:rPr>
              <w:t>主观分</w:t>
            </w:r>
          </w:p>
        </w:tc>
        <w:tc>
          <w:tcPr>
            <w:tcW w:w="529" w:type="pct"/>
            <w:vAlign w:val="center"/>
          </w:tcPr>
          <w:p w14:paraId="160D329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8分</w:t>
            </w:r>
          </w:p>
        </w:tc>
      </w:tr>
      <w:tr w14:paraId="2154AB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7" w:type="pct"/>
            <w:vAlign w:val="center"/>
          </w:tcPr>
          <w:p w14:paraId="63DD0E9C">
            <w:pPr>
              <w:jc w:val="center"/>
              <w:rPr>
                <w:sz w:val="24"/>
              </w:rPr>
            </w:pPr>
            <w:r>
              <w:rPr>
                <w:sz w:val="24"/>
              </w:rPr>
              <w:t>5</w:t>
            </w:r>
          </w:p>
        </w:tc>
        <w:tc>
          <w:tcPr>
            <w:tcW w:w="3532" w:type="pct"/>
            <w:vAlign w:val="center"/>
          </w:tcPr>
          <w:p w14:paraId="32865B87">
            <w:pPr>
              <w:rPr>
                <w:sz w:val="24"/>
              </w:rPr>
            </w:pPr>
            <w:r>
              <w:rPr>
                <w:rFonts w:hint="eastAsia"/>
                <w:sz w:val="24"/>
              </w:rPr>
              <w:t>响应文件编制的规范程度</w:t>
            </w:r>
            <w:r>
              <w:rPr>
                <w:sz w:val="24"/>
              </w:rPr>
              <w:t>0-</w:t>
            </w:r>
            <w:r>
              <w:rPr>
                <w:rFonts w:hint="eastAsia"/>
                <w:sz w:val="24"/>
                <w:lang w:val="en-US" w:eastAsia="zh-CN"/>
              </w:rPr>
              <w:t>1</w:t>
            </w:r>
            <w:r>
              <w:rPr>
                <w:sz w:val="24"/>
              </w:rPr>
              <w:t>分</w:t>
            </w:r>
            <w:r>
              <w:rPr>
                <w:rFonts w:hint="eastAsia"/>
                <w:sz w:val="24"/>
              </w:rPr>
              <w:t>。</w:t>
            </w:r>
          </w:p>
        </w:tc>
        <w:tc>
          <w:tcPr>
            <w:tcW w:w="580" w:type="pct"/>
            <w:vAlign w:val="center"/>
          </w:tcPr>
          <w:p w14:paraId="67721040">
            <w:pPr>
              <w:jc w:val="center"/>
              <w:rPr>
                <w:sz w:val="24"/>
              </w:rPr>
            </w:pPr>
            <w:r>
              <w:rPr>
                <w:sz w:val="24"/>
              </w:rPr>
              <w:t>主观分</w:t>
            </w:r>
          </w:p>
        </w:tc>
        <w:tc>
          <w:tcPr>
            <w:tcW w:w="529" w:type="pct"/>
            <w:vAlign w:val="center"/>
          </w:tcPr>
          <w:p w14:paraId="1DE648A9">
            <w:pPr>
              <w:jc w:val="center"/>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1</w:t>
            </w:r>
            <w:r>
              <w:rPr>
                <w:color w:val="000000" w:themeColor="text1"/>
                <w:sz w:val="24"/>
                <w14:textFill>
                  <w14:solidFill>
                    <w14:schemeClr w14:val="tx1"/>
                  </w14:solidFill>
                </w14:textFill>
              </w:rPr>
              <w:t>分</w:t>
            </w:r>
          </w:p>
        </w:tc>
      </w:tr>
      <w:tr w14:paraId="262CD0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484D80D9">
            <w:pPr>
              <w:jc w:val="center"/>
              <w:rPr>
                <w:sz w:val="24"/>
              </w:rPr>
            </w:pPr>
            <w:r>
              <w:rPr>
                <w:sz w:val="24"/>
              </w:rPr>
              <w:t>6</w:t>
            </w:r>
          </w:p>
        </w:tc>
        <w:tc>
          <w:tcPr>
            <w:tcW w:w="3532" w:type="pct"/>
            <w:vAlign w:val="center"/>
          </w:tcPr>
          <w:p w14:paraId="6054E317">
            <w:pPr>
              <w:rPr>
                <w:sz w:val="24"/>
              </w:rPr>
            </w:pPr>
            <w:r>
              <w:rPr>
                <w:sz w:val="24"/>
              </w:rPr>
              <w:t>运行、维修成本：提供保修方案及价格，设备配件易损件价格，维修服务费，消耗品或易耗品的使用周期、价格等，评估报价和成本的合理性0-5分。</w:t>
            </w:r>
          </w:p>
        </w:tc>
        <w:tc>
          <w:tcPr>
            <w:tcW w:w="580" w:type="pct"/>
            <w:vAlign w:val="center"/>
          </w:tcPr>
          <w:p w14:paraId="3398D687">
            <w:pPr>
              <w:jc w:val="center"/>
              <w:rPr>
                <w:sz w:val="24"/>
              </w:rPr>
            </w:pPr>
            <w:r>
              <w:rPr>
                <w:sz w:val="24"/>
              </w:rPr>
              <w:t>主观分</w:t>
            </w:r>
          </w:p>
        </w:tc>
        <w:tc>
          <w:tcPr>
            <w:tcW w:w="529" w:type="pct"/>
            <w:vAlign w:val="center"/>
          </w:tcPr>
          <w:p w14:paraId="096AC579">
            <w:pPr>
              <w:jc w:val="center"/>
              <w:rPr>
                <w:sz w:val="24"/>
              </w:rPr>
            </w:pPr>
            <w:r>
              <w:rPr>
                <w:sz w:val="24"/>
              </w:rPr>
              <w:t>5分</w:t>
            </w:r>
          </w:p>
        </w:tc>
      </w:tr>
      <w:tr w14:paraId="1B353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03A5FFB">
            <w:pPr>
              <w:jc w:val="center"/>
              <w:rPr>
                <w:sz w:val="24"/>
              </w:rPr>
            </w:pPr>
            <w:r>
              <w:rPr>
                <w:sz w:val="24"/>
              </w:rPr>
              <w:t>7</w:t>
            </w:r>
          </w:p>
        </w:tc>
        <w:tc>
          <w:tcPr>
            <w:tcW w:w="3532" w:type="pct"/>
            <w:vAlign w:val="center"/>
          </w:tcPr>
          <w:p w14:paraId="7A80E4AA">
            <w:pPr>
              <w:rPr>
                <w:sz w:val="24"/>
              </w:rPr>
            </w:pPr>
            <w:r>
              <w:rPr>
                <w:sz w:val="24"/>
              </w:rPr>
              <w:t>售后服务方案，包括安装验收、技术培训、服务响应时间、故障解决方案等完善性及时性0-5分。</w:t>
            </w:r>
          </w:p>
        </w:tc>
        <w:tc>
          <w:tcPr>
            <w:tcW w:w="580" w:type="pct"/>
            <w:vAlign w:val="center"/>
          </w:tcPr>
          <w:p w14:paraId="3DD14EB6">
            <w:pPr>
              <w:jc w:val="center"/>
              <w:rPr>
                <w:sz w:val="24"/>
              </w:rPr>
            </w:pPr>
            <w:r>
              <w:rPr>
                <w:sz w:val="24"/>
              </w:rPr>
              <w:t>主观分</w:t>
            </w:r>
          </w:p>
        </w:tc>
        <w:tc>
          <w:tcPr>
            <w:tcW w:w="529" w:type="pct"/>
            <w:vAlign w:val="center"/>
          </w:tcPr>
          <w:p w14:paraId="21C566D3">
            <w:pPr>
              <w:jc w:val="center"/>
              <w:rPr>
                <w:sz w:val="24"/>
              </w:rPr>
            </w:pPr>
            <w:r>
              <w:rPr>
                <w:sz w:val="24"/>
              </w:rPr>
              <w:t>5分</w:t>
            </w:r>
          </w:p>
        </w:tc>
      </w:tr>
      <w:tr w14:paraId="57E1EB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649F49B8">
            <w:pPr>
              <w:jc w:val="center"/>
              <w:rPr>
                <w:sz w:val="24"/>
              </w:rPr>
            </w:pPr>
            <w:r>
              <w:rPr>
                <w:sz w:val="24"/>
              </w:rPr>
              <w:t>8</w:t>
            </w:r>
          </w:p>
        </w:tc>
        <w:tc>
          <w:tcPr>
            <w:tcW w:w="3532" w:type="pct"/>
            <w:vAlign w:val="center"/>
          </w:tcPr>
          <w:p w14:paraId="4DDBFDF8">
            <w:pPr>
              <w:rPr>
                <w:sz w:val="24"/>
              </w:rPr>
            </w:pPr>
            <w:r>
              <w:rPr>
                <w:sz w:val="24"/>
              </w:rPr>
              <w:t>优惠条件：</w:t>
            </w:r>
            <w:r>
              <w:rPr>
                <w:sz w:val="24"/>
                <w:highlight w:val="none"/>
              </w:rPr>
              <w:t>评委对</w:t>
            </w:r>
            <w:r>
              <w:rPr>
                <w:rFonts w:hint="eastAsia"/>
                <w:color w:val="auto"/>
                <w:sz w:val="24"/>
                <w:highlight w:val="none"/>
              </w:rPr>
              <w:t>响应</w:t>
            </w:r>
            <w:r>
              <w:rPr>
                <w:rFonts w:hint="eastAsia"/>
                <w:color w:val="auto"/>
                <w:sz w:val="24"/>
                <w:highlight w:val="none"/>
                <w:lang w:eastAsia="zh-CN"/>
              </w:rPr>
              <w:t>内容</w:t>
            </w:r>
            <w:r>
              <w:rPr>
                <w:color w:val="auto"/>
                <w:sz w:val="24"/>
                <w:highlight w:val="none"/>
              </w:rPr>
              <w:t>中</w:t>
            </w:r>
            <w:r>
              <w:rPr>
                <w:sz w:val="24"/>
                <w:highlight w:val="none"/>
              </w:rPr>
              <w:t>是否</w:t>
            </w:r>
            <w:r>
              <w:rPr>
                <w:sz w:val="24"/>
              </w:rPr>
              <w:t>有超出采购文件的优惠条件进行评价，没有实质性优惠条件得0分；有优惠条件的给1-</w:t>
            </w:r>
            <w:r>
              <w:rPr>
                <w:rFonts w:hint="eastAsia"/>
                <w:sz w:val="24"/>
                <w:lang w:val="en-US" w:eastAsia="zh-CN"/>
              </w:rPr>
              <w:t>3</w:t>
            </w:r>
            <w:r>
              <w:rPr>
                <w:sz w:val="24"/>
              </w:rPr>
              <w:t>分。</w:t>
            </w:r>
          </w:p>
        </w:tc>
        <w:tc>
          <w:tcPr>
            <w:tcW w:w="580" w:type="pct"/>
            <w:vAlign w:val="center"/>
          </w:tcPr>
          <w:p w14:paraId="0BAB030A">
            <w:pPr>
              <w:jc w:val="center"/>
              <w:rPr>
                <w:sz w:val="24"/>
              </w:rPr>
            </w:pPr>
            <w:r>
              <w:rPr>
                <w:sz w:val="24"/>
              </w:rPr>
              <w:t>主观分</w:t>
            </w:r>
          </w:p>
        </w:tc>
        <w:tc>
          <w:tcPr>
            <w:tcW w:w="529" w:type="pct"/>
            <w:vAlign w:val="center"/>
          </w:tcPr>
          <w:p w14:paraId="3AA05858">
            <w:pPr>
              <w:jc w:val="center"/>
              <w:rPr>
                <w:sz w:val="24"/>
              </w:rPr>
            </w:pPr>
            <w:r>
              <w:rPr>
                <w:rFonts w:hint="eastAsia"/>
                <w:sz w:val="24"/>
                <w:lang w:val="en-US" w:eastAsia="zh-CN"/>
              </w:rPr>
              <w:t>3</w:t>
            </w:r>
            <w:r>
              <w:rPr>
                <w:sz w:val="24"/>
              </w:rPr>
              <w:t>分</w:t>
            </w:r>
          </w:p>
        </w:tc>
      </w:tr>
      <w:tr w14:paraId="4E3490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1D6EA1F3">
            <w:pPr>
              <w:jc w:val="center"/>
              <w:rPr>
                <w:rFonts w:hint="eastAsia" w:eastAsia="宋体"/>
                <w:sz w:val="24"/>
                <w:lang w:val="en-US" w:eastAsia="zh-CN"/>
              </w:rPr>
            </w:pPr>
            <w:r>
              <w:rPr>
                <w:rFonts w:hint="eastAsia"/>
                <w:sz w:val="24"/>
                <w:lang w:val="en-US" w:eastAsia="zh-CN"/>
              </w:rPr>
              <w:t>9</w:t>
            </w:r>
          </w:p>
        </w:tc>
        <w:tc>
          <w:tcPr>
            <w:tcW w:w="3532" w:type="pct"/>
            <w:vAlign w:val="center"/>
          </w:tcPr>
          <w:p w14:paraId="37E69E65">
            <w:pPr>
              <w:rPr>
                <w:rFonts w:hint="eastAsia"/>
                <w:b/>
                <w:bCs/>
                <w:color w:val="000000" w:themeColor="text1"/>
                <w:sz w:val="24"/>
                <w:highlight w:val="yellow"/>
                <w:lang w:eastAsia="zh-CN"/>
                <w14:textFill>
                  <w14:solidFill>
                    <w14:schemeClr w14:val="tx1"/>
                  </w14:solidFill>
                </w14:textFill>
              </w:rPr>
            </w:pPr>
            <w:r>
              <w:rPr>
                <w:rFonts w:hint="eastAsia"/>
                <w:color w:val="000000" w:themeColor="text1"/>
                <w:sz w:val="24"/>
                <w:highlight w:val="yellow"/>
                <w:lang w:eastAsia="zh-CN"/>
                <w14:textFill>
                  <w14:solidFill>
                    <w14:schemeClr w14:val="tx1"/>
                  </w14:solidFill>
                </w14:textFill>
              </w:rPr>
              <w:t>样品：</w:t>
            </w:r>
            <w:r>
              <w:rPr>
                <w:rFonts w:hint="eastAsia"/>
                <w:b/>
                <w:bCs/>
                <w:color w:val="000000" w:themeColor="text1"/>
                <w:sz w:val="24"/>
                <w:highlight w:val="yellow"/>
                <w:lang w:eastAsia="zh-CN"/>
                <w14:textFill>
                  <w14:solidFill>
                    <w14:schemeClr w14:val="tx1"/>
                  </w14:solidFill>
                </w14:textFill>
              </w:rPr>
              <w:t>请于评审现场提供与所投产品同品牌同型号的样品一套。未提供样品或提供样品不全不得分。</w:t>
            </w:r>
          </w:p>
          <w:p w14:paraId="4DBB3DB9">
            <w:pPr>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评委根据样品整体外观、加工工艺、材质手感等进行综合评价</w:t>
            </w:r>
            <w:r>
              <w:rPr>
                <w:rFonts w:hint="eastAsia"/>
                <w:color w:val="000000" w:themeColor="text1"/>
                <w:sz w:val="24"/>
                <w:lang w:val="en-US" w:eastAsia="zh-CN"/>
                <w14:textFill>
                  <w14:solidFill>
                    <w14:schemeClr w14:val="tx1"/>
                  </w14:solidFill>
                </w14:textFill>
              </w:rPr>
              <w:t>0-5分</w:t>
            </w:r>
            <w:r>
              <w:rPr>
                <w:rFonts w:hint="eastAsia"/>
                <w:color w:val="000000" w:themeColor="text1"/>
                <w:sz w:val="24"/>
                <w:lang w:eastAsia="zh-CN"/>
                <w14:textFill>
                  <w14:solidFill>
                    <w14:schemeClr w14:val="tx1"/>
                  </w14:solidFill>
                </w14:textFill>
              </w:rPr>
              <w:t>。</w:t>
            </w:r>
          </w:p>
        </w:tc>
        <w:tc>
          <w:tcPr>
            <w:tcW w:w="580" w:type="pct"/>
            <w:shd w:val="clear" w:color="auto" w:fill="auto"/>
            <w:vAlign w:val="center"/>
          </w:tcPr>
          <w:p w14:paraId="5DE60E8E">
            <w:pPr>
              <w:jc w:val="cente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color w:val="000000" w:themeColor="text1"/>
                <w:sz w:val="24"/>
                <w14:textFill>
                  <w14:solidFill>
                    <w14:schemeClr w14:val="tx1"/>
                  </w14:solidFill>
                </w14:textFill>
              </w:rPr>
              <w:t>主观分</w:t>
            </w:r>
          </w:p>
        </w:tc>
        <w:tc>
          <w:tcPr>
            <w:tcW w:w="529" w:type="pct"/>
            <w:shd w:val="clear" w:color="auto" w:fill="auto"/>
            <w:vAlign w:val="center"/>
          </w:tcPr>
          <w:p w14:paraId="0C587AD9">
            <w:pPr>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分</w:t>
            </w:r>
          </w:p>
        </w:tc>
      </w:tr>
      <w:tr w14:paraId="0D2C5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111AC927">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10</w:t>
            </w:r>
          </w:p>
        </w:tc>
        <w:tc>
          <w:tcPr>
            <w:tcW w:w="3532" w:type="pct"/>
            <w:vAlign w:val="center"/>
          </w:tcPr>
          <w:p w14:paraId="4BA3A254">
            <w:pPr>
              <w:rPr>
                <w:color w:val="000000" w:themeColor="text1"/>
                <w:sz w:val="24"/>
                <w14:textFill>
                  <w14:solidFill>
                    <w14:schemeClr w14:val="tx1"/>
                  </w14:solidFill>
                </w14:textFill>
              </w:rPr>
            </w:pPr>
            <w:r>
              <w:rPr>
                <w:color w:val="000000" w:themeColor="text1"/>
                <w:sz w:val="24"/>
                <w14:textFill>
                  <w14:solidFill>
                    <w14:schemeClr w14:val="tx1"/>
                  </w14:solidFill>
                </w14:textFill>
              </w:rPr>
              <w:t>以满足采购文件要求且有效</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的最低</w:t>
            </w:r>
            <w:r>
              <w:rPr>
                <w:rFonts w:hint="eastAsia"/>
                <w:color w:val="000000" w:themeColor="text1"/>
                <w:sz w:val="24"/>
                <w14:textFill>
                  <w14:solidFill>
                    <w14:schemeClr w14:val="tx1"/>
                  </w14:solidFill>
                </w14:textFill>
              </w:rPr>
              <w:t>价格</w:t>
            </w:r>
            <w:r>
              <w:rPr>
                <w:color w:val="000000" w:themeColor="text1"/>
                <w:sz w:val="24"/>
                <w14:textFill>
                  <w14:solidFill>
                    <w14:schemeClr w14:val="tx1"/>
                  </w14:solidFill>
                </w14:textFill>
              </w:rPr>
              <w:t>为评标基准价，其价格分为30分。其他</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人的价格分统一按照下列公式计算：报价得分＝(评标基准价/有效报价)×价格分分值 (精确到小数点后二位，</w:t>
            </w:r>
            <w:r>
              <w:rPr>
                <w:color w:val="000000" w:themeColor="text1"/>
                <w:kern w:val="0"/>
                <w:sz w:val="24"/>
                <w14:textFill>
                  <w14:solidFill>
                    <w14:schemeClr w14:val="tx1"/>
                  </w14:solidFill>
                </w14:textFill>
              </w:rPr>
              <w:t>第三位四舍五入</w:t>
            </w:r>
            <w:r>
              <w:rPr>
                <w:color w:val="000000" w:themeColor="text1"/>
                <w:sz w:val="24"/>
                <w14:textFill>
                  <w14:solidFill>
                    <w14:schemeClr w14:val="tx1"/>
                  </w14:solidFill>
                </w14:textFill>
              </w:rPr>
              <w:t>)。各</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得分按评分公式由采购人计算，评委审核。</w:t>
            </w:r>
          </w:p>
        </w:tc>
        <w:tc>
          <w:tcPr>
            <w:tcW w:w="580" w:type="pct"/>
            <w:vAlign w:val="center"/>
          </w:tcPr>
          <w:p w14:paraId="5F973D1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价格分</w:t>
            </w:r>
          </w:p>
        </w:tc>
        <w:tc>
          <w:tcPr>
            <w:tcW w:w="529" w:type="pct"/>
            <w:vAlign w:val="center"/>
          </w:tcPr>
          <w:p w14:paraId="480F8D9F">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30分</w:t>
            </w:r>
          </w:p>
        </w:tc>
      </w:tr>
      <w:tr w14:paraId="72E933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57" w:type="pct"/>
            <w:vAlign w:val="center"/>
          </w:tcPr>
          <w:p w14:paraId="79F15FDD">
            <w:pPr>
              <w:jc w:val="center"/>
              <w:rPr>
                <w:rFonts w:hint="eastAsia"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1</w:t>
            </w:r>
          </w:p>
        </w:tc>
        <w:tc>
          <w:tcPr>
            <w:tcW w:w="3532" w:type="pct"/>
            <w:vAlign w:val="center"/>
          </w:tcPr>
          <w:p w14:paraId="3BF7AC5A">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总分</w:t>
            </w:r>
          </w:p>
        </w:tc>
        <w:tc>
          <w:tcPr>
            <w:tcW w:w="580" w:type="pct"/>
            <w:vAlign w:val="center"/>
          </w:tcPr>
          <w:p w14:paraId="279BD755">
            <w:pPr>
              <w:jc w:val="center"/>
              <w:rPr>
                <w:color w:val="000000" w:themeColor="text1"/>
                <w:sz w:val="24"/>
                <w14:textFill>
                  <w14:solidFill>
                    <w14:schemeClr w14:val="tx1"/>
                  </w14:solidFill>
                </w14:textFill>
              </w:rPr>
            </w:pPr>
          </w:p>
        </w:tc>
        <w:tc>
          <w:tcPr>
            <w:tcW w:w="529" w:type="pct"/>
            <w:vAlign w:val="center"/>
          </w:tcPr>
          <w:p w14:paraId="20A09B2B">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100分</w:t>
            </w:r>
          </w:p>
        </w:tc>
      </w:tr>
    </w:tbl>
    <w:p w14:paraId="39A2B96B">
      <w:pPr>
        <w:widowControl/>
        <w:jc w:val="left"/>
        <w:rPr>
          <w:rFonts w:eastAsia="仿宋"/>
        </w:rPr>
      </w:pPr>
      <w:r>
        <w:rPr>
          <w:rFonts w:eastAsia="仿宋"/>
        </w:rPr>
        <w:br w:type="page"/>
      </w:r>
    </w:p>
    <w:p w14:paraId="38F0369B">
      <w:pPr>
        <w:pStyle w:val="12"/>
      </w:pPr>
      <w:bookmarkStart w:id="3" w:name="_Toc219099064"/>
      <w:r>
        <w:rPr>
          <w:rFonts w:hint="eastAsia"/>
        </w:rPr>
        <w:t>第四章</w:t>
      </w:r>
      <w:r>
        <w:rPr>
          <w:rFonts w:hint="eastAsia"/>
        </w:rPr>
        <w:tab/>
      </w:r>
      <w:r>
        <w:rPr>
          <w:rFonts w:hint="eastAsia"/>
        </w:rPr>
        <w:t>响应文件格式</w:t>
      </w:r>
      <w:bookmarkEnd w:id="3"/>
    </w:p>
    <w:p w14:paraId="231FF992">
      <w:pPr>
        <w:rPr>
          <w:b/>
          <w:bCs/>
          <w:sz w:val="30"/>
          <w:szCs w:val="30"/>
        </w:rPr>
      </w:pPr>
      <w:r>
        <w:rPr>
          <w:rFonts w:hint="eastAsia"/>
          <w:b/>
          <w:bCs/>
          <w:sz w:val="30"/>
          <w:szCs w:val="30"/>
        </w:rPr>
        <w:t>一、响应</w:t>
      </w:r>
      <w:r>
        <w:rPr>
          <w:b/>
          <w:bCs/>
          <w:sz w:val="30"/>
          <w:szCs w:val="30"/>
        </w:rPr>
        <w:t>文件的组成</w:t>
      </w:r>
    </w:p>
    <w:p w14:paraId="24E24229">
      <w:pPr>
        <w:rPr>
          <w:rFonts w:eastAsiaTheme="minorEastAsia"/>
          <w:sz w:val="24"/>
          <w:szCs w:val="22"/>
        </w:rPr>
      </w:pPr>
      <w:r>
        <w:rPr>
          <w:rFonts w:hint="eastAsia" w:eastAsiaTheme="minorEastAsia"/>
          <w:sz w:val="24"/>
          <w:szCs w:val="22"/>
        </w:rPr>
        <w:t>响应文件由资格证明文件、商务技术文件、报价文件三部份组成。</w:t>
      </w:r>
    </w:p>
    <w:p w14:paraId="59FCF424">
      <w:pPr>
        <w:rPr>
          <w:rFonts w:eastAsiaTheme="minorEastAsia"/>
          <w:sz w:val="24"/>
          <w:szCs w:val="22"/>
        </w:rPr>
      </w:pPr>
    </w:p>
    <w:p w14:paraId="3FFE9B40">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842"/>
        <w:gridCol w:w="3980"/>
        <w:gridCol w:w="1884"/>
      </w:tblGrid>
      <w:tr w14:paraId="3732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79" w:type="pct"/>
            <w:vAlign w:val="center"/>
          </w:tcPr>
          <w:p w14:paraId="2596C317">
            <w:r>
              <w:t>序号</w:t>
            </w:r>
          </w:p>
        </w:tc>
        <w:tc>
          <w:tcPr>
            <w:tcW w:w="1081" w:type="pct"/>
            <w:vAlign w:val="center"/>
          </w:tcPr>
          <w:p w14:paraId="7AD36BC2">
            <w:r>
              <w:rPr>
                <w:rFonts w:hint="eastAsia"/>
              </w:rPr>
              <w:t>组成</w:t>
            </w:r>
          </w:p>
        </w:tc>
        <w:tc>
          <w:tcPr>
            <w:tcW w:w="2335" w:type="pct"/>
            <w:vAlign w:val="center"/>
          </w:tcPr>
          <w:p w14:paraId="23C6FEDB">
            <w:r>
              <w:t>材料名称</w:t>
            </w:r>
          </w:p>
        </w:tc>
        <w:tc>
          <w:tcPr>
            <w:tcW w:w="1105" w:type="pct"/>
            <w:vAlign w:val="center"/>
          </w:tcPr>
          <w:p w14:paraId="43127C29">
            <w:r>
              <w:t>说明</w:t>
            </w:r>
          </w:p>
        </w:tc>
      </w:tr>
      <w:tr w14:paraId="165C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1599228F">
            <w:r>
              <w:t>1</w:t>
            </w:r>
          </w:p>
        </w:tc>
        <w:tc>
          <w:tcPr>
            <w:tcW w:w="1081" w:type="pct"/>
            <w:vAlign w:val="center"/>
          </w:tcPr>
          <w:p w14:paraId="108CEF3E">
            <w:r>
              <w:rPr>
                <w:rFonts w:hint="eastAsia"/>
              </w:rPr>
              <w:t>封面</w:t>
            </w:r>
          </w:p>
        </w:tc>
        <w:tc>
          <w:tcPr>
            <w:tcW w:w="2335" w:type="pct"/>
            <w:vAlign w:val="center"/>
          </w:tcPr>
          <w:p w14:paraId="2ECF80AC">
            <w:r>
              <w:t>封面（附件1）</w:t>
            </w:r>
          </w:p>
        </w:tc>
        <w:tc>
          <w:tcPr>
            <w:tcW w:w="1105" w:type="pct"/>
          </w:tcPr>
          <w:p w14:paraId="236FE2CE"/>
        </w:tc>
      </w:tr>
      <w:tr w14:paraId="5D9B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36EC8DD">
            <w:r>
              <w:t>2</w:t>
            </w:r>
          </w:p>
        </w:tc>
        <w:tc>
          <w:tcPr>
            <w:tcW w:w="1081" w:type="pct"/>
            <w:vMerge w:val="restart"/>
            <w:vAlign w:val="center"/>
          </w:tcPr>
          <w:p w14:paraId="0A7F5D4A">
            <w:r>
              <w:rPr>
                <w:rFonts w:hint="eastAsia"/>
              </w:rPr>
              <w:t>资格</w:t>
            </w:r>
            <w:r>
              <w:t>证明文件</w:t>
            </w:r>
          </w:p>
        </w:tc>
        <w:tc>
          <w:tcPr>
            <w:tcW w:w="2335" w:type="pct"/>
            <w:vAlign w:val="center"/>
          </w:tcPr>
          <w:p w14:paraId="4C1C6CF3">
            <w:r>
              <w:t>采购公告发布之日起至公告截止日内任意时间的“信用中国”网站（www.creditchina.gov.cn）的响应供应商信用查询网页截图</w:t>
            </w:r>
          </w:p>
        </w:tc>
        <w:tc>
          <w:tcPr>
            <w:tcW w:w="1105" w:type="pct"/>
          </w:tcPr>
          <w:p w14:paraId="1C8962AE"/>
        </w:tc>
      </w:tr>
      <w:tr w14:paraId="0F3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D070F8B">
            <w:r>
              <w:t>3</w:t>
            </w:r>
          </w:p>
        </w:tc>
        <w:tc>
          <w:tcPr>
            <w:tcW w:w="1081" w:type="pct"/>
            <w:vMerge w:val="continue"/>
            <w:vAlign w:val="center"/>
          </w:tcPr>
          <w:p w14:paraId="22A92A81"/>
        </w:tc>
        <w:tc>
          <w:tcPr>
            <w:tcW w:w="2335" w:type="pct"/>
            <w:vAlign w:val="center"/>
          </w:tcPr>
          <w:p w14:paraId="02EC0551">
            <w:r>
              <w:t>企业营业执照</w:t>
            </w:r>
          </w:p>
        </w:tc>
        <w:tc>
          <w:tcPr>
            <w:tcW w:w="1105" w:type="pct"/>
          </w:tcPr>
          <w:p w14:paraId="6822844A"/>
        </w:tc>
      </w:tr>
      <w:tr w14:paraId="584C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638436E">
            <w:r>
              <w:t>4</w:t>
            </w:r>
          </w:p>
        </w:tc>
        <w:tc>
          <w:tcPr>
            <w:tcW w:w="1081" w:type="pct"/>
            <w:vMerge w:val="continue"/>
            <w:vAlign w:val="center"/>
          </w:tcPr>
          <w:p w14:paraId="377F9832"/>
        </w:tc>
        <w:tc>
          <w:tcPr>
            <w:tcW w:w="2335" w:type="pct"/>
            <w:vAlign w:val="center"/>
          </w:tcPr>
          <w:p w14:paraId="34FE9815">
            <w:r>
              <w:t>法人代表身份证复印件</w:t>
            </w:r>
          </w:p>
        </w:tc>
        <w:tc>
          <w:tcPr>
            <w:tcW w:w="1105" w:type="pct"/>
          </w:tcPr>
          <w:p w14:paraId="48CC14F0"/>
        </w:tc>
      </w:tr>
      <w:tr w14:paraId="1487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C24E33A">
            <w:r>
              <w:rPr>
                <w:rFonts w:hint="eastAsia"/>
              </w:rPr>
              <w:t>5</w:t>
            </w:r>
          </w:p>
        </w:tc>
        <w:tc>
          <w:tcPr>
            <w:tcW w:w="1081" w:type="pct"/>
            <w:vMerge w:val="continue"/>
            <w:vAlign w:val="center"/>
          </w:tcPr>
          <w:p w14:paraId="0E2E1B77"/>
        </w:tc>
        <w:tc>
          <w:tcPr>
            <w:tcW w:w="2335" w:type="pct"/>
            <w:vAlign w:val="center"/>
          </w:tcPr>
          <w:p w14:paraId="19E04D38">
            <w:r>
              <w:t>销售人员身份证复印件</w:t>
            </w:r>
          </w:p>
        </w:tc>
        <w:tc>
          <w:tcPr>
            <w:tcW w:w="1105" w:type="pct"/>
          </w:tcPr>
          <w:p w14:paraId="7243224B"/>
        </w:tc>
      </w:tr>
      <w:tr w14:paraId="3BE9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81B424B">
            <w:r>
              <w:rPr>
                <w:rFonts w:hint="eastAsia"/>
              </w:rPr>
              <w:t>6</w:t>
            </w:r>
          </w:p>
        </w:tc>
        <w:tc>
          <w:tcPr>
            <w:tcW w:w="1081" w:type="pct"/>
            <w:vMerge w:val="restart"/>
            <w:vAlign w:val="center"/>
          </w:tcPr>
          <w:p w14:paraId="08CB0121">
            <w:r>
              <w:rPr>
                <w:rFonts w:hint="eastAsia" w:eastAsiaTheme="minorEastAsia"/>
                <w:sz w:val="24"/>
                <w:szCs w:val="22"/>
              </w:rPr>
              <w:t>商务技术文件</w:t>
            </w:r>
          </w:p>
        </w:tc>
        <w:tc>
          <w:tcPr>
            <w:tcW w:w="2335" w:type="pct"/>
            <w:vAlign w:val="center"/>
          </w:tcPr>
          <w:p w14:paraId="6EF70635">
            <w:r>
              <w:t>声明书（附件2）</w:t>
            </w:r>
          </w:p>
        </w:tc>
        <w:tc>
          <w:tcPr>
            <w:tcW w:w="1105" w:type="pct"/>
          </w:tcPr>
          <w:p w14:paraId="062105D8"/>
        </w:tc>
      </w:tr>
      <w:tr w14:paraId="17BA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A7C208C">
            <w:r>
              <w:rPr>
                <w:rFonts w:hint="eastAsia"/>
              </w:rPr>
              <w:t>7</w:t>
            </w:r>
          </w:p>
        </w:tc>
        <w:tc>
          <w:tcPr>
            <w:tcW w:w="1081" w:type="pct"/>
            <w:vMerge w:val="continue"/>
          </w:tcPr>
          <w:p w14:paraId="06F9A4F5"/>
        </w:tc>
        <w:tc>
          <w:tcPr>
            <w:tcW w:w="2335" w:type="pct"/>
            <w:vAlign w:val="center"/>
          </w:tcPr>
          <w:p w14:paraId="3239F57D">
            <w:r>
              <w:t>法定代表人授权委托书（附件3）</w:t>
            </w:r>
          </w:p>
        </w:tc>
        <w:tc>
          <w:tcPr>
            <w:tcW w:w="1105" w:type="pct"/>
          </w:tcPr>
          <w:p w14:paraId="2A018792"/>
        </w:tc>
      </w:tr>
      <w:tr w14:paraId="3C82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9" w:type="pct"/>
          </w:tcPr>
          <w:p w14:paraId="3EBCF434">
            <w:r>
              <w:rPr>
                <w:rFonts w:hint="eastAsia"/>
              </w:rPr>
              <w:t>8</w:t>
            </w:r>
          </w:p>
        </w:tc>
        <w:tc>
          <w:tcPr>
            <w:tcW w:w="1081" w:type="pct"/>
            <w:vMerge w:val="continue"/>
          </w:tcPr>
          <w:p w14:paraId="27959F38"/>
        </w:tc>
        <w:tc>
          <w:tcPr>
            <w:tcW w:w="2335" w:type="pct"/>
            <w:vAlign w:val="center"/>
          </w:tcPr>
          <w:p w14:paraId="71F1370B">
            <w:pPr>
              <w:rPr>
                <w:rFonts w:hint="eastAsia"/>
                <w:highlight w:val="none"/>
                <w:lang w:eastAsia="zh-CN"/>
              </w:rPr>
            </w:pPr>
            <w:r>
              <w:rPr>
                <w:highlight w:val="none"/>
              </w:rPr>
              <w:t>生产许可证</w:t>
            </w:r>
            <w:r>
              <w:rPr>
                <w:rFonts w:hint="eastAsia"/>
                <w:highlight w:val="none"/>
                <w:lang w:eastAsia="zh-CN"/>
              </w:rPr>
              <w:t>或生产备案凭证</w:t>
            </w:r>
            <w:r>
              <w:rPr>
                <w:highlight w:val="none"/>
              </w:rPr>
              <w:t>（</w:t>
            </w:r>
            <w:r>
              <w:rPr>
                <w:rFonts w:hint="eastAsia"/>
                <w:highlight w:val="none"/>
              </w:rPr>
              <w:t>若</w:t>
            </w:r>
            <w:r>
              <w:rPr>
                <w:highlight w:val="none"/>
              </w:rPr>
              <w:t>需要）</w:t>
            </w:r>
            <w:r>
              <w:rPr>
                <w:rFonts w:hint="eastAsia"/>
                <w:highlight w:val="none"/>
                <w:lang w:eastAsia="zh-CN"/>
              </w:rPr>
              <w:t>，</w:t>
            </w:r>
          </w:p>
          <w:p w14:paraId="7E155C54">
            <w:pPr>
              <w:rPr>
                <w:rFonts w:hint="eastAsia"/>
                <w:lang w:eastAsia="zh-CN"/>
              </w:rPr>
            </w:pPr>
            <w:r>
              <w:rPr>
                <w:rFonts w:hint="eastAsia"/>
                <w:highlight w:val="none"/>
                <w:lang w:eastAsia="zh-CN"/>
              </w:rPr>
              <w:t>经营许可证或经营备案凭证（若需要）</w:t>
            </w:r>
          </w:p>
        </w:tc>
        <w:tc>
          <w:tcPr>
            <w:tcW w:w="1105" w:type="pct"/>
          </w:tcPr>
          <w:p w14:paraId="309418A7"/>
        </w:tc>
      </w:tr>
      <w:tr w14:paraId="1AAF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7BA3510">
            <w:r>
              <w:t>9</w:t>
            </w:r>
          </w:p>
        </w:tc>
        <w:tc>
          <w:tcPr>
            <w:tcW w:w="1081" w:type="pct"/>
            <w:vMerge w:val="continue"/>
          </w:tcPr>
          <w:p w14:paraId="428EF442"/>
        </w:tc>
        <w:tc>
          <w:tcPr>
            <w:tcW w:w="2335" w:type="pct"/>
            <w:vAlign w:val="center"/>
          </w:tcPr>
          <w:p w14:paraId="3D92909D">
            <w:r>
              <w:t>医疗器械注册证及注册表（</w:t>
            </w:r>
            <w:r>
              <w:rPr>
                <w:rFonts w:hint="eastAsia"/>
              </w:rPr>
              <w:t>若</w:t>
            </w:r>
            <w:r>
              <w:t>需要）</w:t>
            </w:r>
          </w:p>
        </w:tc>
        <w:tc>
          <w:tcPr>
            <w:tcW w:w="1105" w:type="pct"/>
          </w:tcPr>
          <w:p w14:paraId="5705F5B5"/>
        </w:tc>
      </w:tr>
      <w:tr w14:paraId="6A5B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AE5B9A2">
            <w:r>
              <w:t>10</w:t>
            </w:r>
          </w:p>
        </w:tc>
        <w:tc>
          <w:tcPr>
            <w:tcW w:w="1081" w:type="pct"/>
            <w:vMerge w:val="continue"/>
          </w:tcPr>
          <w:p w14:paraId="2AECBFF4"/>
        </w:tc>
        <w:tc>
          <w:tcPr>
            <w:tcW w:w="2335" w:type="pct"/>
            <w:vAlign w:val="center"/>
          </w:tcPr>
          <w:p w14:paraId="0A0F5EB0">
            <w:r>
              <w:t>厂家给经销商</w:t>
            </w:r>
            <w:r>
              <w:rPr>
                <w:rFonts w:hint="eastAsia"/>
              </w:rPr>
              <w:t>的逐级</w:t>
            </w:r>
            <w:r>
              <w:t>授权</w:t>
            </w:r>
            <w:r>
              <w:rPr>
                <w:rFonts w:hint="eastAsia"/>
              </w:rPr>
              <w:t>书</w:t>
            </w:r>
          </w:p>
        </w:tc>
        <w:tc>
          <w:tcPr>
            <w:tcW w:w="1105" w:type="pct"/>
          </w:tcPr>
          <w:p w14:paraId="23360499"/>
        </w:tc>
      </w:tr>
      <w:tr w14:paraId="2221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7A4BFAF">
            <w:r>
              <w:t>11</w:t>
            </w:r>
          </w:p>
        </w:tc>
        <w:tc>
          <w:tcPr>
            <w:tcW w:w="1081" w:type="pct"/>
            <w:vMerge w:val="continue"/>
          </w:tcPr>
          <w:p w14:paraId="4C8C0932"/>
        </w:tc>
        <w:tc>
          <w:tcPr>
            <w:tcW w:w="2335" w:type="pct"/>
            <w:vAlign w:val="center"/>
          </w:tcPr>
          <w:p w14:paraId="165A7A03">
            <w:r>
              <w:t>技术响应表（附件4）</w:t>
            </w:r>
          </w:p>
        </w:tc>
        <w:tc>
          <w:tcPr>
            <w:tcW w:w="1105" w:type="pct"/>
          </w:tcPr>
          <w:p w14:paraId="4491A2DA">
            <w:r>
              <w:rPr>
                <w:rFonts w:hint="eastAsia"/>
                <w:b/>
                <w:color w:val="FF0000"/>
              </w:rPr>
              <w:t>总体要求和采购内容要求均需逐项响应</w:t>
            </w:r>
          </w:p>
        </w:tc>
      </w:tr>
      <w:tr w14:paraId="3FAD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63C02F2">
            <w:r>
              <w:t>12</w:t>
            </w:r>
          </w:p>
        </w:tc>
        <w:tc>
          <w:tcPr>
            <w:tcW w:w="1081" w:type="pct"/>
            <w:vMerge w:val="continue"/>
          </w:tcPr>
          <w:p w14:paraId="2D4C3C2E"/>
        </w:tc>
        <w:tc>
          <w:tcPr>
            <w:tcW w:w="2335" w:type="pct"/>
            <w:vAlign w:val="center"/>
          </w:tcPr>
          <w:p w14:paraId="7749F8A5">
            <w:r>
              <w:t>配置清单</w:t>
            </w:r>
          </w:p>
        </w:tc>
        <w:tc>
          <w:tcPr>
            <w:tcW w:w="1105" w:type="pct"/>
          </w:tcPr>
          <w:p w14:paraId="5BDCC63A"/>
        </w:tc>
      </w:tr>
      <w:tr w14:paraId="55F0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2498001">
            <w:r>
              <w:t>13</w:t>
            </w:r>
          </w:p>
        </w:tc>
        <w:tc>
          <w:tcPr>
            <w:tcW w:w="1081" w:type="pct"/>
            <w:vMerge w:val="continue"/>
          </w:tcPr>
          <w:p w14:paraId="48C0768A"/>
        </w:tc>
        <w:tc>
          <w:tcPr>
            <w:tcW w:w="2335" w:type="pct"/>
            <w:vAlign w:val="center"/>
          </w:tcPr>
          <w:p w14:paraId="1A906440">
            <w:r>
              <w:rPr>
                <w:rFonts w:hint="eastAsia"/>
              </w:rPr>
              <w:t>所投</w:t>
            </w:r>
            <w:r>
              <w:t>产品彩页</w:t>
            </w:r>
            <w:r>
              <w:rPr>
                <w:rFonts w:hint="eastAsia"/>
              </w:rPr>
              <w:t>、</w:t>
            </w:r>
            <w:r>
              <w:t>技术参数文件</w:t>
            </w:r>
          </w:p>
        </w:tc>
        <w:tc>
          <w:tcPr>
            <w:tcW w:w="1105" w:type="pct"/>
          </w:tcPr>
          <w:p w14:paraId="3062B61B"/>
        </w:tc>
      </w:tr>
      <w:tr w14:paraId="510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B6F9D40">
            <w:r>
              <w:rPr>
                <w:rFonts w:hint="eastAsia"/>
              </w:rPr>
              <w:t>14</w:t>
            </w:r>
          </w:p>
        </w:tc>
        <w:tc>
          <w:tcPr>
            <w:tcW w:w="1081" w:type="pct"/>
            <w:vMerge w:val="continue"/>
          </w:tcPr>
          <w:p w14:paraId="73F066C1"/>
        </w:tc>
        <w:tc>
          <w:tcPr>
            <w:tcW w:w="2335" w:type="pct"/>
            <w:vAlign w:val="center"/>
          </w:tcPr>
          <w:p w14:paraId="68A2F764">
            <w:r>
              <w:t>保修方案</w:t>
            </w:r>
            <w:r>
              <w:rPr>
                <w:rFonts w:hint="eastAsia"/>
              </w:rPr>
              <w:t>及出保后保修价格</w:t>
            </w:r>
          </w:p>
        </w:tc>
        <w:tc>
          <w:tcPr>
            <w:tcW w:w="1105" w:type="pct"/>
          </w:tcPr>
          <w:p w14:paraId="5B4DC1BC"/>
        </w:tc>
      </w:tr>
      <w:tr w14:paraId="2B77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BA3B37F">
            <w:r>
              <w:rPr>
                <w:rFonts w:hint="eastAsia"/>
              </w:rPr>
              <w:t>15</w:t>
            </w:r>
          </w:p>
        </w:tc>
        <w:tc>
          <w:tcPr>
            <w:tcW w:w="1081" w:type="pct"/>
            <w:vMerge w:val="continue"/>
          </w:tcPr>
          <w:p w14:paraId="022A09CC"/>
        </w:tc>
        <w:tc>
          <w:tcPr>
            <w:tcW w:w="2335" w:type="pct"/>
            <w:vAlign w:val="center"/>
          </w:tcPr>
          <w:p w14:paraId="21C697ED">
            <w:r>
              <w:t>常用耗材、</w:t>
            </w:r>
            <w:r>
              <w:rPr>
                <w:rFonts w:hint="eastAsia"/>
              </w:rPr>
              <w:t>核心</w:t>
            </w:r>
            <w:r>
              <w:t>配件报价单</w:t>
            </w:r>
            <w:r>
              <w:rPr>
                <w:rFonts w:hint="eastAsia"/>
              </w:rPr>
              <w:t>（附件</w:t>
            </w:r>
            <w:r>
              <w:t>5</w:t>
            </w:r>
            <w:r>
              <w:rPr>
                <w:rFonts w:hint="eastAsia"/>
              </w:rPr>
              <w:t>）</w:t>
            </w:r>
          </w:p>
        </w:tc>
        <w:tc>
          <w:tcPr>
            <w:tcW w:w="1105" w:type="pct"/>
          </w:tcPr>
          <w:p w14:paraId="6FE7D230"/>
        </w:tc>
      </w:tr>
      <w:tr w14:paraId="74F6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165F133">
            <w:r>
              <w:rPr>
                <w:rFonts w:hint="eastAsia"/>
              </w:rPr>
              <w:t>16</w:t>
            </w:r>
          </w:p>
        </w:tc>
        <w:tc>
          <w:tcPr>
            <w:tcW w:w="1081" w:type="pct"/>
            <w:vMerge w:val="continue"/>
          </w:tcPr>
          <w:p w14:paraId="4EE301B3"/>
        </w:tc>
        <w:tc>
          <w:tcPr>
            <w:tcW w:w="2335" w:type="pct"/>
            <w:vAlign w:val="center"/>
          </w:tcPr>
          <w:p w14:paraId="75C51780">
            <w:r>
              <w:rPr>
                <w:rFonts w:hint="eastAsia"/>
              </w:rPr>
              <w:t>售后</w:t>
            </w:r>
            <w:r>
              <w:t>服务方案</w:t>
            </w:r>
          </w:p>
        </w:tc>
        <w:tc>
          <w:tcPr>
            <w:tcW w:w="1105" w:type="pct"/>
          </w:tcPr>
          <w:p w14:paraId="5E837A47"/>
        </w:tc>
      </w:tr>
      <w:tr w14:paraId="441C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5651D1B">
            <w:r>
              <w:rPr>
                <w:rFonts w:hint="eastAsia"/>
              </w:rPr>
              <w:t>17</w:t>
            </w:r>
          </w:p>
        </w:tc>
        <w:tc>
          <w:tcPr>
            <w:tcW w:w="1081" w:type="pct"/>
            <w:vMerge w:val="continue"/>
          </w:tcPr>
          <w:p w14:paraId="431A82E1"/>
        </w:tc>
        <w:tc>
          <w:tcPr>
            <w:tcW w:w="2335" w:type="pct"/>
            <w:vAlign w:val="center"/>
          </w:tcPr>
          <w:p w14:paraId="6B1BC522">
            <w:r>
              <w:rPr>
                <w:rFonts w:hAnsi="宋体"/>
                <w:kern w:val="0"/>
                <w:szCs w:val="21"/>
              </w:rPr>
              <w:t>提供</w:t>
            </w:r>
            <w:r>
              <w:rPr>
                <w:rFonts w:hint="eastAsia" w:hAnsi="宋体"/>
                <w:kern w:val="0"/>
                <w:szCs w:val="21"/>
              </w:rPr>
              <w:t>相同型号所投产品自202</w:t>
            </w:r>
            <w:r>
              <w:rPr>
                <w:rFonts w:hAnsi="宋体"/>
                <w:kern w:val="0"/>
                <w:szCs w:val="21"/>
              </w:rPr>
              <w:t>3</w:t>
            </w:r>
            <w:r>
              <w:rPr>
                <w:rFonts w:hint="eastAsia" w:hAnsi="宋体"/>
                <w:kern w:val="0"/>
                <w:szCs w:val="21"/>
              </w:rPr>
              <w:t>年1月1日起（以合同签订时间为准）与不同的医疗机构/科研院所签订的</w:t>
            </w:r>
            <w:r>
              <w:rPr>
                <w:rFonts w:hAnsi="宋体"/>
                <w:kern w:val="0"/>
                <w:szCs w:val="21"/>
              </w:rPr>
              <w:t>合同复印件</w:t>
            </w:r>
          </w:p>
        </w:tc>
        <w:tc>
          <w:tcPr>
            <w:tcW w:w="1105" w:type="pct"/>
          </w:tcPr>
          <w:p w14:paraId="2FB8157B">
            <w:pPr>
              <w:rPr>
                <w:b/>
              </w:rPr>
            </w:pPr>
            <w:r>
              <w:rPr>
                <w:rFonts w:hint="eastAsia"/>
                <w:b/>
              </w:rPr>
              <w:t>合同配置及价格清晰可见，否则案例无效</w:t>
            </w:r>
          </w:p>
        </w:tc>
      </w:tr>
      <w:tr w14:paraId="2280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9D52D9A">
            <w:r>
              <w:rPr>
                <w:rFonts w:hint="eastAsia"/>
              </w:rPr>
              <w:t>18</w:t>
            </w:r>
          </w:p>
        </w:tc>
        <w:tc>
          <w:tcPr>
            <w:tcW w:w="1081" w:type="pct"/>
            <w:vMerge w:val="continue"/>
          </w:tcPr>
          <w:p w14:paraId="42433062"/>
        </w:tc>
        <w:tc>
          <w:tcPr>
            <w:tcW w:w="2335" w:type="pct"/>
            <w:vAlign w:val="center"/>
          </w:tcPr>
          <w:p w14:paraId="26A3E55D">
            <w:r>
              <w:t>其他优惠条件</w:t>
            </w:r>
          </w:p>
        </w:tc>
        <w:tc>
          <w:tcPr>
            <w:tcW w:w="1105" w:type="pct"/>
          </w:tcPr>
          <w:p w14:paraId="1A53F8E7"/>
        </w:tc>
      </w:tr>
      <w:tr w14:paraId="2CC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FD47E6B">
            <w:r>
              <w:rPr>
                <w:rFonts w:hint="eastAsia"/>
              </w:rPr>
              <w:t>19</w:t>
            </w:r>
          </w:p>
        </w:tc>
        <w:tc>
          <w:tcPr>
            <w:tcW w:w="1081" w:type="pct"/>
            <w:vAlign w:val="center"/>
          </w:tcPr>
          <w:p w14:paraId="2602B3F4">
            <w:r>
              <w:rPr>
                <w:rFonts w:hint="eastAsia" w:eastAsiaTheme="minorEastAsia"/>
                <w:sz w:val="24"/>
                <w:szCs w:val="22"/>
              </w:rPr>
              <w:t>报价文件</w:t>
            </w:r>
          </w:p>
        </w:tc>
        <w:tc>
          <w:tcPr>
            <w:tcW w:w="2335" w:type="pct"/>
            <w:vAlign w:val="center"/>
          </w:tcPr>
          <w:p w14:paraId="50BE4C64">
            <w:r>
              <w:t>项目报价单（附件6）</w:t>
            </w:r>
          </w:p>
        </w:tc>
        <w:tc>
          <w:tcPr>
            <w:tcW w:w="1105" w:type="pct"/>
          </w:tcPr>
          <w:p w14:paraId="2F856D60"/>
        </w:tc>
      </w:tr>
    </w:tbl>
    <w:p w14:paraId="4CE1E6B4">
      <w:pPr>
        <w:rPr>
          <w:b/>
          <w:bCs/>
          <w:sz w:val="24"/>
        </w:rPr>
      </w:pPr>
      <w:r>
        <w:rPr>
          <w:b/>
        </w:rPr>
        <w:t>注：正本所有文件需加盖公司红章，副本为正本的复印件。</w:t>
      </w:r>
    </w:p>
    <w:p w14:paraId="0F07F996">
      <w:pPr>
        <w:rPr>
          <w:b/>
          <w:bCs/>
          <w:sz w:val="32"/>
        </w:rPr>
      </w:pPr>
    </w:p>
    <w:p w14:paraId="69D166E8">
      <w:pPr>
        <w:widowControl/>
        <w:jc w:val="left"/>
        <w:rPr>
          <w:b/>
          <w:bCs/>
          <w:sz w:val="32"/>
        </w:rPr>
      </w:pPr>
      <w:r>
        <w:rPr>
          <w:rFonts w:eastAsia="仿宋"/>
        </w:rPr>
        <w:br w:type="page"/>
      </w:r>
    </w:p>
    <w:p w14:paraId="6AD7354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14:paraId="70492929">
      <w:pPr>
        <w:ind w:firstLine="1320" w:firstLineChars="300"/>
        <w:rPr>
          <w:sz w:val="44"/>
          <w:szCs w:val="44"/>
        </w:rPr>
      </w:pPr>
      <w:r>
        <w:rPr>
          <w:rFonts w:hAnsi="Calibri"/>
          <w:sz w:val="44"/>
          <w:szCs w:val="44"/>
        </w:rPr>
        <w:t>浙江大学医学院附属妇产科医院</w:t>
      </w:r>
    </w:p>
    <w:p w14:paraId="106582E9">
      <w:pPr>
        <w:ind w:firstLine="3080" w:firstLineChars="700"/>
        <w:rPr>
          <w:sz w:val="44"/>
          <w:szCs w:val="44"/>
        </w:rPr>
      </w:pPr>
      <w:r>
        <w:rPr>
          <w:rFonts w:hAnsi="Calibri"/>
          <w:sz w:val="44"/>
          <w:szCs w:val="44"/>
        </w:rPr>
        <w:t>（医疗设备）</w:t>
      </w:r>
    </w:p>
    <w:tbl>
      <w:tblPr>
        <w:tblStyle w:val="38"/>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14:paraId="12C1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9BC9954">
            <w:pPr>
              <w:rPr>
                <w:rFonts w:ascii="Calibri" w:hAnsi="Calibri"/>
                <w:sz w:val="36"/>
                <w:szCs w:val="36"/>
              </w:rPr>
            </w:pPr>
            <w:r>
              <w:rPr>
                <w:rFonts w:ascii="Calibri" w:hAnsi="Calibri"/>
                <w:sz w:val="36"/>
                <w:szCs w:val="36"/>
              </w:rPr>
              <w:t>项目</w:t>
            </w:r>
            <w:r>
              <w:rPr>
                <w:rFonts w:hint="eastAsia" w:ascii="Calibri" w:hAnsi="Calibri"/>
                <w:sz w:val="36"/>
                <w:szCs w:val="36"/>
              </w:rPr>
              <w:t>编</w:t>
            </w:r>
            <w:r>
              <w:rPr>
                <w:rFonts w:ascii="Calibri" w:hAnsi="Calibri"/>
                <w:sz w:val="36"/>
                <w:szCs w:val="36"/>
              </w:rPr>
              <w:t>号：</w:t>
            </w:r>
          </w:p>
        </w:tc>
      </w:tr>
      <w:tr w14:paraId="03C0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E69127F">
            <w:pPr>
              <w:rPr>
                <w:rFonts w:ascii="Calibri" w:hAnsi="Calibri"/>
                <w:sz w:val="36"/>
                <w:szCs w:val="36"/>
              </w:rPr>
            </w:pPr>
            <w:r>
              <w:rPr>
                <w:rFonts w:ascii="Calibri" w:hAnsi="Calibri"/>
                <w:sz w:val="36"/>
                <w:szCs w:val="36"/>
              </w:rPr>
              <w:t>项目</w:t>
            </w:r>
            <w:r>
              <w:rPr>
                <w:rFonts w:hint="eastAsia" w:ascii="Calibri" w:hAnsi="Calibri"/>
                <w:sz w:val="36"/>
                <w:szCs w:val="36"/>
              </w:rPr>
              <w:t>号</w:t>
            </w:r>
            <w:r>
              <w:rPr>
                <w:rFonts w:ascii="Calibri" w:hAnsi="Calibri"/>
                <w:sz w:val="36"/>
                <w:szCs w:val="36"/>
              </w:rPr>
              <w:t>及名称：</w:t>
            </w:r>
          </w:p>
        </w:tc>
      </w:tr>
      <w:tr w14:paraId="0680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22AFD2FD">
            <w:pPr>
              <w:rPr>
                <w:rFonts w:ascii="Calibri" w:hAnsi="Calibri"/>
                <w:sz w:val="28"/>
                <w:szCs w:val="28"/>
              </w:rPr>
            </w:pPr>
          </w:p>
        </w:tc>
        <w:tc>
          <w:tcPr>
            <w:tcW w:w="1704" w:type="dxa"/>
          </w:tcPr>
          <w:p w14:paraId="4ED9FF05">
            <w:pPr>
              <w:rPr>
                <w:rFonts w:ascii="Calibri" w:hAnsi="Calibri"/>
                <w:sz w:val="28"/>
                <w:szCs w:val="28"/>
              </w:rPr>
            </w:pPr>
          </w:p>
        </w:tc>
        <w:tc>
          <w:tcPr>
            <w:tcW w:w="1704" w:type="dxa"/>
            <w:vMerge w:val="restart"/>
          </w:tcPr>
          <w:p w14:paraId="1C363059">
            <w:pPr>
              <w:spacing w:line="720" w:lineRule="auto"/>
              <w:rPr>
                <w:rFonts w:ascii="Calibri" w:hAnsi="Calibri"/>
                <w:sz w:val="84"/>
                <w:szCs w:val="84"/>
              </w:rPr>
            </w:pPr>
          </w:p>
          <w:p w14:paraId="3B09CF24">
            <w:pPr>
              <w:spacing w:line="720" w:lineRule="auto"/>
              <w:rPr>
                <w:rFonts w:ascii="Calibri" w:hAnsi="Calibri"/>
                <w:sz w:val="36"/>
                <w:szCs w:val="36"/>
              </w:rPr>
            </w:pPr>
          </w:p>
          <w:p w14:paraId="0F782D1B">
            <w:pPr>
              <w:spacing w:line="720" w:lineRule="auto"/>
              <w:rPr>
                <w:rFonts w:ascii="Calibri" w:hAnsi="Calibri"/>
                <w:sz w:val="84"/>
                <w:szCs w:val="84"/>
              </w:rPr>
            </w:pPr>
            <w:r>
              <w:rPr>
                <w:rFonts w:ascii="Calibri" w:hAnsi="Calibri"/>
                <w:sz w:val="84"/>
                <w:szCs w:val="84"/>
              </w:rPr>
              <w:t>响应文件</w:t>
            </w:r>
          </w:p>
        </w:tc>
        <w:tc>
          <w:tcPr>
            <w:tcW w:w="3501" w:type="dxa"/>
            <w:vMerge w:val="restart"/>
          </w:tcPr>
          <w:p w14:paraId="3429949D">
            <w:pPr>
              <w:rPr>
                <w:rFonts w:ascii="Calibri" w:hAnsi="Calibri"/>
                <w:sz w:val="28"/>
                <w:szCs w:val="28"/>
              </w:rPr>
            </w:pPr>
          </w:p>
        </w:tc>
      </w:tr>
      <w:tr w14:paraId="2122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4093E52">
            <w:pPr>
              <w:rPr>
                <w:rFonts w:ascii="Calibri" w:hAnsi="Calibri"/>
                <w:sz w:val="28"/>
                <w:szCs w:val="28"/>
              </w:rPr>
            </w:pPr>
          </w:p>
        </w:tc>
        <w:tc>
          <w:tcPr>
            <w:tcW w:w="1704" w:type="dxa"/>
          </w:tcPr>
          <w:p w14:paraId="7D2A1966">
            <w:pPr>
              <w:rPr>
                <w:rFonts w:ascii="Calibri" w:hAnsi="Calibri"/>
                <w:sz w:val="28"/>
                <w:szCs w:val="28"/>
              </w:rPr>
            </w:pPr>
          </w:p>
        </w:tc>
        <w:tc>
          <w:tcPr>
            <w:tcW w:w="1704" w:type="dxa"/>
            <w:vMerge w:val="continue"/>
          </w:tcPr>
          <w:p w14:paraId="0CC04B66">
            <w:pPr>
              <w:rPr>
                <w:rFonts w:ascii="Calibri" w:hAnsi="Calibri"/>
                <w:sz w:val="28"/>
                <w:szCs w:val="28"/>
              </w:rPr>
            </w:pPr>
          </w:p>
        </w:tc>
        <w:tc>
          <w:tcPr>
            <w:tcW w:w="3501" w:type="dxa"/>
            <w:vMerge w:val="continue"/>
          </w:tcPr>
          <w:p w14:paraId="21A30DE9">
            <w:pPr>
              <w:rPr>
                <w:rFonts w:ascii="Calibri" w:hAnsi="Calibri"/>
                <w:sz w:val="28"/>
                <w:szCs w:val="28"/>
              </w:rPr>
            </w:pPr>
          </w:p>
        </w:tc>
      </w:tr>
      <w:tr w14:paraId="0FEC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CBCDAD">
            <w:pPr>
              <w:rPr>
                <w:rFonts w:ascii="Calibri" w:hAnsi="Calibri"/>
                <w:sz w:val="28"/>
                <w:szCs w:val="28"/>
              </w:rPr>
            </w:pPr>
          </w:p>
        </w:tc>
        <w:tc>
          <w:tcPr>
            <w:tcW w:w="1704" w:type="dxa"/>
          </w:tcPr>
          <w:p w14:paraId="0A98A106">
            <w:pPr>
              <w:rPr>
                <w:rFonts w:ascii="Calibri" w:hAnsi="Calibri"/>
                <w:sz w:val="28"/>
                <w:szCs w:val="28"/>
              </w:rPr>
            </w:pPr>
          </w:p>
        </w:tc>
        <w:tc>
          <w:tcPr>
            <w:tcW w:w="1704" w:type="dxa"/>
            <w:vMerge w:val="continue"/>
          </w:tcPr>
          <w:p w14:paraId="26A85786">
            <w:pPr>
              <w:rPr>
                <w:rFonts w:ascii="Calibri" w:hAnsi="Calibri"/>
                <w:sz w:val="28"/>
                <w:szCs w:val="28"/>
              </w:rPr>
            </w:pPr>
          </w:p>
        </w:tc>
        <w:tc>
          <w:tcPr>
            <w:tcW w:w="3501" w:type="dxa"/>
            <w:vMerge w:val="continue"/>
          </w:tcPr>
          <w:p w14:paraId="1299EA40">
            <w:pPr>
              <w:rPr>
                <w:rFonts w:ascii="Calibri" w:hAnsi="Calibri"/>
                <w:sz w:val="28"/>
                <w:szCs w:val="28"/>
              </w:rPr>
            </w:pPr>
          </w:p>
        </w:tc>
      </w:tr>
      <w:tr w14:paraId="0BCA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90DD93C">
            <w:pPr>
              <w:rPr>
                <w:rFonts w:ascii="Calibri" w:hAnsi="Calibri"/>
                <w:sz w:val="28"/>
                <w:szCs w:val="28"/>
              </w:rPr>
            </w:pPr>
          </w:p>
        </w:tc>
        <w:tc>
          <w:tcPr>
            <w:tcW w:w="1704" w:type="dxa"/>
          </w:tcPr>
          <w:p w14:paraId="427B7907">
            <w:pPr>
              <w:rPr>
                <w:rFonts w:ascii="Calibri" w:hAnsi="Calibri"/>
                <w:sz w:val="28"/>
                <w:szCs w:val="28"/>
              </w:rPr>
            </w:pPr>
          </w:p>
        </w:tc>
        <w:tc>
          <w:tcPr>
            <w:tcW w:w="1704" w:type="dxa"/>
            <w:vMerge w:val="continue"/>
          </w:tcPr>
          <w:p w14:paraId="66895DE2">
            <w:pPr>
              <w:rPr>
                <w:rFonts w:ascii="Calibri" w:hAnsi="Calibri"/>
                <w:sz w:val="28"/>
                <w:szCs w:val="28"/>
              </w:rPr>
            </w:pPr>
          </w:p>
        </w:tc>
        <w:tc>
          <w:tcPr>
            <w:tcW w:w="3501" w:type="dxa"/>
            <w:vMerge w:val="continue"/>
          </w:tcPr>
          <w:p w14:paraId="7EA22D02">
            <w:pPr>
              <w:rPr>
                <w:rFonts w:ascii="Calibri" w:hAnsi="Calibri"/>
                <w:sz w:val="28"/>
                <w:szCs w:val="28"/>
              </w:rPr>
            </w:pPr>
          </w:p>
        </w:tc>
      </w:tr>
      <w:tr w14:paraId="4330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1A4C26F">
            <w:pPr>
              <w:rPr>
                <w:rFonts w:ascii="Calibri" w:hAnsi="Calibri"/>
                <w:sz w:val="28"/>
                <w:szCs w:val="28"/>
              </w:rPr>
            </w:pPr>
          </w:p>
        </w:tc>
        <w:tc>
          <w:tcPr>
            <w:tcW w:w="1704" w:type="dxa"/>
          </w:tcPr>
          <w:p w14:paraId="37570D37">
            <w:pPr>
              <w:rPr>
                <w:rFonts w:ascii="Calibri" w:hAnsi="Calibri"/>
                <w:sz w:val="28"/>
                <w:szCs w:val="28"/>
              </w:rPr>
            </w:pPr>
          </w:p>
        </w:tc>
        <w:tc>
          <w:tcPr>
            <w:tcW w:w="1704" w:type="dxa"/>
            <w:vMerge w:val="continue"/>
          </w:tcPr>
          <w:p w14:paraId="20D89B11">
            <w:pPr>
              <w:rPr>
                <w:rFonts w:ascii="Calibri" w:hAnsi="Calibri"/>
                <w:sz w:val="28"/>
                <w:szCs w:val="28"/>
              </w:rPr>
            </w:pPr>
          </w:p>
        </w:tc>
        <w:tc>
          <w:tcPr>
            <w:tcW w:w="3501" w:type="dxa"/>
            <w:vMerge w:val="continue"/>
          </w:tcPr>
          <w:p w14:paraId="582E3292">
            <w:pPr>
              <w:rPr>
                <w:rFonts w:ascii="Calibri" w:hAnsi="Calibri"/>
                <w:sz w:val="28"/>
                <w:szCs w:val="28"/>
              </w:rPr>
            </w:pPr>
          </w:p>
        </w:tc>
      </w:tr>
      <w:tr w14:paraId="349A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90CB4E1">
            <w:pPr>
              <w:rPr>
                <w:rFonts w:ascii="Calibri" w:hAnsi="Calibri"/>
                <w:sz w:val="28"/>
                <w:szCs w:val="28"/>
              </w:rPr>
            </w:pPr>
          </w:p>
        </w:tc>
        <w:tc>
          <w:tcPr>
            <w:tcW w:w="1704" w:type="dxa"/>
          </w:tcPr>
          <w:p w14:paraId="04313633">
            <w:pPr>
              <w:rPr>
                <w:rFonts w:ascii="Calibri" w:hAnsi="Calibri"/>
                <w:sz w:val="28"/>
                <w:szCs w:val="28"/>
              </w:rPr>
            </w:pPr>
          </w:p>
        </w:tc>
        <w:tc>
          <w:tcPr>
            <w:tcW w:w="1704" w:type="dxa"/>
            <w:vMerge w:val="continue"/>
          </w:tcPr>
          <w:p w14:paraId="5599CD6E">
            <w:pPr>
              <w:rPr>
                <w:rFonts w:ascii="Calibri" w:hAnsi="Calibri"/>
                <w:sz w:val="28"/>
                <w:szCs w:val="28"/>
              </w:rPr>
            </w:pPr>
          </w:p>
        </w:tc>
        <w:tc>
          <w:tcPr>
            <w:tcW w:w="3501" w:type="dxa"/>
            <w:vMerge w:val="continue"/>
          </w:tcPr>
          <w:p w14:paraId="7581F676">
            <w:pPr>
              <w:rPr>
                <w:rFonts w:ascii="Calibri" w:hAnsi="Calibri"/>
                <w:sz w:val="28"/>
                <w:szCs w:val="28"/>
              </w:rPr>
            </w:pPr>
          </w:p>
        </w:tc>
      </w:tr>
      <w:tr w14:paraId="3EA6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14CF5F">
            <w:pPr>
              <w:rPr>
                <w:rFonts w:ascii="Calibri" w:hAnsi="Calibri"/>
                <w:sz w:val="28"/>
                <w:szCs w:val="28"/>
              </w:rPr>
            </w:pPr>
          </w:p>
        </w:tc>
        <w:tc>
          <w:tcPr>
            <w:tcW w:w="1704" w:type="dxa"/>
          </w:tcPr>
          <w:p w14:paraId="05167899">
            <w:pPr>
              <w:rPr>
                <w:rFonts w:ascii="Calibri" w:hAnsi="Calibri"/>
                <w:sz w:val="28"/>
                <w:szCs w:val="28"/>
              </w:rPr>
            </w:pPr>
          </w:p>
        </w:tc>
        <w:tc>
          <w:tcPr>
            <w:tcW w:w="1704" w:type="dxa"/>
            <w:vMerge w:val="continue"/>
          </w:tcPr>
          <w:p w14:paraId="1E532411">
            <w:pPr>
              <w:rPr>
                <w:rFonts w:ascii="Calibri" w:hAnsi="Calibri"/>
                <w:sz w:val="28"/>
                <w:szCs w:val="28"/>
              </w:rPr>
            </w:pPr>
          </w:p>
        </w:tc>
        <w:tc>
          <w:tcPr>
            <w:tcW w:w="3501" w:type="dxa"/>
            <w:vMerge w:val="continue"/>
          </w:tcPr>
          <w:p w14:paraId="0D6981DD">
            <w:pPr>
              <w:rPr>
                <w:rFonts w:ascii="Calibri" w:hAnsi="Calibri"/>
                <w:sz w:val="28"/>
                <w:szCs w:val="28"/>
              </w:rPr>
            </w:pPr>
          </w:p>
        </w:tc>
      </w:tr>
      <w:tr w14:paraId="79F5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FED782B">
            <w:pPr>
              <w:rPr>
                <w:rFonts w:ascii="Calibri" w:hAnsi="Calibri"/>
                <w:sz w:val="28"/>
                <w:szCs w:val="28"/>
              </w:rPr>
            </w:pPr>
          </w:p>
        </w:tc>
        <w:tc>
          <w:tcPr>
            <w:tcW w:w="1704" w:type="dxa"/>
          </w:tcPr>
          <w:p w14:paraId="54D57475">
            <w:pPr>
              <w:rPr>
                <w:rFonts w:ascii="Calibri" w:hAnsi="Calibri"/>
                <w:sz w:val="28"/>
                <w:szCs w:val="28"/>
              </w:rPr>
            </w:pPr>
          </w:p>
        </w:tc>
        <w:tc>
          <w:tcPr>
            <w:tcW w:w="1704" w:type="dxa"/>
            <w:vMerge w:val="continue"/>
          </w:tcPr>
          <w:p w14:paraId="2DA81537">
            <w:pPr>
              <w:rPr>
                <w:rFonts w:ascii="Calibri" w:hAnsi="Calibri"/>
                <w:sz w:val="28"/>
                <w:szCs w:val="28"/>
              </w:rPr>
            </w:pPr>
          </w:p>
        </w:tc>
        <w:tc>
          <w:tcPr>
            <w:tcW w:w="3501" w:type="dxa"/>
            <w:vMerge w:val="continue"/>
          </w:tcPr>
          <w:p w14:paraId="41B31F77">
            <w:pPr>
              <w:rPr>
                <w:rFonts w:ascii="Calibri" w:hAnsi="Calibri"/>
                <w:sz w:val="28"/>
                <w:szCs w:val="28"/>
              </w:rPr>
            </w:pPr>
          </w:p>
        </w:tc>
      </w:tr>
      <w:tr w14:paraId="4790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95C467A">
            <w:pPr>
              <w:rPr>
                <w:rFonts w:ascii="Calibri" w:hAnsi="Calibri"/>
                <w:sz w:val="28"/>
                <w:szCs w:val="28"/>
              </w:rPr>
            </w:pPr>
          </w:p>
        </w:tc>
        <w:tc>
          <w:tcPr>
            <w:tcW w:w="1704" w:type="dxa"/>
          </w:tcPr>
          <w:p w14:paraId="3D21B280">
            <w:pPr>
              <w:rPr>
                <w:rFonts w:ascii="Calibri" w:hAnsi="Calibri"/>
                <w:sz w:val="28"/>
                <w:szCs w:val="28"/>
              </w:rPr>
            </w:pPr>
          </w:p>
        </w:tc>
        <w:tc>
          <w:tcPr>
            <w:tcW w:w="1704" w:type="dxa"/>
            <w:vMerge w:val="continue"/>
          </w:tcPr>
          <w:p w14:paraId="1168E1AB">
            <w:pPr>
              <w:rPr>
                <w:rFonts w:ascii="Calibri" w:hAnsi="Calibri"/>
                <w:sz w:val="28"/>
                <w:szCs w:val="28"/>
              </w:rPr>
            </w:pPr>
          </w:p>
        </w:tc>
        <w:tc>
          <w:tcPr>
            <w:tcW w:w="3501" w:type="dxa"/>
            <w:vMerge w:val="continue"/>
          </w:tcPr>
          <w:p w14:paraId="2E801A77">
            <w:pPr>
              <w:rPr>
                <w:rFonts w:ascii="Calibri" w:hAnsi="Calibri"/>
                <w:sz w:val="28"/>
                <w:szCs w:val="28"/>
              </w:rPr>
            </w:pPr>
          </w:p>
        </w:tc>
      </w:tr>
      <w:tr w14:paraId="02B6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23ACF14">
            <w:pPr>
              <w:rPr>
                <w:rFonts w:ascii="Calibri" w:hAnsi="Calibri"/>
                <w:sz w:val="28"/>
                <w:szCs w:val="28"/>
              </w:rPr>
            </w:pPr>
          </w:p>
        </w:tc>
        <w:tc>
          <w:tcPr>
            <w:tcW w:w="1704" w:type="dxa"/>
          </w:tcPr>
          <w:p w14:paraId="7D16797F">
            <w:pPr>
              <w:rPr>
                <w:rFonts w:ascii="Calibri" w:hAnsi="Calibri"/>
                <w:sz w:val="28"/>
                <w:szCs w:val="28"/>
              </w:rPr>
            </w:pPr>
          </w:p>
        </w:tc>
        <w:tc>
          <w:tcPr>
            <w:tcW w:w="1704" w:type="dxa"/>
            <w:vMerge w:val="continue"/>
          </w:tcPr>
          <w:p w14:paraId="0C29E633">
            <w:pPr>
              <w:rPr>
                <w:rFonts w:ascii="Calibri" w:hAnsi="Calibri"/>
                <w:sz w:val="28"/>
                <w:szCs w:val="28"/>
              </w:rPr>
            </w:pPr>
          </w:p>
        </w:tc>
        <w:tc>
          <w:tcPr>
            <w:tcW w:w="3501" w:type="dxa"/>
            <w:vMerge w:val="continue"/>
          </w:tcPr>
          <w:p w14:paraId="42D83BD7">
            <w:pPr>
              <w:rPr>
                <w:rFonts w:ascii="Calibri" w:hAnsi="Calibri"/>
                <w:sz w:val="28"/>
                <w:szCs w:val="28"/>
              </w:rPr>
            </w:pPr>
          </w:p>
        </w:tc>
      </w:tr>
      <w:tr w14:paraId="5F3C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474C274">
            <w:pPr>
              <w:rPr>
                <w:rFonts w:ascii="Calibri" w:hAnsi="Calibri"/>
                <w:sz w:val="28"/>
                <w:szCs w:val="28"/>
              </w:rPr>
            </w:pPr>
          </w:p>
        </w:tc>
        <w:tc>
          <w:tcPr>
            <w:tcW w:w="1704" w:type="dxa"/>
          </w:tcPr>
          <w:p w14:paraId="73CEE26A">
            <w:pPr>
              <w:rPr>
                <w:rFonts w:ascii="Calibri" w:hAnsi="Calibri"/>
                <w:sz w:val="28"/>
                <w:szCs w:val="28"/>
              </w:rPr>
            </w:pPr>
          </w:p>
        </w:tc>
        <w:tc>
          <w:tcPr>
            <w:tcW w:w="1704" w:type="dxa"/>
            <w:vMerge w:val="continue"/>
          </w:tcPr>
          <w:p w14:paraId="72A6E3C1">
            <w:pPr>
              <w:rPr>
                <w:rFonts w:ascii="Calibri" w:hAnsi="Calibri"/>
                <w:sz w:val="28"/>
                <w:szCs w:val="28"/>
              </w:rPr>
            </w:pPr>
          </w:p>
        </w:tc>
        <w:tc>
          <w:tcPr>
            <w:tcW w:w="3501" w:type="dxa"/>
            <w:vMerge w:val="continue"/>
          </w:tcPr>
          <w:p w14:paraId="0785C7B2">
            <w:pPr>
              <w:rPr>
                <w:rFonts w:ascii="Calibri" w:hAnsi="Calibri"/>
                <w:sz w:val="28"/>
                <w:szCs w:val="28"/>
              </w:rPr>
            </w:pPr>
          </w:p>
        </w:tc>
      </w:tr>
      <w:tr w14:paraId="7C02C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04F9998">
            <w:pPr>
              <w:rPr>
                <w:rFonts w:ascii="Calibri" w:hAnsi="Calibri"/>
                <w:sz w:val="28"/>
                <w:szCs w:val="28"/>
              </w:rPr>
            </w:pPr>
          </w:p>
        </w:tc>
        <w:tc>
          <w:tcPr>
            <w:tcW w:w="1704" w:type="dxa"/>
          </w:tcPr>
          <w:p w14:paraId="581369FE">
            <w:pPr>
              <w:rPr>
                <w:rFonts w:ascii="Calibri" w:hAnsi="Calibri"/>
                <w:sz w:val="28"/>
                <w:szCs w:val="28"/>
              </w:rPr>
            </w:pPr>
          </w:p>
        </w:tc>
        <w:tc>
          <w:tcPr>
            <w:tcW w:w="1704" w:type="dxa"/>
            <w:vMerge w:val="continue"/>
          </w:tcPr>
          <w:p w14:paraId="5D15543A">
            <w:pPr>
              <w:rPr>
                <w:rFonts w:ascii="Calibri" w:hAnsi="Calibri"/>
                <w:sz w:val="28"/>
                <w:szCs w:val="28"/>
              </w:rPr>
            </w:pPr>
          </w:p>
        </w:tc>
        <w:tc>
          <w:tcPr>
            <w:tcW w:w="3501" w:type="dxa"/>
            <w:vMerge w:val="continue"/>
          </w:tcPr>
          <w:p w14:paraId="03D27EA6">
            <w:pPr>
              <w:rPr>
                <w:rFonts w:ascii="Calibri" w:hAnsi="Calibri"/>
                <w:sz w:val="28"/>
                <w:szCs w:val="28"/>
              </w:rPr>
            </w:pPr>
          </w:p>
        </w:tc>
      </w:tr>
      <w:tr w14:paraId="4A43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60B4E4F">
            <w:pPr>
              <w:rPr>
                <w:rFonts w:ascii="Calibri" w:hAnsi="Calibri"/>
                <w:sz w:val="28"/>
                <w:szCs w:val="28"/>
              </w:rPr>
            </w:pPr>
          </w:p>
        </w:tc>
        <w:tc>
          <w:tcPr>
            <w:tcW w:w="1704" w:type="dxa"/>
          </w:tcPr>
          <w:p w14:paraId="3F8B6E63">
            <w:pPr>
              <w:rPr>
                <w:rFonts w:ascii="Calibri" w:hAnsi="Calibri"/>
                <w:sz w:val="28"/>
                <w:szCs w:val="28"/>
              </w:rPr>
            </w:pPr>
          </w:p>
        </w:tc>
        <w:tc>
          <w:tcPr>
            <w:tcW w:w="1704" w:type="dxa"/>
            <w:vMerge w:val="continue"/>
          </w:tcPr>
          <w:p w14:paraId="3AD41A37">
            <w:pPr>
              <w:rPr>
                <w:rFonts w:ascii="Calibri" w:hAnsi="Calibri"/>
                <w:sz w:val="28"/>
                <w:szCs w:val="28"/>
              </w:rPr>
            </w:pPr>
          </w:p>
        </w:tc>
        <w:tc>
          <w:tcPr>
            <w:tcW w:w="3501" w:type="dxa"/>
            <w:vMerge w:val="continue"/>
          </w:tcPr>
          <w:p w14:paraId="0BCC4BF1">
            <w:pPr>
              <w:rPr>
                <w:rFonts w:ascii="Calibri" w:hAnsi="Calibri"/>
                <w:sz w:val="28"/>
                <w:szCs w:val="28"/>
              </w:rPr>
            </w:pPr>
          </w:p>
        </w:tc>
      </w:tr>
      <w:tr w14:paraId="43F5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36920070">
            <w:pPr>
              <w:rPr>
                <w:rFonts w:ascii="Calibri" w:hAnsi="Calibri"/>
                <w:sz w:val="36"/>
                <w:szCs w:val="36"/>
              </w:rPr>
            </w:pPr>
            <w:r>
              <w:rPr>
                <w:rFonts w:ascii="Calibri" w:hAnsi="Calibri"/>
                <w:sz w:val="36"/>
                <w:szCs w:val="36"/>
              </w:rPr>
              <w:t>供应商全称：</w:t>
            </w:r>
          </w:p>
        </w:tc>
      </w:tr>
      <w:tr w14:paraId="2B79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616420">
            <w:pPr>
              <w:rPr>
                <w:rFonts w:ascii="Calibri" w:hAnsi="Calibri"/>
                <w:strike/>
                <w:color w:val="FF0000"/>
                <w:sz w:val="36"/>
                <w:szCs w:val="36"/>
              </w:rPr>
            </w:pPr>
          </w:p>
        </w:tc>
      </w:tr>
      <w:tr w14:paraId="24F97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A4ED361">
            <w:pPr>
              <w:rPr>
                <w:rFonts w:ascii="Calibri" w:hAnsi="Calibri"/>
                <w:sz w:val="36"/>
                <w:szCs w:val="36"/>
              </w:rPr>
            </w:pPr>
            <w:r>
              <w:rPr>
                <w:rFonts w:ascii="Calibri" w:hAnsi="Calibri"/>
                <w:sz w:val="36"/>
                <w:szCs w:val="36"/>
              </w:rPr>
              <w:t>时      间：</w:t>
            </w:r>
          </w:p>
        </w:tc>
      </w:tr>
    </w:tbl>
    <w:p w14:paraId="4C5D3A5B">
      <w:pPr>
        <w:rPr>
          <w:szCs w:val="22"/>
        </w:rPr>
      </w:pPr>
    </w:p>
    <w:p w14:paraId="414E85D7">
      <w:pPr>
        <w:widowControl/>
        <w:jc w:val="left"/>
        <w:rPr>
          <w:szCs w:val="22"/>
        </w:rPr>
      </w:pPr>
      <w:r>
        <w:rPr>
          <w:rFonts w:eastAsia="仿宋"/>
        </w:rPr>
        <w:br w:type="page"/>
      </w:r>
    </w:p>
    <w:p w14:paraId="3AC372D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14:paraId="35CEBCF3">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14:paraId="4C761E56">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14:paraId="3D3C1DC5">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14:paraId="6E994F79">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w:t>
      </w:r>
      <w:r>
        <w:rPr>
          <w:rFonts w:hint="eastAsia" w:hAnsiTheme="minorEastAsia" w:eastAsiaTheme="minorEastAsia"/>
          <w:sz w:val="28"/>
          <w:szCs w:val="28"/>
          <w:u w:val="single"/>
        </w:rPr>
        <w:t>项目</w:t>
      </w:r>
      <w:r>
        <w:rPr>
          <w:rFonts w:hAnsiTheme="minorEastAsia" w:eastAsiaTheme="minorEastAsia"/>
          <w:sz w:val="28"/>
          <w:szCs w:val="28"/>
          <w:u w:val="single"/>
        </w:rPr>
        <w:t>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14:paraId="2C15AE7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14:paraId="38160D88">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14:paraId="11FE60AD">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14:paraId="5635BAB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14:paraId="3CCFE0A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14:paraId="7499F6FC">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14:paraId="3E4CBE66">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14:paraId="31E300BC">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14:paraId="4BDF94D6">
      <w:pPr>
        <w:snapToGrid w:val="0"/>
        <w:spacing w:before="156" w:beforeLines="50" w:after="50" w:line="460" w:lineRule="exact"/>
        <w:ind w:firstLine="560" w:firstLineChars="200"/>
        <w:rPr>
          <w:rFonts w:eastAsiaTheme="minorEastAsia"/>
          <w:sz w:val="28"/>
          <w:szCs w:val="28"/>
        </w:rPr>
      </w:pPr>
    </w:p>
    <w:p w14:paraId="1B9AE34F">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14:paraId="289698C3">
      <w:pPr>
        <w:snapToGrid w:val="0"/>
        <w:spacing w:before="156" w:beforeLines="50" w:line="460" w:lineRule="exact"/>
        <w:ind w:firstLine="200"/>
        <w:rPr>
          <w:rFonts w:eastAsiaTheme="minorEastAsia"/>
          <w:sz w:val="28"/>
          <w:szCs w:val="28"/>
          <w:u w:val="single"/>
        </w:rPr>
      </w:pPr>
    </w:p>
    <w:p w14:paraId="6144D509">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14:paraId="656B4A7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14:paraId="2C51D996">
      <w:pPr>
        <w:snapToGrid w:val="0"/>
        <w:spacing w:before="50" w:after="50"/>
        <w:jc w:val="center"/>
        <w:rPr>
          <w:rFonts w:eastAsia="仿宋"/>
          <w:b/>
          <w:sz w:val="36"/>
          <w:szCs w:val="36"/>
        </w:rPr>
      </w:pPr>
      <w:r>
        <w:rPr>
          <w:rFonts w:hAnsi="仿宋" w:eastAsia="仿宋"/>
          <w:b/>
          <w:sz w:val="36"/>
          <w:szCs w:val="36"/>
        </w:rPr>
        <w:t>法定代表人授权委托书</w:t>
      </w:r>
    </w:p>
    <w:p w14:paraId="2559131F">
      <w:pPr>
        <w:snapToGrid w:val="0"/>
        <w:spacing w:before="156" w:beforeLines="50" w:after="50"/>
        <w:rPr>
          <w:rFonts w:eastAsia="仿宋"/>
          <w:b/>
          <w:sz w:val="30"/>
          <w:szCs w:val="30"/>
        </w:rPr>
      </w:pPr>
    </w:p>
    <w:p w14:paraId="5B1952FA">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14:paraId="65BB55E4">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w:t>
      </w:r>
      <w:r>
        <w:rPr>
          <w:rFonts w:hint="eastAsia" w:hAnsi="仿宋" w:eastAsia="仿宋"/>
          <w:sz w:val="30"/>
          <w:szCs w:val="30"/>
        </w:rPr>
        <w:t>号</w:t>
      </w:r>
      <w:r>
        <w:rPr>
          <w:rFonts w:hAnsi="仿宋" w:eastAsia="仿宋"/>
          <w:sz w:val="30"/>
          <w:szCs w:val="30"/>
        </w:rPr>
        <w:t>及名称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14:paraId="460A8AB7">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14:paraId="634C8C61">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14:paraId="3C8F922B">
      <w:pPr>
        <w:snapToGrid w:val="0"/>
        <w:spacing w:before="156" w:beforeLines="50" w:after="50" w:line="460" w:lineRule="exact"/>
        <w:ind w:firstLine="480"/>
        <w:rPr>
          <w:rFonts w:eastAsia="仿宋"/>
          <w:sz w:val="30"/>
          <w:szCs w:val="30"/>
        </w:rPr>
      </w:pPr>
    </w:p>
    <w:p w14:paraId="4C95BDBB">
      <w:pPr>
        <w:snapToGrid w:val="0"/>
        <w:spacing w:before="156" w:beforeLines="50" w:after="50" w:line="460" w:lineRule="exact"/>
        <w:ind w:firstLine="480"/>
        <w:rPr>
          <w:rFonts w:eastAsia="仿宋"/>
          <w:sz w:val="30"/>
          <w:szCs w:val="30"/>
        </w:rPr>
      </w:pPr>
    </w:p>
    <w:p w14:paraId="75A40495">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14:paraId="76FDCCC8">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14:paraId="638C3F22">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14:paraId="07DB8B6B">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14:paraId="05601AB2">
      <w:pPr>
        <w:snapToGrid w:val="0"/>
        <w:spacing w:before="156" w:beforeLines="50" w:after="50" w:line="460" w:lineRule="exact"/>
        <w:rPr>
          <w:rFonts w:eastAsia="仿宋"/>
          <w:sz w:val="30"/>
          <w:szCs w:val="30"/>
        </w:rPr>
      </w:pPr>
    </w:p>
    <w:p w14:paraId="22466F64">
      <w:pPr>
        <w:snapToGrid w:val="0"/>
        <w:spacing w:before="156" w:beforeLines="50" w:after="50" w:line="460" w:lineRule="exact"/>
        <w:rPr>
          <w:rFonts w:eastAsia="仿宋"/>
          <w:sz w:val="30"/>
          <w:szCs w:val="30"/>
        </w:rPr>
      </w:pPr>
      <w:r>
        <w:rPr>
          <w:rFonts w:eastAsia="仿宋"/>
          <w:sz w:val="30"/>
          <w:szCs w:val="30"/>
        </w:rPr>
        <w:t xml:space="preserve">                                     </w:t>
      </w:r>
    </w:p>
    <w:p w14:paraId="58745391">
      <w:pPr>
        <w:snapToGrid w:val="0"/>
        <w:spacing w:before="156" w:beforeLines="50" w:after="50" w:line="460" w:lineRule="exact"/>
        <w:ind w:firstLine="6150" w:firstLineChars="2050"/>
        <w:rPr>
          <w:rFonts w:eastAsia="仿宋"/>
          <w:sz w:val="30"/>
          <w:szCs w:val="30"/>
        </w:rPr>
      </w:pPr>
    </w:p>
    <w:p w14:paraId="3C7A81C7">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14:paraId="39780EEB">
      <w:pPr>
        <w:widowControl/>
        <w:jc w:val="left"/>
        <w:rPr>
          <w:szCs w:val="21"/>
        </w:rPr>
      </w:pPr>
      <w:r>
        <w:rPr>
          <w:rFonts w:eastAsia="仿宋"/>
        </w:rPr>
        <w:br w:type="page"/>
      </w:r>
    </w:p>
    <w:p w14:paraId="4BB26E5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14:paraId="06968B30">
      <w:pPr>
        <w:jc w:val="center"/>
        <w:rPr>
          <w:b/>
          <w:sz w:val="36"/>
          <w:szCs w:val="36"/>
        </w:rPr>
      </w:pPr>
      <w:r>
        <w:rPr>
          <w:b/>
          <w:sz w:val="36"/>
          <w:szCs w:val="36"/>
        </w:rPr>
        <w:t>技术响应表</w:t>
      </w:r>
    </w:p>
    <w:p w14:paraId="256BE43C">
      <w:pPr>
        <w:rPr>
          <w:sz w:val="32"/>
          <w:szCs w:val="32"/>
          <w:u w:val="single"/>
        </w:rPr>
      </w:pPr>
      <w:r>
        <w:rPr>
          <w:sz w:val="32"/>
          <w:szCs w:val="32"/>
        </w:rPr>
        <w:t>供应商全称（公章）：</w:t>
      </w:r>
      <w:r>
        <w:rPr>
          <w:sz w:val="32"/>
          <w:szCs w:val="32"/>
          <w:u w:val="single"/>
        </w:rPr>
        <w:t xml:space="preserve">                        </w:t>
      </w:r>
    </w:p>
    <w:p w14:paraId="53C26C0A">
      <w:pPr>
        <w:rPr>
          <w:sz w:val="32"/>
          <w:szCs w:val="32"/>
          <w:u w:val="single"/>
        </w:rPr>
      </w:pP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14:paraId="6C60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AF3F8C">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DB6B69">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98780C">
            <w:pPr>
              <w:rPr>
                <w:rFonts w:eastAsiaTheme="minorEastAsia"/>
                <w:b/>
                <w:sz w:val="28"/>
                <w:szCs w:val="28"/>
              </w:rPr>
            </w:pPr>
            <w:r>
              <w:rPr>
                <w:rFonts w:hAnsi="宋体"/>
                <w:b/>
                <w:sz w:val="28"/>
                <w:szCs w:val="28"/>
              </w:rPr>
              <w:t>偏离情况</w:t>
            </w:r>
          </w:p>
        </w:tc>
      </w:tr>
      <w:tr w14:paraId="1B2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D94B1B">
            <w:pPr>
              <w:rPr>
                <w:rFonts w:hAnsi="宋体"/>
                <w:b/>
                <w:sz w:val="28"/>
                <w:szCs w:val="28"/>
              </w:rPr>
            </w:pPr>
            <w:r>
              <w:rPr>
                <w:rFonts w:hint="eastAsia"/>
                <w:b/>
                <w:sz w:val="32"/>
                <w:szCs w:val="32"/>
              </w:rPr>
              <w:t>一</w:t>
            </w:r>
            <w:r>
              <w:rPr>
                <w:b/>
                <w:sz w:val="32"/>
                <w:szCs w:val="32"/>
              </w:rPr>
              <w:t>、总体要求：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233608">
            <w:pPr>
              <w:rPr>
                <w:rFonts w:hAnsi="宋体"/>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DCA7F9">
            <w:pPr>
              <w:rPr>
                <w:rFonts w:hAnsi="宋体"/>
                <w:b/>
                <w:sz w:val="28"/>
                <w:szCs w:val="28"/>
              </w:rPr>
            </w:pPr>
          </w:p>
        </w:tc>
      </w:tr>
      <w:tr w14:paraId="7BBB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062B35">
            <w:pPr>
              <w:rPr>
                <w:b/>
                <w:sz w:val="28"/>
                <w:szCs w:val="28"/>
              </w:rPr>
            </w:pPr>
            <w:r>
              <w:rPr>
                <w:rFonts w:hint="eastAsia"/>
                <w:sz w:val="24"/>
              </w:rPr>
              <w:t>1、</w:t>
            </w:r>
            <w:r>
              <w:rPr>
                <w:b/>
                <w:sz w:val="24"/>
              </w:rPr>
              <w:t>产品</w:t>
            </w:r>
            <w:r>
              <w:rPr>
                <w:rFonts w:hint="eastAsia"/>
                <w:b/>
                <w:sz w:val="24"/>
                <w:lang w:eastAsia="zh-CN"/>
              </w:rPr>
              <w:t>原厂</w:t>
            </w:r>
            <w:r>
              <w:rPr>
                <w:b/>
                <w:sz w:val="24"/>
              </w:rPr>
              <w:t>保修≥</w:t>
            </w:r>
            <w:r>
              <w:rPr>
                <w:rFonts w:hint="eastAsia"/>
                <w:b/>
                <w:sz w:val="24"/>
                <w:highlight w:val="yellow"/>
                <w:lang w:val="en-US" w:eastAsia="zh-CN"/>
              </w:rPr>
              <w:t>2</w:t>
            </w:r>
            <w:r>
              <w:rPr>
                <w:b/>
                <w:sz w:val="24"/>
                <w:highlight w:val="yellow"/>
              </w:rPr>
              <w:t>年</w:t>
            </w:r>
            <w:r>
              <w:rPr>
                <w:sz w:val="24"/>
              </w:rPr>
              <w:t>，且24小时内响应维修。</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59E4E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13A377">
            <w:pPr>
              <w:rPr>
                <w:b/>
                <w:sz w:val="28"/>
                <w:szCs w:val="28"/>
              </w:rPr>
            </w:pPr>
          </w:p>
        </w:tc>
      </w:tr>
      <w:tr w14:paraId="4716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0BA4EA">
            <w:pPr>
              <w:rPr>
                <w:b/>
                <w:sz w:val="28"/>
                <w:szCs w:val="28"/>
              </w:rPr>
            </w:pPr>
            <w:r>
              <w:rPr>
                <w:sz w:val="24"/>
              </w:rPr>
              <w:t>2</w:t>
            </w:r>
            <w:r>
              <w:rPr>
                <w:rFonts w:hint="eastAsia"/>
                <w:sz w:val="24"/>
              </w:rPr>
              <w:t>、</w:t>
            </w:r>
            <w:r>
              <w:rPr>
                <w:sz w:val="24"/>
              </w:rPr>
              <w:t>详细列出功能软件和硬件，如不作特殊说明，则视同包含该型号产品厂方最新发布的所有功能软件和所有选配件。</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9D3803">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3A4F7B">
            <w:pPr>
              <w:rPr>
                <w:b/>
                <w:sz w:val="28"/>
                <w:szCs w:val="28"/>
              </w:rPr>
            </w:pPr>
          </w:p>
        </w:tc>
      </w:tr>
      <w:tr w14:paraId="5F5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2CE558">
            <w:pPr>
              <w:rPr>
                <w:b/>
                <w:sz w:val="28"/>
                <w:szCs w:val="28"/>
              </w:rPr>
            </w:pPr>
            <w:r>
              <w:rPr>
                <w:rFonts w:hint="eastAsia" w:ascii="宋体" w:hAnsi="宋体"/>
                <w:sz w:val="24"/>
              </w:rPr>
              <w:t>3、承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DAFAF5">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C383D0">
            <w:pPr>
              <w:rPr>
                <w:b/>
                <w:sz w:val="28"/>
                <w:szCs w:val="28"/>
              </w:rPr>
            </w:pPr>
          </w:p>
        </w:tc>
      </w:tr>
      <w:tr w14:paraId="7336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3EEC9D">
            <w:pPr>
              <w:rPr>
                <w:b/>
                <w:sz w:val="28"/>
                <w:szCs w:val="28"/>
              </w:rPr>
            </w:pPr>
            <w:r>
              <w:rPr>
                <w:sz w:val="24"/>
              </w:rPr>
              <w:t>4</w:t>
            </w:r>
            <w:r>
              <w:rPr>
                <w:rFonts w:hint="eastAsia"/>
                <w:sz w:val="24"/>
              </w:rPr>
              <w:t>、</w:t>
            </w:r>
            <w:r>
              <w:rPr>
                <w:sz w:val="24"/>
              </w:rPr>
              <w:t>涉及设备安全问题，要考察设备的安全资质，注意安装条件，由供货商承担相关的安全检测费用。</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2CE1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1D26DB">
            <w:pPr>
              <w:rPr>
                <w:b/>
                <w:sz w:val="28"/>
                <w:szCs w:val="28"/>
              </w:rPr>
            </w:pPr>
          </w:p>
        </w:tc>
      </w:tr>
      <w:tr w14:paraId="36EF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1A4AC8">
            <w:pPr>
              <w:rPr>
                <w:b/>
                <w:sz w:val="28"/>
                <w:szCs w:val="28"/>
              </w:rPr>
            </w:pPr>
            <w:r>
              <w:rPr>
                <w:sz w:val="24"/>
              </w:rPr>
              <w:t>5</w:t>
            </w:r>
            <w:r>
              <w:rPr>
                <w:rFonts w:hint="eastAsia"/>
                <w:sz w:val="24"/>
              </w:rPr>
              <w:t>、</w:t>
            </w:r>
            <w:r>
              <w:rPr>
                <w:sz w:val="24"/>
              </w:rPr>
              <w:t>设备过保后，厂家承诺先维修后付款。</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A50ABD">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F04010">
            <w:pPr>
              <w:rPr>
                <w:b/>
                <w:sz w:val="28"/>
                <w:szCs w:val="28"/>
              </w:rPr>
            </w:pPr>
          </w:p>
        </w:tc>
      </w:tr>
      <w:tr w14:paraId="4E2F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204373">
            <w:pPr>
              <w:rPr>
                <w:b/>
                <w:sz w:val="28"/>
                <w:szCs w:val="28"/>
              </w:rPr>
            </w:pPr>
            <w:r>
              <w:rPr>
                <w:sz w:val="24"/>
              </w:rPr>
              <w:t>6</w:t>
            </w:r>
            <w:r>
              <w:rPr>
                <w:rFonts w:hint="eastAsia"/>
                <w:sz w:val="24"/>
              </w:rPr>
              <w:t>、卖方提供的所有货物必须是全新未使用过的货物；货物生产日期（以产品标签、标识为准）：货物到达医院指定地点之日前6个月内（国产产品）、</w:t>
            </w:r>
            <w:r>
              <w:rPr>
                <w:rFonts w:hint="eastAsia"/>
                <w:sz w:val="24"/>
                <w:lang w:val="en-US" w:eastAsia="zh-CN"/>
              </w:rPr>
              <w:t>8</w:t>
            </w:r>
            <w:r>
              <w:rPr>
                <w:rFonts w:hint="eastAsia"/>
                <w:sz w:val="24"/>
              </w:rPr>
              <w:t>个月内（进口产品）。</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73BD88">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8E215">
            <w:pPr>
              <w:rPr>
                <w:b/>
                <w:sz w:val="28"/>
                <w:szCs w:val="28"/>
              </w:rPr>
            </w:pPr>
          </w:p>
        </w:tc>
      </w:tr>
      <w:tr w14:paraId="7EB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EBBC62">
            <w:pPr>
              <w:rPr>
                <w:b/>
                <w:sz w:val="28"/>
                <w:szCs w:val="28"/>
              </w:rPr>
            </w:pPr>
            <w:r>
              <w:rPr>
                <w:sz w:val="24"/>
              </w:rPr>
              <w:t>7</w:t>
            </w:r>
            <w:r>
              <w:rPr>
                <w:rFonts w:hint="eastAsia"/>
                <w:sz w:val="24"/>
              </w:rPr>
              <w:t>、</w:t>
            </w:r>
            <w:r>
              <w:rPr>
                <w:rFonts w:hint="eastAsia"/>
                <w:b/>
                <w:bCs/>
                <w:sz w:val="24"/>
              </w:rPr>
              <w:t>提供设备建议使用年限时长</w:t>
            </w:r>
            <w:r>
              <w:rPr>
                <w:rFonts w:hint="eastAsia"/>
                <w:b/>
                <w:bCs/>
                <w:sz w:val="24"/>
                <w:lang w:eastAsia="zh-CN"/>
              </w:rPr>
              <w:t>，请在响应中注明几年</w:t>
            </w:r>
            <w:r>
              <w:rPr>
                <w:rFonts w:hint="eastAsia"/>
                <w:b/>
                <w:bCs/>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485A3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99DDA0">
            <w:pPr>
              <w:rPr>
                <w:b/>
                <w:sz w:val="28"/>
                <w:szCs w:val="28"/>
              </w:rPr>
            </w:pPr>
          </w:p>
        </w:tc>
      </w:tr>
      <w:tr w14:paraId="0C8C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23D36A">
            <w:pPr>
              <w:rPr>
                <w:b/>
                <w:sz w:val="28"/>
                <w:szCs w:val="28"/>
              </w:rPr>
            </w:pPr>
            <w:r>
              <w:rPr>
                <w:sz w:val="24"/>
              </w:rPr>
              <w:t>8</w:t>
            </w:r>
            <w:r>
              <w:rPr>
                <w:rFonts w:hint="eastAsia"/>
                <w:sz w:val="24"/>
              </w:rPr>
              <w:t>、▲如发生所供货物与合同、采购文件要求不符，甲方（使用方）有权拒绝收货或退货并终止合同，由此产生的一切责任和后果由乙方承担。</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0FC71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C92DC8">
            <w:pPr>
              <w:rPr>
                <w:b/>
                <w:sz w:val="28"/>
                <w:szCs w:val="28"/>
              </w:rPr>
            </w:pPr>
          </w:p>
        </w:tc>
      </w:tr>
      <w:tr w14:paraId="144B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9E55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380E9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4803BE">
            <w:pPr>
              <w:rPr>
                <w:b/>
                <w:sz w:val="28"/>
                <w:szCs w:val="28"/>
              </w:rPr>
            </w:pPr>
          </w:p>
        </w:tc>
      </w:tr>
      <w:tr w14:paraId="34FD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464A3B">
            <w:pPr>
              <w:snapToGrid w:val="0"/>
              <w:spacing w:before="156" w:beforeLines="50" w:after="50"/>
              <w:rPr>
                <w:b/>
                <w:sz w:val="24"/>
              </w:rPr>
            </w:pPr>
            <w:r>
              <w:rPr>
                <w:rFonts w:hint="eastAsia"/>
                <w:b/>
                <w:sz w:val="24"/>
              </w:rPr>
              <w:t>。</w:t>
            </w:r>
            <w:r>
              <w:rPr>
                <w:b/>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0BFAE">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6CFBDE">
            <w:pPr>
              <w:rPr>
                <w:b/>
                <w:sz w:val="28"/>
                <w:szCs w:val="28"/>
              </w:rPr>
            </w:pPr>
          </w:p>
        </w:tc>
      </w:tr>
      <w:tr w14:paraId="4AC1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47073C">
            <w:pPr>
              <w:rPr>
                <w:b/>
                <w:sz w:val="28"/>
                <w:szCs w:val="28"/>
              </w:rPr>
            </w:pPr>
            <w:r>
              <w:rPr>
                <w:rFonts w:hint="eastAsia"/>
                <w:b/>
                <w:sz w:val="28"/>
                <w:szCs w:val="28"/>
              </w:rPr>
              <w:t>。</w:t>
            </w:r>
            <w:r>
              <w:rPr>
                <w:b/>
                <w:sz w:val="28"/>
                <w:szCs w:val="28"/>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2018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968848">
            <w:pPr>
              <w:rPr>
                <w:b/>
                <w:sz w:val="28"/>
                <w:szCs w:val="28"/>
              </w:rPr>
            </w:pPr>
          </w:p>
        </w:tc>
      </w:tr>
      <w:tr w14:paraId="01C6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AE1723">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98E79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BE53F8">
            <w:pPr>
              <w:rPr>
                <w:b/>
                <w:sz w:val="28"/>
                <w:szCs w:val="28"/>
              </w:rPr>
            </w:pPr>
          </w:p>
        </w:tc>
      </w:tr>
    </w:tbl>
    <w:p w14:paraId="06EA19F2">
      <w:pPr>
        <w:rPr>
          <w:sz w:val="32"/>
          <w:szCs w:val="32"/>
        </w:rPr>
      </w:pPr>
    </w:p>
    <w:p w14:paraId="31C4DE75">
      <w:pPr>
        <w:rPr>
          <w:sz w:val="32"/>
          <w:szCs w:val="32"/>
          <w:u w:val="single"/>
        </w:rPr>
      </w:pPr>
      <w:r>
        <w:rPr>
          <w:sz w:val="32"/>
          <w:szCs w:val="32"/>
        </w:rPr>
        <w:t>授权代表签名及手机：</w:t>
      </w:r>
      <w:r>
        <w:rPr>
          <w:sz w:val="32"/>
          <w:szCs w:val="32"/>
          <w:u w:val="single"/>
        </w:rPr>
        <w:t xml:space="preserve">                 </w:t>
      </w:r>
    </w:p>
    <w:p w14:paraId="3483224A">
      <w:pPr>
        <w:rPr>
          <w:sz w:val="32"/>
          <w:szCs w:val="32"/>
          <w:u w:val="single"/>
        </w:rPr>
      </w:pPr>
      <w:r>
        <w:rPr>
          <w:sz w:val="32"/>
          <w:szCs w:val="32"/>
        </w:rPr>
        <w:t>日期：</w:t>
      </w:r>
      <w:r>
        <w:rPr>
          <w:sz w:val="32"/>
          <w:szCs w:val="32"/>
          <w:u w:val="single"/>
        </w:rPr>
        <w:t xml:space="preserve">                   </w:t>
      </w:r>
    </w:p>
    <w:p w14:paraId="0DF334E3">
      <w:pPr>
        <w:pStyle w:val="31"/>
        <w:spacing w:line="360" w:lineRule="auto"/>
        <w:jc w:val="both"/>
        <w:rPr>
          <w:sz w:val="21"/>
          <w:szCs w:val="21"/>
        </w:rPr>
      </w:pPr>
    </w:p>
    <w:p w14:paraId="6AC076C4">
      <w:pPr>
        <w:pStyle w:val="31"/>
        <w:spacing w:line="360" w:lineRule="auto"/>
        <w:jc w:val="both"/>
        <w:rPr>
          <w:rFonts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14:paraId="10863A76">
      <w:pPr>
        <w:widowControl/>
        <w:jc w:val="left"/>
        <w:rPr>
          <w:rFonts w:hAnsi="宋体"/>
          <w:szCs w:val="21"/>
        </w:rPr>
      </w:pPr>
      <w:r>
        <w:rPr>
          <w:rFonts w:eastAsia="仿宋"/>
        </w:rPr>
        <w:br w:type="page"/>
      </w:r>
    </w:p>
    <w:p w14:paraId="7A7284AE">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14:paraId="3D7B7F99">
      <w:pPr>
        <w:tabs>
          <w:tab w:val="left" w:pos="315"/>
        </w:tabs>
        <w:snapToGrid w:val="0"/>
        <w:spacing w:before="50" w:after="50" w:line="360" w:lineRule="auto"/>
        <w:jc w:val="center"/>
        <w:rPr>
          <w:rFonts w:ascii="宋体" w:hAnsi="宋体"/>
          <w:b/>
          <w:sz w:val="30"/>
          <w:szCs w:val="30"/>
        </w:rPr>
      </w:pPr>
      <w:r>
        <w:rPr>
          <w:rFonts w:hint="eastAsia" w:ascii="宋体" w:hAnsi="宋体"/>
          <w:b/>
          <w:sz w:val="30"/>
          <w:szCs w:val="30"/>
        </w:rPr>
        <w:t>选配件、专用耗材、售后服务优惠表</w:t>
      </w:r>
    </w:p>
    <w:p w14:paraId="45DAEE05">
      <w:pPr>
        <w:tabs>
          <w:tab w:val="left" w:pos="315"/>
        </w:tabs>
        <w:snapToGrid w:val="0"/>
        <w:spacing w:before="50" w:after="50" w:line="360" w:lineRule="auto"/>
        <w:rPr>
          <w:rFonts w:ascii="宋体" w:hAnsi="宋体"/>
          <w:spacing w:val="20"/>
          <w:sz w:val="24"/>
          <w:szCs w:val="20"/>
        </w:rPr>
      </w:pPr>
    </w:p>
    <w:tbl>
      <w:tblPr>
        <w:tblStyle w:val="14"/>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3C3E6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AE9FCB2">
            <w:pPr>
              <w:snapToGrid w:val="0"/>
              <w:spacing w:before="295" w:after="295" w:line="360" w:lineRule="auto"/>
              <w:jc w:val="center"/>
              <w:rPr>
                <w:rFonts w:ascii="宋体" w:hAnsi="宋体"/>
                <w:sz w:val="24"/>
                <w:szCs w:val="21"/>
              </w:rPr>
            </w:pPr>
            <w:r>
              <w:rPr>
                <w:rFonts w:ascii="宋体" w:hAnsi="宋体"/>
                <w:sz w:val="24"/>
                <w:szCs w:val="21"/>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7D90326B">
            <w:pPr>
              <w:snapToGrid w:val="0"/>
              <w:spacing w:before="295" w:after="295" w:line="360" w:lineRule="auto"/>
              <w:jc w:val="center"/>
              <w:rPr>
                <w:rFonts w:ascii="宋体" w:hAnsi="宋体"/>
                <w:sz w:val="24"/>
                <w:szCs w:val="21"/>
              </w:rPr>
            </w:pPr>
            <w:r>
              <w:rPr>
                <w:rFonts w:ascii="宋体" w:hAnsi="宋体"/>
                <w:sz w:val="24"/>
                <w:szCs w:val="21"/>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1FEB3985">
            <w:pPr>
              <w:snapToGrid w:val="0"/>
              <w:spacing w:before="295" w:after="295" w:line="360" w:lineRule="auto"/>
              <w:jc w:val="center"/>
              <w:rPr>
                <w:rFonts w:ascii="宋体" w:hAnsi="宋体"/>
                <w:sz w:val="24"/>
                <w:szCs w:val="21"/>
              </w:rPr>
            </w:pPr>
            <w:r>
              <w:rPr>
                <w:rFonts w:ascii="宋体" w:hAnsi="宋体"/>
                <w:sz w:val="24"/>
                <w:szCs w:val="21"/>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E0A6688">
            <w:pPr>
              <w:snapToGrid w:val="0"/>
              <w:spacing w:before="295" w:after="295" w:line="360" w:lineRule="auto"/>
              <w:jc w:val="center"/>
              <w:rPr>
                <w:rFonts w:ascii="宋体" w:hAnsi="宋体"/>
                <w:sz w:val="24"/>
                <w:szCs w:val="21"/>
              </w:rPr>
            </w:pPr>
            <w:r>
              <w:rPr>
                <w:rFonts w:hint="eastAsia" w:ascii="宋体" w:hAnsi="宋体"/>
                <w:sz w:val="24"/>
                <w:szCs w:val="21"/>
              </w:rPr>
              <w:t>优惠前单价</w:t>
            </w:r>
          </w:p>
        </w:tc>
        <w:tc>
          <w:tcPr>
            <w:tcW w:w="2340" w:type="dxa"/>
            <w:tcBorders>
              <w:top w:val="single" w:color="auto" w:sz="4" w:space="0"/>
              <w:left w:val="single" w:color="auto" w:sz="4" w:space="0"/>
              <w:bottom w:val="single" w:color="auto" w:sz="2" w:space="0"/>
              <w:right w:val="single" w:color="auto" w:sz="4" w:space="0"/>
            </w:tcBorders>
            <w:vAlign w:val="center"/>
          </w:tcPr>
          <w:p w14:paraId="100C2043">
            <w:pPr>
              <w:snapToGrid w:val="0"/>
              <w:spacing w:before="295" w:after="295" w:line="360" w:lineRule="auto"/>
              <w:jc w:val="center"/>
              <w:rPr>
                <w:rFonts w:ascii="宋体" w:hAnsi="宋体"/>
                <w:sz w:val="24"/>
                <w:szCs w:val="21"/>
              </w:rPr>
            </w:pPr>
            <w:r>
              <w:rPr>
                <w:rFonts w:hint="eastAsia" w:ascii="宋体" w:hAnsi="宋体"/>
                <w:sz w:val="24"/>
                <w:szCs w:val="21"/>
              </w:rPr>
              <w:t>比响应报价优惠率（优惠后价格按1-___%计算）</w:t>
            </w:r>
          </w:p>
        </w:tc>
      </w:tr>
      <w:tr w14:paraId="498E2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21A5025">
            <w:pPr>
              <w:snapToGrid w:val="0"/>
              <w:spacing w:before="295" w:after="295" w:line="360" w:lineRule="auto"/>
              <w:jc w:val="center"/>
              <w:rPr>
                <w:rFonts w:ascii="宋体" w:hAnsi="宋体"/>
                <w:sz w:val="24"/>
                <w:szCs w:val="21"/>
              </w:rPr>
            </w:pPr>
            <w:r>
              <w:rPr>
                <w:rFonts w:ascii="宋体" w:hAnsi="宋体"/>
                <w:sz w:val="24"/>
                <w:szCs w:val="21"/>
              </w:rPr>
              <w:t>1</w:t>
            </w:r>
          </w:p>
        </w:tc>
        <w:tc>
          <w:tcPr>
            <w:tcW w:w="2700" w:type="dxa"/>
            <w:tcBorders>
              <w:top w:val="single" w:color="auto" w:sz="2" w:space="0"/>
              <w:left w:val="single" w:color="auto" w:sz="2" w:space="0"/>
              <w:bottom w:val="single" w:color="auto" w:sz="6" w:space="0"/>
              <w:right w:val="single" w:color="auto" w:sz="4" w:space="0"/>
            </w:tcBorders>
            <w:vAlign w:val="center"/>
          </w:tcPr>
          <w:p w14:paraId="068182EC">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4" w:space="0"/>
              <w:bottom w:val="single" w:color="auto" w:sz="6" w:space="0"/>
              <w:right w:val="single" w:color="auto" w:sz="6" w:space="0"/>
            </w:tcBorders>
            <w:vAlign w:val="center"/>
          </w:tcPr>
          <w:p w14:paraId="3188454B">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53D71281">
            <w:pPr>
              <w:snapToGrid w:val="0"/>
              <w:spacing w:before="295" w:after="295" w:line="360" w:lineRule="auto"/>
              <w:jc w:val="center"/>
              <w:rPr>
                <w:rFonts w:ascii="宋体" w:hAnsi="宋体"/>
                <w:sz w:val="24"/>
                <w:szCs w:val="21"/>
              </w:rPr>
            </w:pPr>
          </w:p>
        </w:tc>
        <w:tc>
          <w:tcPr>
            <w:tcW w:w="2340" w:type="dxa"/>
            <w:tcBorders>
              <w:top w:val="single" w:color="auto" w:sz="2" w:space="0"/>
              <w:left w:val="single" w:color="auto" w:sz="6" w:space="0"/>
              <w:bottom w:val="single" w:color="auto" w:sz="6" w:space="0"/>
              <w:right w:val="single" w:color="auto" w:sz="2" w:space="0"/>
            </w:tcBorders>
            <w:vAlign w:val="center"/>
          </w:tcPr>
          <w:p w14:paraId="7CEDCAE8">
            <w:pPr>
              <w:snapToGrid w:val="0"/>
              <w:spacing w:before="295" w:after="295" w:line="360" w:lineRule="auto"/>
              <w:jc w:val="center"/>
              <w:rPr>
                <w:rFonts w:ascii="宋体" w:hAnsi="宋体"/>
                <w:sz w:val="32"/>
                <w:szCs w:val="21"/>
              </w:rPr>
            </w:pPr>
            <w:r>
              <w:rPr>
                <w:rFonts w:ascii="宋体" w:hAnsi="宋体"/>
                <w:sz w:val="24"/>
                <w:szCs w:val="21"/>
                <w:u w:val="single"/>
              </w:rPr>
              <w:t xml:space="preserve">            </w:t>
            </w:r>
            <w:r>
              <w:rPr>
                <w:rFonts w:ascii="宋体" w:hAnsi="宋体"/>
                <w:sz w:val="32"/>
                <w:szCs w:val="21"/>
              </w:rPr>
              <w:t>%</w:t>
            </w:r>
          </w:p>
        </w:tc>
      </w:tr>
      <w:tr w14:paraId="2BB74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CF9F9B5">
            <w:pPr>
              <w:snapToGrid w:val="0"/>
              <w:spacing w:before="295" w:after="295" w:line="360" w:lineRule="auto"/>
              <w:jc w:val="center"/>
              <w:rPr>
                <w:rFonts w:ascii="宋体" w:hAnsi="宋体"/>
                <w:sz w:val="24"/>
                <w:szCs w:val="21"/>
              </w:rPr>
            </w:pPr>
            <w:r>
              <w:rPr>
                <w:rFonts w:ascii="宋体" w:hAnsi="宋体"/>
                <w:sz w:val="24"/>
                <w:szCs w:val="21"/>
              </w:rPr>
              <w:t>2</w:t>
            </w:r>
          </w:p>
        </w:tc>
        <w:tc>
          <w:tcPr>
            <w:tcW w:w="2700" w:type="dxa"/>
            <w:tcBorders>
              <w:top w:val="single" w:color="auto" w:sz="6" w:space="0"/>
              <w:left w:val="single" w:color="auto" w:sz="2" w:space="0"/>
              <w:bottom w:val="single" w:color="auto" w:sz="6" w:space="0"/>
              <w:right w:val="single" w:color="auto" w:sz="4" w:space="0"/>
            </w:tcBorders>
            <w:vAlign w:val="center"/>
          </w:tcPr>
          <w:p w14:paraId="4CED7842">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4D2B5E35">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3C9F61E">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45F38EBA">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5D1FC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13AAEA8">
            <w:pPr>
              <w:snapToGrid w:val="0"/>
              <w:spacing w:before="295" w:after="295" w:line="360" w:lineRule="auto"/>
              <w:jc w:val="center"/>
              <w:rPr>
                <w:rFonts w:ascii="宋体" w:hAnsi="宋体"/>
                <w:sz w:val="24"/>
                <w:szCs w:val="21"/>
              </w:rPr>
            </w:pPr>
            <w:r>
              <w:rPr>
                <w:rFonts w:ascii="宋体" w:hAnsi="宋体"/>
                <w:sz w:val="24"/>
                <w:szCs w:val="21"/>
              </w:rPr>
              <w:t>3</w:t>
            </w:r>
          </w:p>
        </w:tc>
        <w:tc>
          <w:tcPr>
            <w:tcW w:w="2700" w:type="dxa"/>
            <w:tcBorders>
              <w:top w:val="single" w:color="auto" w:sz="6" w:space="0"/>
              <w:left w:val="single" w:color="auto" w:sz="2" w:space="0"/>
              <w:bottom w:val="single" w:color="auto" w:sz="6" w:space="0"/>
              <w:right w:val="single" w:color="auto" w:sz="4" w:space="0"/>
            </w:tcBorders>
            <w:vAlign w:val="center"/>
          </w:tcPr>
          <w:p w14:paraId="334B290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65714AF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6555DF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54019E39">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4A87C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76DD140">
            <w:pPr>
              <w:snapToGrid w:val="0"/>
              <w:spacing w:before="295" w:after="295" w:line="360" w:lineRule="auto"/>
              <w:jc w:val="center"/>
              <w:rPr>
                <w:rFonts w:ascii="宋体" w:hAnsi="宋体"/>
                <w:sz w:val="24"/>
                <w:szCs w:val="21"/>
              </w:rPr>
            </w:pPr>
            <w:r>
              <w:rPr>
                <w:rFonts w:ascii="宋体" w:hAnsi="宋体"/>
                <w:sz w:val="24"/>
                <w:szCs w:val="21"/>
              </w:rPr>
              <w:t>4</w:t>
            </w:r>
          </w:p>
        </w:tc>
        <w:tc>
          <w:tcPr>
            <w:tcW w:w="2700" w:type="dxa"/>
            <w:tcBorders>
              <w:top w:val="single" w:color="auto" w:sz="6" w:space="0"/>
              <w:left w:val="single" w:color="auto" w:sz="2" w:space="0"/>
              <w:bottom w:val="single" w:color="auto" w:sz="6" w:space="0"/>
              <w:right w:val="single" w:color="auto" w:sz="4" w:space="0"/>
            </w:tcBorders>
            <w:vAlign w:val="center"/>
          </w:tcPr>
          <w:p w14:paraId="3B014118">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3A2AFC1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E15544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334DCB9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36415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DD303E4">
            <w:pPr>
              <w:snapToGrid w:val="0"/>
              <w:spacing w:before="295" w:after="295" w:line="360" w:lineRule="auto"/>
              <w:jc w:val="center"/>
              <w:rPr>
                <w:rFonts w:ascii="宋体" w:hAnsi="宋体"/>
                <w:sz w:val="24"/>
                <w:szCs w:val="21"/>
              </w:rPr>
            </w:pPr>
          </w:p>
        </w:tc>
        <w:tc>
          <w:tcPr>
            <w:tcW w:w="2700" w:type="dxa"/>
            <w:tcBorders>
              <w:top w:val="single" w:color="auto" w:sz="6" w:space="0"/>
              <w:left w:val="single" w:color="auto" w:sz="2" w:space="0"/>
              <w:bottom w:val="single" w:color="auto" w:sz="6" w:space="0"/>
              <w:right w:val="single" w:color="auto" w:sz="4" w:space="0"/>
            </w:tcBorders>
            <w:vAlign w:val="center"/>
          </w:tcPr>
          <w:p w14:paraId="63492987">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08CB08DF">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0200AE8">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184F537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bl>
    <w:p w14:paraId="037F5FE1">
      <w:pPr>
        <w:snapToGrid w:val="0"/>
        <w:spacing w:before="156" w:beforeLines="50" w:line="360" w:lineRule="auto"/>
        <w:ind w:firstLine="200"/>
        <w:rPr>
          <w:rFonts w:ascii="宋体" w:hAnsi="宋体"/>
          <w:sz w:val="24"/>
        </w:rPr>
      </w:pPr>
      <w:r>
        <w:rPr>
          <w:rFonts w:hint="eastAsia" w:ascii="宋体" w:hAnsi="宋体"/>
          <w:sz w:val="24"/>
        </w:rPr>
        <w:t>注：上述清单之外的配件、耗材及服务，默认已包含在配置清单中，免费提供给采购人。</w:t>
      </w:r>
    </w:p>
    <w:p w14:paraId="488DF269">
      <w:pPr>
        <w:snapToGrid w:val="0"/>
        <w:spacing w:before="50" w:after="50" w:line="360" w:lineRule="auto"/>
        <w:rPr>
          <w:rFonts w:ascii="宋体" w:hAnsi="宋体"/>
          <w:sz w:val="24"/>
        </w:rPr>
      </w:pPr>
    </w:p>
    <w:p w14:paraId="08997E6A">
      <w:pPr>
        <w:snapToGrid w:val="0"/>
        <w:spacing w:before="50" w:after="50" w:line="360" w:lineRule="auto"/>
        <w:rPr>
          <w:rFonts w:ascii="宋体" w:hAnsi="宋体"/>
          <w:sz w:val="24"/>
          <w:szCs w:val="20"/>
        </w:rPr>
      </w:pPr>
      <w:r>
        <w:rPr>
          <w:rFonts w:hint="eastAsia" w:ascii="宋体" w:hAnsi="宋体"/>
          <w:spacing w:val="20"/>
          <w:sz w:val="24"/>
        </w:rPr>
        <w:t>供应商盖章：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 期：</w:t>
      </w:r>
      <w:r>
        <w:rPr>
          <w:rFonts w:ascii="宋体" w:hAnsi="宋体"/>
          <w:spacing w:val="20"/>
          <w:sz w:val="24"/>
          <w:u w:val="single"/>
        </w:rPr>
        <w:t xml:space="preserve">            </w:t>
      </w:r>
    </w:p>
    <w:p w14:paraId="55AF7E83">
      <w:pPr>
        <w:widowControl/>
        <w:jc w:val="left"/>
        <w:rPr>
          <w:rFonts w:hAnsi="仿宋" w:eastAsia="仿宋"/>
          <w:sz w:val="30"/>
          <w:szCs w:val="30"/>
        </w:rPr>
      </w:pPr>
      <w:r>
        <w:rPr>
          <w:rFonts w:eastAsia="仿宋"/>
        </w:rPr>
        <w:br w:type="page"/>
      </w:r>
    </w:p>
    <w:p w14:paraId="65051E8B">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6</w:t>
      </w:r>
      <w:r>
        <w:rPr>
          <w:rFonts w:hAnsi="仿宋" w:eastAsia="仿宋"/>
          <w:sz w:val="30"/>
          <w:szCs w:val="30"/>
        </w:rPr>
        <w:t>：</w:t>
      </w:r>
    </w:p>
    <w:p w14:paraId="1071A6EC">
      <w:pPr>
        <w:jc w:val="center"/>
        <w:rPr>
          <w:b/>
          <w:sz w:val="36"/>
          <w:szCs w:val="36"/>
        </w:rPr>
      </w:pPr>
      <w:r>
        <w:rPr>
          <w:b/>
          <w:sz w:val="36"/>
          <w:szCs w:val="36"/>
        </w:rPr>
        <w:t>报价明细表</w:t>
      </w:r>
    </w:p>
    <w:p w14:paraId="731D58D7">
      <w:pPr>
        <w:rPr>
          <w:sz w:val="32"/>
          <w:szCs w:val="32"/>
          <w:u w:val="single"/>
        </w:rPr>
      </w:pPr>
      <w:r>
        <w:rPr>
          <w:sz w:val="32"/>
          <w:szCs w:val="32"/>
        </w:rPr>
        <w:t>供应商全称：</w:t>
      </w:r>
      <w:r>
        <w:rPr>
          <w:sz w:val="32"/>
          <w:szCs w:val="32"/>
          <w:u w:val="single"/>
        </w:rPr>
        <w:t xml:space="preserve">                        </w:t>
      </w:r>
    </w:p>
    <w:p w14:paraId="47E61748">
      <w:pPr>
        <w:rPr>
          <w:sz w:val="32"/>
          <w:szCs w:val="32"/>
          <w:u w:val="single"/>
        </w:rPr>
      </w:pPr>
      <w:r>
        <w:rPr>
          <w:sz w:val="32"/>
          <w:szCs w:val="32"/>
        </w:rPr>
        <w:t>项目编号：</w:t>
      </w:r>
      <w:r>
        <w:rPr>
          <w:sz w:val="32"/>
          <w:szCs w:val="32"/>
          <w:u w:val="single"/>
        </w:rPr>
        <w:t xml:space="preserve">                          </w:t>
      </w: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593"/>
        <w:gridCol w:w="1559"/>
        <w:gridCol w:w="1418"/>
        <w:gridCol w:w="1066"/>
        <w:gridCol w:w="1060"/>
        <w:gridCol w:w="1134"/>
        <w:gridCol w:w="1134"/>
      </w:tblGrid>
      <w:tr w14:paraId="7150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1803A4">
            <w:pPr>
              <w:rPr>
                <w:rFonts w:eastAsiaTheme="minorEastAsia"/>
                <w:sz w:val="32"/>
                <w:szCs w:val="32"/>
              </w:rPr>
            </w:pPr>
            <w:r>
              <w:rPr>
                <w:rFonts w:hAnsi="宋体"/>
                <w:sz w:val="32"/>
                <w:szCs w:val="32"/>
              </w:rPr>
              <w:t>货物类</w:t>
            </w:r>
          </w:p>
        </w:tc>
      </w:tr>
      <w:tr w14:paraId="7F0E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CAB4F">
            <w:pPr>
              <w:rPr>
                <w:rFonts w:eastAsiaTheme="minorEastAsia"/>
                <w:b/>
                <w:sz w:val="28"/>
                <w:szCs w:val="28"/>
              </w:rPr>
            </w:pPr>
            <w:r>
              <w:rPr>
                <w:rFonts w:hAnsi="宋体"/>
                <w:b/>
                <w:sz w:val="28"/>
                <w:szCs w:val="28"/>
              </w:rPr>
              <w:t>货物名称</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4DB3A">
            <w:pPr>
              <w:rPr>
                <w:rFonts w:eastAsiaTheme="minorEastAsia"/>
                <w:b/>
                <w:sz w:val="28"/>
                <w:szCs w:val="28"/>
              </w:rPr>
            </w:pPr>
            <w:r>
              <w:rPr>
                <w:rFonts w:hAnsi="宋体"/>
                <w:b/>
                <w:sz w:val="28"/>
                <w:szCs w:val="28"/>
              </w:rPr>
              <w:t>品牌</w:t>
            </w:r>
            <w:r>
              <w:rPr>
                <w:rFonts w:hint="eastAsia" w:hAnsi="宋体"/>
                <w:b/>
                <w:sz w:val="28"/>
                <w:szCs w:val="28"/>
              </w:rPr>
              <w:t xml:space="preserve"> /产地</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DB1EA1">
            <w:pPr>
              <w:rPr>
                <w:rFonts w:eastAsiaTheme="minorEastAsia"/>
                <w:b/>
                <w:sz w:val="28"/>
                <w:szCs w:val="28"/>
              </w:rPr>
            </w:pPr>
            <w:r>
              <w:rPr>
                <w:rFonts w:hAnsi="宋体"/>
                <w:b/>
                <w:sz w:val="28"/>
                <w:szCs w:val="28"/>
              </w:rPr>
              <w:t>规格型号</w:t>
            </w: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32E92B">
            <w:pPr>
              <w:rPr>
                <w:rFonts w:eastAsiaTheme="minorEastAsia"/>
                <w:b/>
                <w:sz w:val="28"/>
                <w:szCs w:val="28"/>
              </w:rPr>
            </w:pPr>
            <w:r>
              <w:rPr>
                <w:rFonts w:hAnsi="宋体"/>
                <w:b/>
                <w:sz w:val="28"/>
                <w:szCs w:val="28"/>
              </w:rPr>
              <w:t>数量</w:t>
            </w: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27F901">
            <w:pPr>
              <w:rPr>
                <w:rFonts w:eastAsiaTheme="minorEastAsia"/>
                <w:b/>
                <w:sz w:val="28"/>
                <w:szCs w:val="28"/>
              </w:rPr>
            </w:pPr>
            <w:r>
              <w:rPr>
                <w:rFonts w:hAnsi="宋体"/>
                <w:b/>
                <w:sz w:val="28"/>
                <w:szCs w:val="28"/>
              </w:rPr>
              <w:t>单价（元）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8861CC">
            <w:pPr>
              <w:rPr>
                <w:rFonts w:eastAsiaTheme="minorEastAsia"/>
                <w:b/>
                <w:sz w:val="28"/>
                <w:szCs w:val="28"/>
              </w:rPr>
            </w:pPr>
            <w:r>
              <w:rPr>
                <w:rFonts w:hAnsi="宋体"/>
                <w:b/>
                <w:sz w:val="28"/>
                <w:szCs w:val="28"/>
              </w:rPr>
              <w:t>总价（元）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1C9F0E">
            <w:pPr>
              <w:rPr>
                <w:rFonts w:eastAsiaTheme="minorEastAsia"/>
                <w:b/>
                <w:sz w:val="28"/>
                <w:szCs w:val="28"/>
              </w:rPr>
            </w:pPr>
            <w:r>
              <w:rPr>
                <w:rFonts w:hint="eastAsia" w:eastAsiaTheme="minorEastAsia"/>
                <w:b/>
                <w:sz w:val="28"/>
                <w:szCs w:val="28"/>
              </w:rPr>
              <w:t>质保（年）</w:t>
            </w:r>
          </w:p>
        </w:tc>
      </w:tr>
      <w:tr w14:paraId="7449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0F0119">
            <w:pPr>
              <w:rPr>
                <w:rFonts w:eastAsiaTheme="minorEastAsia"/>
                <w:sz w:val="32"/>
                <w:szCs w:val="32"/>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AA05A9">
            <w:pPr>
              <w:rPr>
                <w:rFonts w:eastAsiaTheme="minorEastAsia"/>
                <w:sz w:val="32"/>
                <w:szCs w:val="32"/>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A7D553">
            <w:pPr>
              <w:rPr>
                <w:rFonts w:eastAsiaTheme="minorEastAsia"/>
                <w:sz w:val="32"/>
                <w:szCs w:val="32"/>
              </w:rPr>
            </w:pP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AF9C14">
            <w:pPr>
              <w:rPr>
                <w:rFonts w:eastAsiaTheme="minorEastAsia"/>
                <w:sz w:val="32"/>
                <w:szCs w:val="32"/>
              </w:rPr>
            </w:pP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39DAE">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C5040F">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9AA5C">
            <w:pPr>
              <w:rPr>
                <w:rFonts w:eastAsiaTheme="minorEastAsia"/>
                <w:sz w:val="32"/>
                <w:szCs w:val="32"/>
              </w:rPr>
            </w:pPr>
          </w:p>
        </w:tc>
      </w:tr>
      <w:tr w14:paraId="449C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457B6C">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14:paraId="28D5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81E93A">
            <w:pPr>
              <w:rPr>
                <w:sz w:val="28"/>
                <w:szCs w:val="28"/>
              </w:rPr>
            </w:pPr>
          </w:p>
          <w:p w14:paraId="0BDD2D5E">
            <w:pPr>
              <w:rPr>
                <w:sz w:val="28"/>
                <w:szCs w:val="28"/>
              </w:rPr>
            </w:pPr>
          </w:p>
          <w:p w14:paraId="3F2213B7">
            <w:pPr>
              <w:rPr>
                <w:sz w:val="28"/>
                <w:szCs w:val="28"/>
              </w:rPr>
            </w:pPr>
          </w:p>
          <w:p w14:paraId="195B1F89">
            <w:pPr>
              <w:rPr>
                <w:sz w:val="28"/>
                <w:szCs w:val="28"/>
              </w:rPr>
            </w:pPr>
            <w:r>
              <w:rPr>
                <w:rFonts w:hAnsi="宋体"/>
                <w:sz w:val="28"/>
                <w:szCs w:val="28"/>
              </w:rPr>
              <w:t>备</w:t>
            </w:r>
          </w:p>
          <w:p w14:paraId="57D58C41">
            <w:pPr>
              <w:rPr>
                <w:sz w:val="28"/>
                <w:szCs w:val="28"/>
              </w:rPr>
            </w:pPr>
          </w:p>
          <w:p w14:paraId="36729060">
            <w:pPr>
              <w:rPr>
                <w:sz w:val="28"/>
                <w:szCs w:val="28"/>
              </w:rPr>
            </w:pPr>
            <w:r>
              <w:rPr>
                <w:rFonts w:hAnsi="宋体"/>
                <w:sz w:val="28"/>
                <w:szCs w:val="28"/>
              </w:rPr>
              <w:t>注</w:t>
            </w:r>
          </w:p>
          <w:p w14:paraId="641988E4">
            <w:pPr>
              <w:rPr>
                <w:sz w:val="28"/>
                <w:szCs w:val="28"/>
              </w:rPr>
            </w:pPr>
          </w:p>
          <w:p w14:paraId="42A580C0">
            <w:pPr>
              <w:rPr>
                <w:sz w:val="28"/>
                <w:szCs w:val="28"/>
              </w:rPr>
            </w:pPr>
          </w:p>
          <w:p w14:paraId="62490B22">
            <w:pPr>
              <w:rPr>
                <w:rFonts w:eastAsiaTheme="minorEastAsia"/>
                <w:sz w:val="28"/>
                <w:szCs w:val="28"/>
              </w:rPr>
            </w:pPr>
          </w:p>
        </w:tc>
        <w:tc>
          <w:tcPr>
            <w:tcW w:w="7964"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3CF8D6">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14:paraId="6922E947">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14:paraId="7B5C4A31">
            <w:pPr>
              <w:rPr>
                <w:sz w:val="28"/>
                <w:szCs w:val="28"/>
              </w:rPr>
            </w:pPr>
            <w:r>
              <w:rPr>
                <w:sz w:val="28"/>
                <w:szCs w:val="28"/>
              </w:rPr>
              <w:t>3</w:t>
            </w:r>
            <w:r>
              <w:rPr>
                <w:rFonts w:hAnsi="宋体"/>
                <w:sz w:val="28"/>
                <w:szCs w:val="28"/>
              </w:rPr>
              <w:t>、报价中不允许出现报价优惠等字样，合计总价应与明细报价汇总相等。</w:t>
            </w:r>
          </w:p>
          <w:p w14:paraId="1E972E3E">
            <w:pPr>
              <w:rPr>
                <w:rFonts w:eastAsiaTheme="minorEastAsia"/>
                <w:sz w:val="28"/>
                <w:szCs w:val="28"/>
              </w:rPr>
            </w:pPr>
          </w:p>
        </w:tc>
      </w:tr>
    </w:tbl>
    <w:p w14:paraId="2AF9A391">
      <w:pPr>
        <w:rPr>
          <w:sz w:val="32"/>
          <w:szCs w:val="32"/>
        </w:rPr>
      </w:pPr>
    </w:p>
    <w:p w14:paraId="4604C991">
      <w:pPr>
        <w:rPr>
          <w:sz w:val="32"/>
          <w:szCs w:val="32"/>
          <w:u w:val="single"/>
        </w:rPr>
      </w:pPr>
      <w:r>
        <w:rPr>
          <w:sz w:val="32"/>
          <w:szCs w:val="32"/>
        </w:rPr>
        <w:t>授权代表签名：</w:t>
      </w:r>
      <w:r>
        <w:rPr>
          <w:sz w:val="32"/>
          <w:szCs w:val="32"/>
          <w:u w:val="single"/>
        </w:rPr>
        <w:t xml:space="preserve">                 </w:t>
      </w:r>
    </w:p>
    <w:p w14:paraId="40B59BFD">
      <w:pPr>
        <w:rPr>
          <w:sz w:val="32"/>
          <w:szCs w:val="32"/>
          <w:u w:val="single"/>
        </w:rPr>
      </w:pPr>
      <w:r>
        <w:rPr>
          <w:sz w:val="32"/>
          <w:szCs w:val="32"/>
        </w:rPr>
        <w:t>日期：</w:t>
      </w:r>
      <w:r>
        <w:rPr>
          <w:sz w:val="32"/>
          <w:szCs w:val="32"/>
          <w:u w:val="single"/>
        </w:rPr>
        <w:t xml:space="preserve">                   </w:t>
      </w:r>
    </w:p>
    <w:p w14:paraId="1E4AB1DF">
      <w:pPr>
        <w:widowControl/>
        <w:jc w:val="left"/>
        <w:rPr>
          <w:szCs w:val="22"/>
        </w:rPr>
      </w:pPr>
      <w:r>
        <w:rPr>
          <w:rFonts w:eastAsia="仿宋"/>
        </w:rPr>
        <w:br w:type="page"/>
      </w:r>
    </w:p>
    <w:p w14:paraId="153BF061">
      <w:pPr>
        <w:pStyle w:val="12"/>
      </w:pPr>
      <w:bookmarkStart w:id="4" w:name="_Toc219099065"/>
      <w:r>
        <w:rPr>
          <w:rFonts w:hint="eastAsia"/>
        </w:rPr>
        <w:t>第五章</w:t>
      </w:r>
      <w:r>
        <w:rPr>
          <w:rFonts w:hint="eastAsia"/>
        </w:rPr>
        <w:tab/>
      </w:r>
      <w:r>
        <w:rPr>
          <w:rFonts w:hint="eastAsia"/>
        </w:rPr>
        <w:t>合同主要条款</w:t>
      </w:r>
      <w:bookmarkEnd w:id="4"/>
    </w:p>
    <w:p w14:paraId="108B0266">
      <w:pPr>
        <w:jc w:val="center"/>
        <w:rPr>
          <w:rFonts w:ascii="楷体_GB2312" w:eastAsia="楷体_GB2312"/>
          <w:b/>
          <w:bCs/>
          <w:sz w:val="28"/>
          <w:szCs w:val="28"/>
        </w:rPr>
      </w:pPr>
      <w:r>
        <w:rPr>
          <w:rFonts w:hint="eastAsia" w:ascii="楷体_GB2312" w:eastAsia="楷体_GB2312"/>
          <w:b/>
          <w:bCs/>
          <w:sz w:val="28"/>
          <w:szCs w:val="28"/>
        </w:rPr>
        <w:t>医疗设备采购合同</w:t>
      </w:r>
    </w:p>
    <w:p w14:paraId="3FE7C4C4">
      <w:pPr>
        <w:jc w:val="center"/>
        <w:rPr>
          <w:b/>
          <w:bCs/>
          <w:szCs w:val="21"/>
        </w:rPr>
      </w:pPr>
    </w:p>
    <w:p w14:paraId="39747882">
      <w:pPr>
        <w:ind w:left="-540" w:leftChars="-257"/>
        <w:rPr>
          <w:rFonts w:ascii="新宋体" w:hAnsi="新宋体" w:eastAsia="新宋体"/>
          <w:szCs w:val="21"/>
        </w:rPr>
      </w:pPr>
      <w:r>
        <w:rPr>
          <w:rFonts w:hint="eastAsia" w:ascii="新宋体" w:hAnsi="新宋体" w:eastAsia="新宋体"/>
          <w:szCs w:val="21"/>
        </w:rPr>
        <w:t xml:space="preserve">甲方（采购人）：浙江大学医学院附属妇产科医院 </w:t>
      </w:r>
      <w:r>
        <w:rPr>
          <w:rFonts w:hint="eastAsia" w:ascii="新宋体" w:hAnsi="新宋体" w:eastAsia="新宋体"/>
          <w:szCs w:val="21"/>
          <w:lang w:val="en-US" w:eastAsia="zh-CN"/>
        </w:rPr>
        <w:t xml:space="preserve">           </w:t>
      </w:r>
      <w:r>
        <w:rPr>
          <w:rFonts w:hint="eastAsia" w:ascii="新宋体" w:hAnsi="新宋体" w:eastAsia="新宋体"/>
          <w:szCs w:val="21"/>
        </w:rPr>
        <w:t xml:space="preserve">  合同编号：</w:t>
      </w:r>
    </w:p>
    <w:p w14:paraId="443FDCE2">
      <w:pPr>
        <w:ind w:left="-540" w:leftChars="-257" w:right="-512" w:rightChars="-244"/>
        <w:rPr>
          <w:rFonts w:ascii="新宋体" w:hAnsi="新宋体" w:eastAsia="新宋体"/>
          <w:szCs w:val="21"/>
        </w:rPr>
      </w:pPr>
      <w:r>
        <w:rPr>
          <w:rFonts w:hint="eastAsia" w:ascii="新宋体" w:hAnsi="新宋体" w:eastAsia="新宋体"/>
          <w:szCs w:val="21"/>
        </w:rPr>
        <w:t xml:space="preserve">乙方（供应商）：            </w:t>
      </w:r>
      <w:r>
        <w:rPr>
          <w:rFonts w:hint="eastAsia" w:ascii="新宋体" w:hAnsi="新宋体" w:eastAsia="新宋体"/>
          <w:b/>
          <w:bCs/>
          <w:szCs w:val="21"/>
        </w:rPr>
        <w:t xml:space="preserve">                                   </w:t>
      </w:r>
    </w:p>
    <w:p w14:paraId="610992C8">
      <w:pPr>
        <w:ind w:left="-540" w:leftChars="-257" w:right="-512" w:rightChars="-244" w:firstLine="420" w:firstLineChars="200"/>
        <w:rPr>
          <w:rFonts w:ascii="新宋体" w:hAnsi="新宋体" w:eastAsia="新宋体"/>
          <w:szCs w:val="21"/>
        </w:rPr>
      </w:pPr>
    </w:p>
    <w:p w14:paraId="4750E3D7">
      <w:pPr>
        <w:ind w:left="-540" w:leftChars="-257" w:right="-512" w:rightChars="-244" w:firstLine="420" w:firstLineChars="200"/>
        <w:rPr>
          <w:rFonts w:ascii="新宋体" w:hAnsi="新宋体" w:eastAsia="新宋体"/>
          <w:szCs w:val="21"/>
        </w:rPr>
      </w:pPr>
      <w:r>
        <w:rPr>
          <w:rFonts w:hint="eastAsia" w:ascii="新宋体" w:hAnsi="新宋体" w:eastAsia="新宋体"/>
          <w:szCs w:val="21"/>
        </w:rPr>
        <w:t>根据《中华人民共和国民法典》等有关规定，经双方友好协商，签订本合同，其中设备的配置清单作为本合同组成部分，具有相同的法律效应。</w:t>
      </w:r>
    </w:p>
    <w:tbl>
      <w:tblPr>
        <w:tblStyle w:val="14"/>
        <w:tblW w:w="9509"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701"/>
        <w:gridCol w:w="1485"/>
        <w:gridCol w:w="1350"/>
        <w:gridCol w:w="1418"/>
        <w:gridCol w:w="1701"/>
      </w:tblGrid>
      <w:tr w14:paraId="7A1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4" w:type="dxa"/>
            <w:vAlign w:val="center"/>
          </w:tcPr>
          <w:p w14:paraId="05417923">
            <w:pPr>
              <w:jc w:val="center"/>
              <w:rPr>
                <w:rFonts w:ascii="新宋体" w:hAnsi="新宋体" w:eastAsia="新宋体"/>
                <w:szCs w:val="21"/>
              </w:rPr>
            </w:pPr>
            <w:r>
              <w:rPr>
                <w:rFonts w:hint="eastAsia" w:ascii="新宋体" w:hAnsi="新宋体" w:eastAsia="新宋体"/>
                <w:szCs w:val="21"/>
              </w:rPr>
              <w:t>产品名称</w:t>
            </w:r>
          </w:p>
        </w:tc>
        <w:tc>
          <w:tcPr>
            <w:tcW w:w="1701" w:type="dxa"/>
            <w:vAlign w:val="center"/>
          </w:tcPr>
          <w:p w14:paraId="3BD0F8E0">
            <w:pPr>
              <w:jc w:val="center"/>
              <w:rPr>
                <w:rFonts w:ascii="新宋体" w:hAnsi="新宋体" w:eastAsia="新宋体"/>
                <w:szCs w:val="21"/>
              </w:rPr>
            </w:pPr>
            <w:r>
              <w:rPr>
                <w:rFonts w:hint="eastAsia" w:ascii="新宋体" w:hAnsi="新宋体" w:eastAsia="新宋体"/>
                <w:szCs w:val="21"/>
              </w:rPr>
              <w:t>品牌规格型号</w:t>
            </w:r>
          </w:p>
        </w:tc>
        <w:tc>
          <w:tcPr>
            <w:tcW w:w="1485" w:type="dxa"/>
            <w:vAlign w:val="center"/>
          </w:tcPr>
          <w:p w14:paraId="5AE875F3">
            <w:pPr>
              <w:jc w:val="center"/>
              <w:rPr>
                <w:rFonts w:ascii="新宋体" w:hAnsi="新宋体" w:eastAsia="新宋体"/>
                <w:szCs w:val="21"/>
              </w:rPr>
            </w:pPr>
            <w:r>
              <w:rPr>
                <w:rFonts w:hint="eastAsia" w:ascii="新宋体" w:hAnsi="新宋体" w:eastAsia="新宋体"/>
                <w:szCs w:val="21"/>
              </w:rPr>
              <w:t xml:space="preserve">厂家产地 </w:t>
            </w:r>
          </w:p>
        </w:tc>
        <w:tc>
          <w:tcPr>
            <w:tcW w:w="1350" w:type="dxa"/>
            <w:vAlign w:val="center"/>
          </w:tcPr>
          <w:p w14:paraId="2301DD8C">
            <w:pPr>
              <w:jc w:val="center"/>
              <w:rPr>
                <w:rFonts w:ascii="新宋体" w:hAnsi="新宋体" w:eastAsia="新宋体"/>
                <w:szCs w:val="21"/>
              </w:rPr>
            </w:pPr>
            <w:r>
              <w:rPr>
                <w:rFonts w:hint="eastAsia" w:ascii="新宋体" w:hAnsi="新宋体" w:eastAsia="新宋体"/>
                <w:szCs w:val="21"/>
              </w:rPr>
              <w:t>数量（单位）</w:t>
            </w:r>
          </w:p>
        </w:tc>
        <w:tc>
          <w:tcPr>
            <w:tcW w:w="1418" w:type="dxa"/>
            <w:vAlign w:val="center"/>
          </w:tcPr>
          <w:p w14:paraId="199CF76A">
            <w:pPr>
              <w:jc w:val="center"/>
              <w:rPr>
                <w:rFonts w:ascii="新宋体" w:hAnsi="新宋体" w:eastAsia="新宋体"/>
                <w:szCs w:val="21"/>
              </w:rPr>
            </w:pPr>
            <w:r>
              <w:rPr>
                <w:rFonts w:hint="eastAsia" w:ascii="新宋体" w:hAnsi="新宋体" w:eastAsia="新宋体"/>
                <w:szCs w:val="21"/>
              </w:rPr>
              <w:t>单价（元）</w:t>
            </w:r>
          </w:p>
        </w:tc>
        <w:tc>
          <w:tcPr>
            <w:tcW w:w="1701" w:type="dxa"/>
            <w:vAlign w:val="center"/>
          </w:tcPr>
          <w:p w14:paraId="35CC4FC9">
            <w:pPr>
              <w:jc w:val="center"/>
              <w:rPr>
                <w:rFonts w:ascii="新宋体" w:hAnsi="新宋体" w:eastAsia="新宋体"/>
                <w:szCs w:val="21"/>
              </w:rPr>
            </w:pPr>
            <w:r>
              <w:rPr>
                <w:rFonts w:hint="eastAsia" w:ascii="新宋体" w:hAnsi="新宋体" w:eastAsia="新宋体"/>
                <w:szCs w:val="21"/>
              </w:rPr>
              <w:t>金额（元）</w:t>
            </w:r>
          </w:p>
        </w:tc>
      </w:tr>
      <w:tr w14:paraId="1612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54" w:type="dxa"/>
            <w:vAlign w:val="center"/>
          </w:tcPr>
          <w:p w14:paraId="5EA7907B">
            <w:pPr>
              <w:jc w:val="center"/>
              <w:rPr>
                <w:rFonts w:ascii="新宋体" w:hAnsi="新宋体" w:eastAsia="新宋体"/>
                <w:szCs w:val="21"/>
              </w:rPr>
            </w:pPr>
          </w:p>
        </w:tc>
        <w:tc>
          <w:tcPr>
            <w:tcW w:w="1701" w:type="dxa"/>
            <w:vAlign w:val="center"/>
          </w:tcPr>
          <w:p w14:paraId="5D5EAD5A">
            <w:pPr>
              <w:jc w:val="center"/>
              <w:rPr>
                <w:rFonts w:ascii="新宋体" w:hAnsi="新宋体" w:eastAsia="新宋体"/>
                <w:szCs w:val="21"/>
              </w:rPr>
            </w:pPr>
          </w:p>
        </w:tc>
        <w:tc>
          <w:tcPr>
            <w:tcW w:w="1485" w:type="dxa"/>
            <w:vAlign w:val="center"/>
          </w:tcPr>
          <w:p w14:paraId="142D3A67">
            <w:pPr>
              <w:jc w:val="center"/>
              <w:rPr>
                <w:rFonts w:ascii="新宋体" w:hAnsi="新宋体" w:eastAsia="新宋体"/>
                <w:szCs w:val="21"/>
              </w:rPr>
            </w:pPr>
          </w:p>
        </w:tc>
        <w:tc>
          <w:tcPr>
            <w:tcW w:w="1350" w:type="dxa"/>
            <w:vAlign w:val="center"/>
          </w:tcPr>
          <w:p w14:paraId="262639B1">
            <w:pPr>
              <w:jc w:val="center"/>
              <w:rPr>
                <w:rFonts w:ascii="新宋体" w:hAnsi="新宋体" w:eastAsia="新宋体"/>
                <w:szCs w:val="21"/>
              </w:rPr>
            </w:pPr>
          </w:p>
        </w:tc>
        <w:tc>
          <w:tcPr>
            <w:tcW w:w="1418" w:type="dxa"/>
            <w:vAlign w:val="center"/>
          </w:tcPr>
          <w:p w14:paraId="237FFE97">
            <w:pPr>
              <w:jc w:val="center"/>
              <w:rPr>
                <w:rFonts w:ascii="新宋体" w:hAnsi="新宋体" w:eastAsia="新宋体"/>
                <w:szCs w:val="21"/>
              </w:rPr>
            </w:pPr>
          </w:p>
        </w:tc>
        <w:tc>
          <w:tcPr>
            <w:tcW w:w="1701" w:type="dxa"/>
            <w:vAlign w:val="center"/>
          </w:tcPr>
          <w:p w14:paraId="00569EAE">
            <w:pPr>
              <w:jc w:val="center"/>
              <w:rPr>
                <w:rFonts w:ascii="新宋体" w:hAnsi="新宋体" w:eastAsia="新宋体"/>
                <w:szCs w:val="21"/>
              </w:rPr>
            </w:pPr>
          </w:p>
        </w:tc>
      </w:tr>
      <w:tr w14:paraId="712C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54" w:type="dxa"/>
            <w:vAlign w:val="center"/>
          </w:tcPr>
          <w:p w14:paraId="54237845">
            <w:pPr>
              <w:jc w:val="center"/>
              <w:rPr>
                <w:rFonts w:ascii="新宋体" w:hAnsi="新宋体" w:eastAsia="新宋体"/>
                <w:szCs w:val="21"/>
              </w:rPr>
            </w:pPr>
          </w:p>
        </w:tc>
        <w:tc>
          <w:tcPr>
            <w:tcW w:w="1701" w:type="dxa"/>
            <w:vAlign w:val="center"/>
          </w:tcPr>
          <w:p w14:paraId="6FC9E163">
            <w:pPr>
              <w:jc w:val="center"/>
              <w:rPr>
                <w:rFonts w:ascii="新宋体" w:hAnsi="新宋体" w:eastAsia="新宋体"/>
                <w:szCs w:val="21"/>
              </w:rPr>
            </w:pPr>
          </w:p>
        </w:tc>
        <w:tc>
          <w:tcPr>
            <w:tcW w:w="1485" w:type="dxa"/>
            <w:vAlign w:val="center"/>
          </w:tcPr>
          <w:p w14:paraId="2ED87BB7">
            <w:pPr>
              <w:jc w:val="center"/>
              <w:rPr>
                <w:rFonts w:ascii="新宋体" w:hAnsi="新宋体" w:eastAsia="新宋体"/>
                <w:szCs w:val="21"/>
              </w:rPr>
            </w:pPr>
          </w:p>
        </w:tc>
        <w:tc>
          <w:tcPr>
            <w:tcW w:w="1350" w:type="dxa"/>
            <w:vAlign w:val="center"/>
          </w:tcPr>
          <w:p w14:paraId="420EF2EC">
            <w:pPr>
              <w:jc w:val="center"/>
              <w:rPr>
                <w:rFonts w:ascii="新宋体" w:hAnsi="新宋体" w:eastAsia="新宋体"/>
                <w:szCs w:val="21"/>
              </w:rPr>
            </w:pPr>
          </w:p>
        </w:tc>
        <w:tc>
          <w:tcPr>
            <w:tcW w:w="1418" w:type="dxa"/>
            <w:vAlign w:val="center"/>
          </w:tcPr>
          <w:p w14:paraId="528A2099">
            <w:pPr>
              <w:jc w:val="center"/>
              <w:rPr>
                <w:rFonts w:ascii="新宋体" w:hAnsi="新宋体" w:eastAsia="新宋体"/>
                <w:szCs w:val="21"/>
              </w:rPr>
            </w:pPr>
          </w:p>
        </w:tc>
        <w:tc>
          <w:tcPr>
            <w:tcW w:w="1701" w:type="dxa"/>
            <w:vAlign w:val="center"/>
          </w:tcPr>
          <w:p w14:paraId="181177C2">
            <w:pPr>
              <w:jc w:val="center"/>
              <w:rPr>
                <w:rFonts w:ascii="新宋体" w:hAnsi="新宋体" w:eastAsia="新宋体"/>
                <w:szCs w:val="21"/>
              </w:rPr>
            </w:pPr>
          </w:p>
        </w:tc>
      </w:tr>
      <w:tr w14:paraId="504D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854" w:type="dxa"/>
            <w:vAlign w:val="center"/>
          </w:tcPr>
          <w:p w14:paraId="4263A8D6">
            <w:pPr>
              <w:jc w:val="center"/>
              <w:rPr>
                <w:rFonts w:ascii="新宋体" w:hAnsi="新宋体" w:eastAsia="新宋体"/>
                <w:szCs w:val="21"/>
              </w:rPr>
            </w:pPr>
          </w:p>
        </w:tc>
        <w:tc>
          <w:tcPr>
            <w:tcW w:w="1701" w:type="dxa"/>
            <w:vAlign w:val="center"/>
          </w:tcPr>
          <w:p w14:paraId="0450ECFE">
            <w:pPr>
              <w:jc w:val="center"/>
              <w:rPr>
                <w:rFonts w:ascii="新宋体" w:hAnsi="新宋体" w:eastAsia="新宋体"/>
                <w:szCs w:val="21"/>
              </w:rPr>
            </w:pPr>
          </w:p>
        </w:tc>
        <w:tc>
          <w:tcPr>
            <w:tcW w:w="1485" w:type="dxa"/>
            <w:vAlign w:val="center"/>
          </w:tcPr>
          <w:p w14:paraId="2FA0782F">
            <w:pPr>
              <w:jc w:val="center"/>
              <w:rPr>
                <w:rFonts w:ascii="新宋体" w:hAnsi="新宋体" w:eastAsia="新宋体"/>
                <w:szCs w:val="21"/>
              </w:rPr>
            </w:pPr>
          </w:p>
        </w:tc>
        <w:tc>
          <w:tcPr>
            <w:tcW w:w="1350" w:type="dxa"/>
            <w:vAlign w:val="center"/>
          </w:tcPr>
          <w:p w14:paraId="3A2F677C">
            <w:pPr>
              <w:jc w:val="center"/>
              <w:rPr>
                <w:rFonts w:ascii="新宋体" w:hAnsi="新宋体" w:eastAsia="新宋体"/>
                <w:szCs w:val="21"/>
              </w:rPr>
            </w:pPr>
          </w:p>
        </w:tc>
        <w:tc>
          <w:tcPr>
            <w:tcW w:w="1418" w:type="dxa"/>
            <w:vAlign w:val="center"/>
          </w:tcPr>
          <w:p w14:paraId="47A1D3AB">
            <w:pPr>
              <w:jc w:val="center"/>
              <w:rPr>
                <w:rFonts w:ascii="新宋体" w:hAnsi="新宋体" w:eastAsia="新宋体"/>
                <w:szCs w:val="21"/>
              </w:rPr>
            </w:pPr>
          </w:p>
        </w:tc>
        <w:tc>
          <w:tcPr>
            <w:tcW w:w="1701" w:type="dxa"/>
            <w:vAlign w:val="center"/>
          </w:tcPr>
          <w:p w14:paraId="264215DF">
            <w:pPr>
              <w:jc w:val="center"/>
              <w:rPr>
                <w:rFonts w:ascii="新宋体" w:hAnsi="新宋体" w:eastAsia="新宋体"/>
                <w:szCs w:val="21"/>
              </w:rPr>
            </w:pPr>
          </w:p>
        </w:tc>
      </w:tr>
      <w:tr w14:paraId="09DB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09" w:type="dxa"/>
            <w:gridSpan w:val="6"/>
            <w:vAlign w:val="center"/>
          </w:tcPr>
          <w:p w14:paraId="56EAD434">
            <w:pPr>
              <w:ind w:firstLine="210" w:firstLineChars="100"/>
              <w:rPr>
                <w:rFonts w:ascii="新宋体" w:hAnsi="新宋体" w:eastAsia="新宋体"/>
                <w:szCs w:val="21"/>
              </w:rPr>
            </w:pPr>
            <w:r>
              <w:rPr>
                <w:rFonts w:hint="eastAsia" w:ascii="新宋体" w:hAnsi="新宋体" w:eastAsia="新宋体"/>
                <w:szCs w:val="21"/>
              </w:rPr>
              <w:t>总金额（大写）:</w:t>
            </w:r>
          </w:p>
        </w:tc>
      </w:tr>
    </w:tbl>
    <w:p w14:paraId="4C57AEEC">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rPr>
        <w:t>一、质量要求：符合国家有关技术规范和技术标准，应与产品原始样本技术数据及供方书面承诺一致。保修期</w:t>
      </w:r>
      <w:r>
        <w:rPr>
          <w:rFonts w:hint="eastAsia" w:ascii="新宋体" w:hAnsi="新宋体" w:eastAsia="新宋体"/>
          <w:szCs w:val="21"/>
          <w:u w:val="single"/>
        </w:rPr>
        <w:t xml:space="preserve">    </w:t>
      </w:r>
      <w:r>
        <w:rPr>
          <w:rFonts w:hint="eastAsia" w:ascii="新宋体" w:hAnsi="新宋体" w:eastAsia="新宋体"/>
          <w:szCs w:val="21"/>
        </w:rPr>
        <w:t>年，自双方签署安装验收合格单次日开始计算。设备终身维修，零配件供应不少于八年。</w:t>
      </w:r>
    </w:p>
    <w:p w14:paraId="5ADE7298">
      <w:pPr>
        <w:snapToGrid w:val="0"/>
        <w:ind w:left="-420" w:leftChars="-400" w:right="-487" w:rightChars="-232" w:hanging="420" w:hangingChars="200"/>
        <w:rPr>
          <w:rFonts w:hint="eastAsia" w:ascii="新宋体" w:hAnsi="新宋体" w:eastAsia="新宋体"/>
          <w:szCs w:val="21"/>
        </w:rPr>
      </w:pPr>
      <w:r>
        <w:rPr>
          <w:rFonts w:hint="eastAsia" w:ascii="新宋体" w:hAnsi="新宋体" w:eastAsia="新宋体"/>
          <w:szCs w:val="21"/>
        </w:rPr>
        <w:t>二、包装要求：包装牢固，符合储存、运输要求，符合特殊行业外包装质量标准要求。包装物不回收。</w:t>
      </w:r>
    </w:p>
    <w:p w14:paraId="373C6587">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三、知识产权：乙方应保证所提供的货物或其任何一部分均不会侵犯任何第三方的知识产权。</w:t>
      </w:r>
    </w:p>
    <w:p w14:paraId="07D9961A">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四、产权担保：乙方保证所交付的货物的所有权完全属于乙方且无任何抵押、查封等产权瑕疵。</w:t>
      </w:r>
    </w:p>
    <w:p w14:paraId="22DF0969">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五</w:t>
      </w:r>
      <w:r>
        <w:rPr>
          <w:rFonts w:hint="eastAsia" w:ascii="新宋体" w:hAnsi="新宋体" w:eastAsia="新宋体"/>
          <w:szCs w:val="21"/>
        </w:rPr>
        <w:t>、验收方式：甲方与乙方共同按照国家标准及企业产品原始样本技术数据验收。</w:t>
      </w:r>
    </w:p>
    <w:p w14:paraId="6178D2F7">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六</w:t>
      </w:r>
      <w:r>
        <w:rPr>
          <w:rFonts w:hint="eastAsia" w:ascii="新宋体" w:hAnsi="新宋体" w:eastAsia="新宋体"/>
          <w:szCs w:val="21"/>
        </w:rPr>
        <w:t>、交货期限：合同签订后</w:t>
      </w:r>
      <w:r>
        <w:rPr>
          <w:rFonts w:hint="eastAsia" w:ascii="新宋体" w:hAnsi="新宋体" w:eastAsia="新宋体"/>
          <w:szCs w:val="21"/>
          <w:lang w:eastAsia="zh-CN"/>
        </w:rPr>
        <w:t>次日起</w:t>
      </w:r>
      <w:r>
        <w:rPr>
          <w:rFonts w:hint="eastAsia" w:ascii="新宋体" w:hAnsi="新宋体" w:eastAsia="新宋体"/>
          <w:szCs w:val="21"/>
          <w:u w:val="single"/>
        </w:rPr>
        <w:t xml:space="preserve">  </w:t>
      </w:r>
      <w:r>
        <w:rPr>
          <w:rFonts w:hint="eastAsia" w:ascii="新宋体" w:hAnsi="新宋体" w:eastAsia="新宋体"/>
          <w:szCs w:val="21"/>
          <w:highlight w:val="none"/>
          <w:u w:val="single"/>
        </w:rPr>
        <w:t xml:space="preserve">  </w:t>
      </w:r>
      <w:r>
        <w:rPr>
          <w:rFonts w:hint="eastAsia" w:ascii="新宋体" w:hAnsi="新宋体" w:eastAsia="新宋体"/>
          <w:szCs w:val="21"/>
          <w:highlight w:val="none"/>
          <w:u w:val="single"/>
          <w:lang w:val="en-US" w:eastAsia="zh-CN"/>
        </w:rPr>
        <w:t xml:space="preserve"> 天</w:t>
      </w:r>
      <w:r>
        <w:rPr>
          <w:rFonts w:hint="eastAsia" w:ascii="新宋体" w:hAnsi="新宋体" w:eastAsia="新宋体"/>
          <w:szCs w:val="21"/>
          <w:highlight w:val="none"/>
        </w:rPr>
        <w:t>内。</w:t>
      </w:r>
    </w:p>
    <w:p w14:paraId="7342350E">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七</w:t>
      </w:r>
      <w:r>
        <w:rPr>
          <w:rFonts w:hint="eastAsia" w:ascii="新宋体" w:hAnsi="新宋体" w:eastAsia="新宋体"/>
          <w:szCs w:val="21"/>
        </w:rPr>
        <w:t>、付款方式：货到甲方指定地点并安装验收合格，且正常使用三个月内支付合同金额的100</w:t>
      </w:r>
      <w:r>
        <w:rPr>
          <w:rFonts w:ascii="新宋体" w:hAnsi="新宋体" w:eastAsia="新宋体"/>
          <w:szCs w:val="21"/>
        </w:rPr>
        <w:t>%</w:t>
      </w:r>
      <w:r>
        <w:rPr>
          <w:rFonts w:hint="eastAsia" w:ascii="新宋体" w:hAnsi="新宋体" w:eastAsia="新宋体"/>
          <w:szCs w:val="21"/>
        </w:rPr>
        <w:t>。</w:t>
      </w:r>
    </w:p>
    <w:p w14:paraId="4DFA466F">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八</w:t>
      </w:r>
      <w:r>
        <w:rPr>
          <w:rFonts w:hint="eastAsia" w:ascii="新宋体" w:hAnsi="新宋体" w:eastAsia="新宋体"/>
          <w:szCs w:val="21"/>
        </w:rPr>
        <w:t>、运输方式：由乙方送货，运费、保险费由乙方承担。</w:t>
      </w:r>
    </w:p>
    <w:p w14:paraId="156CDCFB">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九</w:t>
      </w:r>
      <w:r>
        <w:rPr>
          <w:rFonts w:hint="eastAsia" w:ascii="新宋体" w:hAnsi="新宋体" w:eastAsia="新宋体"/>
          <w:szCs w:val="21"/>
        </w:rPr>
        <w:t>、交货地点：甲方</w:t>
      </w:r>
      <w:r>
        <w:rPr>
          <w:rFonts w:ascii="新宋体" w:hAnsi="新宋体" w:eastAsia="新宋体"/>
          <w:szCs w:val="21"/>
        </w:rPr>
        <w:t>指定地点。</w:t>
      </w:r>
    </w:p>
    <w:p w14:paraId="0C6635B2">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w:t>
      </w:r>
      <w:r>
        <w:rPr>
          <w:rFonts w:hint="eastAsia" w:ascii="新宋体" w:hAnsi="新宋体" w:eastAsia="新宋体"/>
          <w:szCs w:val="21"/>
        </w:rPr>
        <w:t>、违约纠纷处理：本合同在履行过程中发生的争议，由双方当事人协商解决；协商不成的，依法向甲方所在地法院起诉。</w:t>
      </w:r>
    </w:p>
    <w:p w14:paraId="48269D18">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十一</w:t>
      </w:r>
      <w:r>
        <w:rPr>
          <w:rFonts w:hint="eastAsia" w:ascii="新宋体" w:hAnsi="新宋体" w:eastAsia="新宋体"/>
          <w:szCs w:val="21"/>
        </w:rPr>
        <w:t>、解决合同争议所在地：甲方所在地。</w:t>
      </w:r>
    </w:p>
    <w:p w14:paraId="0C657ABD">
      <w:pPr>
        <w:spacing w:line="60" w:lineRule="auto"/>
        <w:ind w:left="-840" w:right="-487" w:rightChars="-232"/>
        <w:rPr>
          <w:rFonts w:ascii="新宋体" w:hAnsi="新宋体" w:eastAsia="新宋体"/>
          <w:szCs w:val="21"/>
          <w:u w:val="single"/>
        </w:rPr>
      </w:pPr>
      <w:r>
        <w:rPr>
          <w:rFonts w:hint="eastAsia" w:ascii="新宋体" w:hAnsi="新宋体" w:eastAsia="新宋体"/>
          <w:szCs w:val="21"/>
        </w:rPr>
        <w:t>十</w:t>
      </w:r>
      <w:r>
        <w:rPr>
          <w:rFonts w:hint="eastAsia" w:ascii="新宋体" w:hAnsi="新宋体" w:eastAsia="新宋体"/>
          <w:szCs w:val="21"/>
          <w:lang w:eastAsia="zh-CN"/>
        </w:rPr>
        <w:t>二</w:t>
      </w:r>
      <w:r>
        <w:rPr>
          <w:rFonts w:hint="eastAsia" w:ascii="新宋体" w:hAnsi="新宋体" w:eastAsia="新宋体"/>
          <w:szCs w:val="21"/>
        </w:rPr>
        <w:t>、其它约定事项：</w:t>
      </w:r>
    </w:p>
    <w:p w14:paraId="2C22500C">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甲方在收到货物开箱验收后即日起，如出现质量异议或品名规格、数量不符合合同规定，外观质量在30天内向乙方提出异议，甲方未按合同期限提出异议的，视为所交付产品外观符合合同规定。设备的内在质量，自安装调试验收合格之日起六个月内，甲方未提出异议的，视为所交付产品符合合同规定。如发生所供货物与合同、采购文件要求不符，甲方（使用方）有权拒绝收货或退货并终止合同，由此产生的一切责任和后果由乙方承担。</w:t>
      </w:r>
    </w:p>
    <w:p w14:paraId="3B65965B">
      <w:pPr>
        <w:numPr>
          <w:ilvl w:val="0"/>
          <w:numId w:val="4"/>
        </w:numPr>
        <w:spacing w:line="340" w:lineRule="exact"/>
        <w:ind w:right="-512" w:rightChars="-244"/>
        <w:rPr>
          <w:rFonts w:ascii="仿宋_GB2312" w:eastAsia="仿宋_GB2312"/>
          <w:sz w:val="24"/>
        </w:rPr>
      </w:pPr>
      <w:r>
        <w:rPr>
          <w:rFonts w:hint="eastAsia"/>
        </w:rPr>
        <w:t>保修期满后，先维修，后付款。设备维修仅收配件费，不收人工费。</w:t>
      </w:r>
      <w:r>
        <w:rPr>
          <w:rFonts w:hint="eastAsia" w:ascii="新宋体" w:hAnsi="新宋体" w:eastAsia="新宋体"/>
          <w:szCs w:val="21"/>
        </w:rPr>
        <w:t xml:space="preserve">甲方因使用、保管、保养不善造成产品质量下降的，不属保修范围；但乙方应根据具体情况，负责维修，实际费用支出由甲方承担。 </w:t>
      </w:r>
    </w:p>
    <w:p w14:paraId="4345EB2A">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乙方无正当理由逾期履行合同的，自逾期之日起，向甲方每日偿付合同总价万分之五的违约金；乙方逾期30日不能交货的，应向甲方支付合同总价百分之五的违约金。</w:t>
      </w:r>
    </w:p>
    <w:p w14:paraId="6C5B7662">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 xml:space="preserve">甲方无正当理由逾期支付货款的，应向乙方每日偿付合同总价万分之五的违约金。甲方无正当理由而拒收货物、拒付货款的，应向乙方偿付合同总价百分之五的违约金。    </w:t>
      </w:r>
    </w:p>
    <w:p w14:paraId="0BD97C6D">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本合同一</w:t>
      </w:r>
      <w:r>
        <w:rPr>
          <w:rFonts w:hint="eastAsia" w:ascii="新宋体" w:hAnsi="新宋体" w:eastAsia="新宋体"/>
          <w:szCs w:val="21"/>
          <w:u w:val="none"/>
        </w:rPr>
        <w:t>式</w:t>
      </w:r>
      <w:r>
        <w:rPr>
          <w:rFonts w:hint="eastAsia" w:ascii="新宋体" w:hAnsi="新宋体" w:eastAsia="新宋体"/>
          <w:szCs w:val="21"/>
          <w:u w:val="single"/>
        </w:rPr>
        <w:t xml:space="preserve"> 贰</w:t>
      </w:r>
      <w:r>
        <w:rPr>
          <w:rFonts w:hint="eastAsia" w:ascii="新宋体" w:hAnsi="新宋体" w:eastAsia="新宋体"/>
          <w:szCs w:val="21"/>
        </w:rPr>
        <w:t>份，甲</w:t>
      </w:r>
      <w:r>
        <w:rPr>
          <w:rFonts w:hint="eastAsia" w:ascii="新宋体" w:hAnsi="新宋体" w:eastAsia="新宋体"/>
          <w:szCs w:val="21"/>
          <w:u w:val="single"/>
        </w:rPr>
        <w:t xml:space="preserve">方 壹 </w:t>
      </w:r>
      <w:r>
        <w:rPr>
          <w:rFonts w:hint="eastAsia" w:ascii="新宋体" w:hAnsi="新宋体" w:eastAsia="新宋体"/>
          <w:szCs w:val="21"/>
        </w:rPr>
        <w:t>份，乙方</w:t>
      </w:r>
      <w:r>
        <w:rPr>
          <w:rFonts w:hint="eastAsia" w:ascii="新宋体" w:hAnsi="新宋体" w:eastAsia="新宋体"/>
          <w:szCs w:val="21"/>
          <w:u w:val="single"/>
        </w:rPr>
        <w:t xml:space="preserve"> 壹 </w:t>
      </w:r>
      <w:r>
        <w:rPr>
          <w:rFonts w:hint="eastAsia" w:ascii="新宋体" w:hAnsi="新宋体" w:eastAsia="新宋体"/>
          <w:szCs w:val="21"/>
        </w:rPr>
        <w:t>份。</w:t>
      </w:r>
    </w:p>
    <w:p w14:paraId="7936B191">
      <w:pPr>
        <w:numPr>
          <w:ilvl w:val="0"/>
          <w:numId w:val="4"/>
        </w:numPr>
        <w:spacing w:line="340" w:lineRule="exact"/>
        <w:ind w:right="-512" w:rightChars="-244"/>
        <w:rPr>
          <w:rFonts w:ascii="新宋体" w:hAnsi="新宋体" w:eastAsia="新宋体"/>
          <w:szCs w:val="21"/>
          <w:highlight w:val="none"/>
        </w:rPr>
      </w:pPr>
      <w:r>
        <w:rPr>
          <w:rFonts w:ascii="新宋体" w:hAnsi="新宋体" w:eastAsia="新宋体"/>
          <w:szCs w:val="21"/>
          <w:highlight w:val="none"/>
        </w:rPr>
        <w:t>本合同经甲方、乙方</w:t>
      </w:r>
      <w:r>
        <w:rPr>
          <w:rFonts w:hint="eastAsia" w:ascii="新宋体" w:hAnsi="新宋体" w:eastAsia="新宋体"/>
          <w:szCs w:val="21"/>
          <w:highlight w:val="none"/>
          <w:lang w:eastAsia="zh-CN"/>
        </w:rPr>
        <w:t>双方</w:t>
      </w:r>
      <w:r>
        <w:rPr>
          <w:rFonts w:ascii="新宋体" w:hAnsi="新宋体" w:eastAsia="新宋体"/>
          <w:szCs w:val="21"/>
          <w:highlight w:val="none"/>
        </w:rPr>
        <w:t>签字盖章后生效。</w:t>
      </w:r>
    </w:p>
    <w:p w14:paraId="31870796">
      <w:pPr>
        <w:numPr>
          <w:ilvl w:val="0"/>
          <w:numId w:val="4"/>
        </w:numPr>
        <w:spacing w:line="340" w:lineRule="exact"/>
        <w:ind w:right="-512" w:rightChars="-244"/>
        <w:rPr>
          <w:rFonts w:ascii="新宋体" w:hAnsi="新宋体" w:eastAsia="新宋体"/>
          <w:szCs w:val="21"/>
          <w:u w:val="single"/>
        </w:rPr>
      </w:pPr>
      <w:r>
        <w:rPr>
          <w:rFonts w:hint="eastAsia" w:ascii="新宋体" w:hAnsi="新宋体" w:eastAsia="新宋体"/>
          <w:szCs w:val="21"/>
        </w:rPr>
        <w:t>其他约定：</w:t>
      </w:r>
      <w:r>
        <w:rPr>
          <w:rFonts w:hint="eastAsia" w:ascii="新宋体" w:hAnsi="新宋体" w:eastAsia="新宋体"/>
          <w:szCs w:val="21"/>
          <w:u w:val="single"/>
        </w:rPr>
        <w:t xml:space="preserve">                                              </w:t>
      </w:r>
    </w:p>
    <w:p w14:paraId="243AE2DB">
      <w:pPr>
        <w:widowControl/>
        <w:jc w:val="left"/>
        <w:rPr>
          <w:rFonts w:ascii="新宋体" w:hAnsi="新宋体" w:eastAsia="新宋体"/>
          <w:szCs w:val="21"/>
          <w:u w:val="single"/>
        </w:rPr>
      </w:pPr>
      <w:r>
        <w:rPr>
          <w:rFonts w:ascii="新宋体" w:hAnsi="新宋体" w:eastAsia="新宋体"/>
          <w:szCs w:val="21"/>
          <w:u w:val="single"/>
        </w:rPr>
        <w:br w:type="page"/>
      </w:r>
    </w:p>
    <w:p w14:paraId="021DAB7A">
      <w:pPr>
        <w:spacing w:line="340" w:lineRule="exact"/>
        <w:ind w:left="-120" w:right="-512" w:rightChars="-244"/>
        <w:rPr>
          <w:rFonts w:ascii="新宋体" w:hAnsi="新宋体" w:eastAsia="新宋体"/>
          <w:szCs w:val="21"/>
          <w:u w:val="single"/>
        </w:rPr>
      </w:pPr>
    </w:p>
    <w:tbl>
      <w:tblPr>
        <w:tblStyle w:val="14"/>
        <w:tblpPr w:leftFromText="180" w:rightFromText="180" w:vertAnchor="text" w:horzAnchor="margin" w:tblpXSpec="center" w:tblpY="64"/>
        <w:tblW w:w="10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6"/>
        <w:gridCol w:w="5116"/>
      </w:tblGrid>
      <w:tr w14:paraId="28E7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56" w:type="dxa"/>
            <w:vAlign w:val="center"/>
          </w:tcPr>
          <w:p w14:paraId="47481879">
            <w:pPr>
              <w:rPr>
                <w:rFonts w:ascii="新宋体" w:hAnsi="新宋体" w:eastAsia="新宋体"/>
                <w:szCs w:val="21"/>
              </w:rPr>
            </w:pPr>
            <w:r>
              <w:rPr>
                <w:rFonts w:hint="eastAsia" w:ascii="新宋体" w:hAnsi="新宋体" w:eastAsia="新宋体"/>
                <w:szCs w:val="21"/>
              </w:rPr>
              <w:t xml:space="preserve">甲方单位：浙江大学医学院附属妇产科医院 </w:t>
            </w:r>
          </w:p>
        </w:tc>
        <w:tc>
          <w:tcPr>
            <w:tcW w:w="5116" w:type="dxa"/>
            <w:vAlign w:val="center"/>
          </w:tcPr>
          <w:p w14:paraId="33DFB9CB">
            <w:pPr>
              <w:rPr>
                <w:rFonts w:ascii="新宋体" w:hAnsi="新宋体" w:eastAsia="新宋体"/>
                <w:szCs w:val="21"/>
              </w:rPr>
            </w:pPr>
            <w:r>
              <w:rPr>
                <w:rFonts w:hint="eastAsia" w:ascii="新宋体" w:hAnsi="新宋体" w:eastAsia="新宋体"/>
                <w:szCs w:val="21"/>
              </w:rPr>
              <w:t>乙方单位：</w:t>
            </w:r>
          </w:p>
        </w:tc>
      </w:tr>
      <w:tr w14:paraId="019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5256" w:type="dxa"/>
            <w:vAlign w:val="center"/>
          </w:tcPr>
          <w:p w14:paraId="52DDE398">
            <w:pPr>
              <w:rPr>
                <w:rFonts w:ascii="新宋体" w:hAnsi="新宋体" w:eastAsia="新宋体"/>
                <w:szCs w:val="21"/>
              </w:rPr>
            </w:pPr>
            <w:r>
              <w:rPr>
                <w:rFonts w:hint="eastAsia" w:ascii="新宋体" w:hAnsi="新宋体" w:eastAsia="新宋体"/>
                <w:szCs w:val="21"/>
              </w:rPr>
              <w:t>地址： 浙江省杭州市上城区学士路1号</w:t>
            </w:r>
          </w:p>
        </w:tc>
        <w:tc>
          <w:tcPr>
            <w:tcW w:w="5116" w:type="dxa"/>
            <w:vAlign w:val="center"/>
          </w:tcPr>
          <w:p w14:paraId="25712B3E">
            <w:pPr>
              <w:rPr>
                <w:rFonts w:ascii="新宋体" w:hAnsi="新宋体" w:eastAsia="新宋体"/>
                <w:szCs w:val="21"/>
              </w:rPr>
            </w:pPr>
            <w:r>
              <w:rPr>
                <w:rFonts w:hint="eastAsia" w:ascii="新宋体" w:hAnsi="新宋体" w:eastAsia="新宋体"/>
                <w:szCs w:val="21"/>
              </w:rPr>
              <w:t>地址：</w:t>
            </w:r>
          </w:p>
        </w:tc>
      </w:tr>
      <w:tr w14:paraId="448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5256" w:type="dxa"/>
            <w:vAlign w:val="center"/>
          </w:tcPr>
          <w:p w14:paraId="3EFE67A9">
            <w:pPr>
              <w:rPr>
                <w:rFonts w:ascii="新宋体" w:hAnsi="新宋体" w:eastAsia="新宋体"/>
                <w:szCs w:val="21"/>
              </w:rPr>
            </w:pPr>
            <w:r>
              <w:rPr>
                <w:rFonts w:hint="eastAsia" w:ascii="新宋体" w:hAnsi="新宋体" w:eastAsia="新宋体"/>
                <w:szCs w:val="21"/>
              </w:rPr>
              <w:t>电话：0571-87061501</w:t>
            </w:r>
          </w:p>
        </w:tc>
        <w:tc>
          <w:tcPr>
            <w:tcW w:w="5116" w:type="dxa"/>
            <w:vAlign w:val="center"/>
          </w:tcPr>
          <w:p w14:paraId="40DB9FCE">
            <w:pPr>
              <w:rPr>
                <w:rFonts w:ascii="新宋体" w:hAnsi="新宋体" w:eastAsia="新宋体"/>
                <w:szCs w:val="21"/>
              </w:rPr>
            </w:pPr>
            <w:r>
              <w:rPr>
                <w:rFonts w:hint="eastAsia" w:ascii="新宋体" w:hAnsi="新宋体" w:eastAsia="新宋体"/>
                <w:szCs w:val="21"/>
              </w:rPr>
              <w:t>电话</w:t>
            </w:r>
            <w:r>
              <w:rPr>
                <w:rFonts w:hint="eastAsia" w:ascii="新宋体" w:hAnsi="新宋体" w:eastAsia="新宋体"/>
                <w:szCs w:val="21"/>
                <w:lang w:eastAsia="zh-CN"/>
              </w:rPr>
              <w:t>或</w:t>
            </w:r>
            <w:r>
              <w:rPr>
                <w:rFonts w:hint="eastAsia" w:ascii="新宋体" w:hAnsi="新宋体" w:eastAsia="新宋体"/>
                <w:szCs w:val="21"/>
              </w:rPr>
              <w:t>手机：</w:t>
            </w:r>
          </w:p>
        </w:tc>
      </w:tr>
      <w:tr w14:paraId="496C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5256" w:type="dxa"/>
            <w:vAlign w:val="center"/>
          </w:tcPr>
          <w:p w14:paraId="25E6F328">
            <w:pPr>
              <w:rPr>
                <w:rFonts w:ascii="新宋体" w:hAnsi="新宋体" w:eastAsia="新宋体"/>
                <w:szCs w:val="21"/>
              </w:rPr>
            </w:pPr>
          </w:p>
        </w:tc>
        <w:tc>
          <w:tcPr>
            <w:tcW w:w="5116" w:type="dxa"/>
            <w:vAlign w:val="center"/>
          </w:tcPr>
          <w:p w14:paraId="280B0286">
            <w:pPr>
              <w:rPr>
                <w:rFonts w:ascii="新宋体" w:hAnsi="新宋体" w:eastAsia="新宋体"/>
                <w:szCs w:val="21"/>
              </w:rPr>
            </w:pPr>
            <w:r>
              <w:rPr>
                <w:rFonts w:hint="eastAsia" w:ascii="新宋体" w:hAnsi="新宋体" w:eastAsia="新宋体"/>
                <w:szCs w:val="21"/>
              </w:rPr>
              <w:t>开户行：</w:t>
            </w:r>
          </w:p>
        </w:tc>
      </w:tr>
      <w:tr w14:paraId="5684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5256" w:type="dxa"/>
            <w:vAlign w:val="center"/>
          </w:tcPr>
          <w:p w14:paraId="67B5118E">
            <w:pPr>
              <w:rPr>
                <w:rFonts w:ascii="新宋体" w:hAnsi="新宋体" w:eastAsia="新宋体"/>
                <w:szCs w:val="21"/>
              </w:rPr>
            </w:pPr>
            <w:r>
              <w:rPr>
                <w:rFonts w:hint="eastAsia" w:ascii="新宋体" w:hAnsi="新宋体" w:eastAsia="新宋体"/>
                <w:szCs w:val="21"/>
              </w:rPr>
              <w:t xml:space="preserve">邮编： </w:t>
            </w:r>
            <w:r>
              <w:rPr>
                <w:rFonts w:ascii="新宋体" w:hAnsi="新宋体" w:eastAsia="新宋体"/>
                <w:szCs w:val="21"/>
              </w:rPr>
              <w:t>310006</w:t>
            </w:r>
          </w:p>
        </w:tc>
        <w:tc>
          <w:tcPr>
            <w:tcW w:w="5116" w:type="dxa"/>
            <w:vAlign w:val="center"/>
          </w:tcPr>
          <w:p w14:paraId="286F7264">
            <w:pPr>
              <w:rPr>
                <w:rFonts w:ascii="新宋体" w:hAnsi="新宋体" w:eastAsia="新宋体"/>
                <w:szCs w:val="21"/>
              </w:rPr>
            </w:pPr>
            <w:r>
              <w:rPr>
                <w:rFonts w:hint="eastAsia" w:ascii="新宋体" w:hAnsi="新宋体" w:eastAsia="新宋体"/>
                <w:szCs w:val="21"/>
              </w:rPr>
              <w:t xml:space="preserve">开户账号：  </w:t>
            </w:r>
          </w:p>
        </w:tc>
      </w:tr>
      <w:tr w14:paraId="157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5256" w:type="dxa"/>
            <w:vAlign w:val="center"/>
          </w:tcPr>
          <w:p w14:paraId="2A7924FA">
            <w:pPr>
              <w:rPr>
                <w:rFonts w:ascii="新宋体" w:hAnsi="新宋体" w:eastAsia="新宋体"/>
                <w:szCs w:val="21"/>
              </w:rPr>
            </w:pPr>
            <w:r>
              <w:rPr>
                <w:rFonts w:hint="eastAsia" w:ascii="新宋体" w:hAnsi="新宋体" w:eastAsia="新宋体"/>
                <w:szCs w:val="21"/>
              </w:rPr>
              <w:t>法定（授权）代表人：</w:t>
            </w:r>
          </w:p>
        </w:tc>
        <w:tc>
          <w:tcPr>
            <w:tcW w:w="5116" w:type="dxa"/>
            <w:vAlign w:val="center"/>
          </w:tcPr>
          <w:p w14:paraId="048C4D10">
            <w:pPr>
              <w:rPr>
                <w:rFonts w:ascii="新宋体" w:hAnsi="新宋体" w:eastAsia="新宋体"/>
                <w:szCs w:val="21"/>
              </w:rPr>
            </w:pPr>
            <w:r>
              <w:rPr>
                <w:rFonts w:hint="eastAsia" w:ascii="新宋体" w:hAnsi="新宋体" w:eastAsia="新宋体"/>
                <w:szCs w:val="21"/>
              </w:rPr>
              <w:t>法定（授权）代表人：</w:t>
            </w:r>
          </w:p>
        </w:tc>
      </w:tr>
      <w:tr w14:paraId="6D29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6" w:type="dxa"/>
            <w:vAlign w:val="center"/>
          </w:tcPr>
          <w:p w14:paraId="44D30F02">
            <w:pPr>
              <w:rPr>
                <w:rFonts w:ascii="新宋体" w:hAnsi="新宋体" w:eastAsia="新宋体"/>
                <w:szCs w:val="21"/>
              </w:rPr>
            </w:pPr>
            <w:r>
              <w:rPr>
                <w:rFonts w:hint="eastAsia" w:ascii="新宋体" w:hAnsi="新宋体" w:eastAsia="新宋体"/>
                <w:szCs w:val="21"/>
              </w:rPr>
              <w:t>甲方签订时间：</w:t>
            </w:r>
          </w:p>
        </w:tc>
        <w:tc>
          <w:tcPr>
            <w:tcW w:w="5116" w:type="dxa"/>
            <w:vAlign w:val="center"/>
          </w:tcPr>
          <w:p w14:paraId="6FF38B07">
            <w:pPr>
              <w:rPr>
                <w:rFonts w:ascii="新宋体" w:hAnsi="新宋体" w:eastAsia="新宋体"/>
                <w:szCs w:val="21"/>
              </w:rPr>
            </w:pPr>
            <w:r>
              <w:rPr>
                <w:rFonts w:hint="eastAsia" w:ascii="新宋体" w:hAnsi="新宋体" w:eastAsia="新宋体"/>
                <w:szCs w:val="21"/>
              </w:rPr>
              <w:t>乙方签订时间：</w:t>
            </w:r>
          </w:p>
        </w:tc>
      </w:tr>
    </w:tbl>
    <w:p w14:paraId="6B4AEDEE">
      <w:pPr>
        <w:spacing w:line="340" w:lineRule="exact"/>
        <w:ind w:right="-512" w:rightChars="-244"/>
        <w:rPr>
          <w:rFonts w:ascii="新宋体" w:hAnsi="新宋体" w:eastAsia="新宋体"/>
          <w:szCs w:val="21"/>
        </w:rPr>
      </w:pPr>
      <w:r>
        <w:rPr>
          <w:rFonts w:hint="eastAsia" w:ascii="新宋体" w:hAnsi="新宋体" w:eastAsia="新宋体"/>
          <w:szCs w:val="21"/>
        </w:rPr>
        <w:t>附件：1、设备配置清单</w:t>
      </w:r>
    </w:p>
    <w:p w14:paraId="199944C9">
      <w:pPr>
        <w:spacing w:line="340" w:lineRule="exact"/>
        <w:ind w:right="-512" w:rightChars="-244"/>
        <w:rPr>
          <w:rFonts w:ascii="新宋体" w:hAnsi="新宋体" w:eastAsia="新宋体"/>
          <w:szCs w:val="21"/>
        </w:rPr>
      </w:pPr>
    </w:p>
    <w:p w14:paraId="5722F54B">
      <w:pPr>
        <w:spacing w:line="340" w:lineRule="exact"/>
        <w:ind w:right="-512" w:rightChars="-244"/>
        <w:rPr>
          <w:rFonts w:ascii="新宋体" w:hAnsi="新宋体" w:eastAsia="新宋体"/>
          <w:szCs w:val="21"/>
        </w:rPr>
      </w:pPr>
    </w:p>
    <w:p w14:paraId="3F84561A">
      <w:pPr>
        <w:spacing w:line="340" w:lineRule="exact"/>
        <w:ind w:right="-512" w:rightChars="-244"/>
        <w:rPr>
          <w:rFonts w:ascii="新宋体" w:hAnsi="新宋体" w:eastAsia="新宋体"/>
          <w:szCs w:val="21"/>
        </w:rPr>
      </w:pPr>
    </w:p>
    <w:p w14:paraId="4D8F2911">
      <w:pPr>
        <w:spacing w:line="340" w:lineRule="exact"/>
        <w:ind w:right="-512" w:rightChars="-244"/>
        <w:rPr>
          <w:rFonts w:ascii="新宋体" w:hAnsi="新宋体" w:eastAsia="新宋体"/>
          <w:szCs w:val="21"/>
        </w:rPr>
      </w:pPr>
    </w:p>
    <w:p w14:paraId="009DD969">
      <w:pPr>
        <w:spacing w:line="340" w:lineRule="exact"/>
        <w:ind w:right="-512" w:rightChars="-244"/>
        <w:rPr>
          <w:rFonts w:ascii="新宋体" w:hAnsi="新宋体" w:eastAsia="新宋体"/>
          <w:szCs w:val="21"/>
        </w:rPr>
      </w:pPr>
    </w:p>
    <w:p w14:paraId="6E8A1EC1">
      <w:pPr>
        <w:spacing w:line="340" w:lineRule="exact"/>
        <w:ind w:right="-512" w:rightChars="-244"/>
        <w:rPr>
          <w:rFonts w:ascii="新宋体" w:hAnsi="新宋体" w:eastAsia="新宋体"/>
          <w:szCs w:val="21"/>
        </w:rPr>
      </w:pPr>
    </w:p>
    <w:p w14:paraId="088342DE">
      <w:pPr>
        <w:spacing w:line="340" w:lineRule="exact"/>
        <w:ind w:right="-512" w:rightChars="-244"/>
        <w:rPr>
          <w:rFonts w:ascii="新宋体" w:hAnsi="新宋体" w:eastAsia="新宋体"/>
          <w:szCs w:val="21"/>
        </w:rPr>
      </w:pPr>
    </w:p>
    <w:p w14:paraId="334677B1">
      <w:pPr>
        <w:spacing w:line="340" w:lineRule="exact"/>
        <w:ind w:right="-512" w:rightChars="-244"/>
        <w:rPr>
          <w:rFonts w:ascii="新宋体" w:hAnsi="新宋体" w:eastAsia="新宋体"/>
          <w:szCs w:val="21"/>
        </w:rPr>
      </w:pPr>
    </w:p>
    <w:p w14:paraId="37BEFE40">
      <w:pPr>
        <w:spacing w:line="340" w:lineRule="exact"/>
        <w:ind w:right="-512" w:rightChars="-244"/>
        <w:rPr>
          <w:rFonts w:ascii="新宋体" w:hAnsi="新宋体" w:eastAsia="新宋体"/>
          <w:szCs w:val="21"/>
        </w:rPr>
      </w:pPr>
    </w:p>
    <w:p w14:paraId="6E484170">
      <w:pPr>
        <w:spacing w:line="340" w:lineRule="exact"/>
        <w:ind w:right="-512" w:rightChars="-244"/>
        <w:rPr>
          <w:rFonts w:ascii="新宋体" w:hAnsi="新宋体" w:eastAsia="新宋体"/>
          <w:szCs w:val="21"/>
        </w:rPr>
      </w:pPr>
    </w:p>
    <w:p w14:paraId="2D406D80">
      <w:pPr>
        <w:spacing w:line="340" w:lineRule="exact"/>
        <w:ind w:right="-512" w:rightChars="-244"/>
        <w:rPr>
          <w:rFonts w:ascii="新宋体" w:hAnsi="新宋体" w:eastAsia="新宋体"/>
          <w:szCs w:val="21"/>
        </w:rPr>
      </w:pPr>
    </w:p>
    <w:p w14:paraId="6722530D">
      <w:pPr>
        <w:spacing w:line="340" w:lineRule="exact"/>
        <w:ind w:right="-512" w:rightChars="-244"/>
        <w:rPr>
          <w:rFonts w:ascii="新宋体" w:hAnsi="新宋体" w:eastAsia="新宋体"/>
          <w:szCs w:val="21"/>
        </w:rPr>
      </w:pPr>
    </w:p>
    <w:p w14:paraId="0D549E70">
      <w:pPr>
        <w:spacing w:line="340" w:lineRule="exact"/>
        <w:ind w:right="-512" w:rightChars="-244"/>
        <w:rPr>
          <w:rFonts w:ascii="新宋体" w:hAnsi="新宋体" w:eastAsia="新宋体"/>
          <w:szCs w:val="21"/>
        </w:rPr>
      </w:pPr>
    </w:p>
    <w:p w14:paraId="02558771">
      <w:pPr>
        <w:spacing w:line="340" w:lineRule="exact"/>
        <w:ind w:right="-512" w:rightChars="-244"/>
        <w:rPr>
          <w:rFonts w:ascii="新宋体" w:hAnsi="新宋体" w:eastAsia="新宋体"/>
          <w:szCs w:val="21"/>
        </w:rPr>
      </w:pPr>
    </w:p>
    <w:p w14:paraId="519B7013">
      <w:pPr>
        <w:spacing w:line="340" w:lineRule="exact"/>
        <w:ind w:right="-512" w:rightChars="-244"/>
        <w:rPr>
          <w:rFonts w:ascii="新宋体" w:hAnsi="新宋体" w:eastAsia="新宋体"/>
          <w:szCs w:val="21"/>
        </w:rPr>
      </w:pPr>
    </w:p>
    <w:p w14:paraId="472B6224">
      <w:pPr>
        <w:spacing w:line="340" w:lineRule="exact"/>
        <w:ind w:right="-512" w:rightChars="-244"/>
        <w:rPr>
          <w:rFonts w:ascii="新宋体" w:hAnsi="新宋体" w:eastAsia="新宋体"/>
          <w:szCs w:val="21"/>
        </w:rPr>
      </w:pPr>
    </w:p>
    <w:p w14:paraId="4D20C266">
      <w:pPr>
        <w:spacing w:line="340" w:lineRule="exact"/>
        <w:ind w:right="-512" w:rightChars="-244"/>
        <w:rPr>
          <w:rFonts w:ascii="新宋体" w:hAnsi="新宋体" w:eastAsia="新宋体"/>
          <w:szCs w:val="21"/>
        </w:rPr>
      </w:pPr>
    </w:p>
    <w:p w14:paraId="18D55DFF">
      <w:pPr>
        <w:spacing w:line="340" w:lineRule="exact"/>
        <w:ind w:right="-512" w:rightChars="-244"/>
        <w:rPr>
          <w:rFonts w:ascii="新宋体" w:hAnsi="新宋体" w:eastAsia="新宋体"/>
          <w:szCs w:val="21"/>
        </w:rPr>
      </w:pPr>
    </w:p>
    <w:p w14:paraId="46F0E161">
      <w:pPr>
        <w:spacing w:line="340" w:lineRule="exact"/>
        <w:ind w:right="-512" w:rightChars="-244"/>
        <w:rPr>
          <w:rFonts w:ascii="新宋体" w:hAnsi="新宋体" w:eastAsia="新宋体"/>
          <w:szCs w:val="21"/>
        </w:rPr>
      </w:pPr>
    </w:p>
    <w:p w14:paraId="18ADE7A1">
      <w:pPr>
        <w:spacing w:line="340" w:lineRule="exact"/>
        <w:ind w:right="-512" w:rightChars="-244"/>
        <w:rPr>
          <w:rFonts w:ascii="新宋体" w:hAnsi="新宋体" w:eastAsia="新宋体"/>
          <w:szCs w:val="21"/>
        </w:rPr>
      </w:pPr>
    </w:p>
    <w:p w14:paraId="2810FF9C">
      <w:pPr>
        <w:spacing w:line="340" w:lineRule="exact"/>
        <w:ind w:right="-512" w:rightChars="-244"/>
        <w:rPr>
          <w:rFonts w:ascii="新宋体" w:hAnsi="新宋体" w:eastAsia="新宋体"/>
          <w:szCs w:val="21"/>
        </w:rPr>
      </w:pPr>
    </w:p>
    <w:p w14:paraId="09807ABC">
      <w:pPr>
        <w:spacing w:line="340" w:lineRule="exact"/>
        <w:ind w:right="-512" w:rightChars="-244"/>
        <w:rPr>
          <w:rFonts w:ascii="新宋体" w:hAnsi="新宋体" w:eastAsia="新宋体"/>
          <w:szCs w:val="21"/>
        </w:rPr>
      </w:pPr>
    </w:p>
    <w:p w14:paraId="0E461B17">
      <w:pPr>
        <w:spacing w:line="340" w:lineRule="exact"/>
        <w:ind w:right="-512" w:rightChars="-244"/>
        <w:rPr>
          <w:rFonts w:ascii="新宋体" w:hAnsi="新宋体" w:eastAsia="新宋体"/>
          <w:szCs w:val="21"/>
        </w:rPr>
      </w:pPr>
    </w:p>
    <w:p w14:paraId="5A67993E">
      <w:pPr>
        <w:spacing w:line="340" w:lineRule="exact"/>
        <w:ind w:right="-512" w:rightChars="-244"/>
        <w:rPr>
          <w:rFonts w:ascii="新宋体" w:hAnsi="新宋体" w:eastAsia="新宋体"/>
          <w:szCs w:val="21"/>
        </w:rPr>
      </w:pPr>
    </w:p>
    <w:p w14:paraId="553D0EF9">
      <w:pPr>
        <w:spacing w:line="340" w:lineRule="exact"/>
        <w:ind w:right="-512" w:rightChars="-244"/>
        <w:rPr>
          <w:rFonts w:ascii="新宋体" w:hAnsi="新宋体" w:eastAsia="新宋体"/>
          <w:szCs w:val="21"/>
        </w:rPr>
      </w:pPr>
    </w:p>
    <w:p w14:paraId="7C78D5F2">
      <w:pPr>
        <w:spacing w:line="340" w:lineRule="exact"/>
        <w:ind w:right="-512" w:rightChars="-244"/>
        <w:rPr>
          <w:rFonts w:ascii="新宋体" w:hAnsi="新宋体" w:eastAsia="新宋体"/>
          <w:szCs w:val="21"/>
        </w:rPr>
      </w:pPr>
    </w:p>
    <w:p w14:paraId="48BC9AEE">
      <w:pPr>
        <w:spacing w:line="340" w:lineRule="exact"/>
        <w:ind w:right="-512" w:rightChars="-244"/>
        <w:rPr>
          <w:rFonts w:ascii="新宋体" w:hAnsi="新宋体" w:eastAsia="新宋体"/>
          <w:szCs w:val="21"/>
        </w:rPr>
      </w:pPr>
    </w:p>
    <w:p w14:paraId="5A5F032D">
      <w:pPr>
        <w:spacing w:line="340" w:lineRule="exact"/>
        <w:ind w:right="-512" w:rightChars="-244"/>
        <w:rPr>
          <w:rFonts w:ascii="新宋体" w:hAnsi="新宋体" w:eastAsia="新宋体"/>
          <w:szCs w:val="21"/>
        </w:rPr>
      </w:pPr>
    </w:p>
    <w:p w14:paraId="190ACEF4">
      <w:pPr>
        <w:spacing w:line="340" w:lineRule="exact"/>
        <w:ind w:right="-512" w:rightChars="-244"/>
        <w:rPr>
          <w:rFonts w:ascii="新宋体" w:hAnsi="新宋体" w:eastAsia="新宋体"/>
          <w:szCs w:val="21"/>
        </w:rPr>
      </w:pPr>
    </w:p>
    <w:p w14:paraId="15297C3B">
      <w:pPr>
        <w:widowControl/>
        <w:adjustRightInd w:val="0"/>
        <w:spacing w:line="360" w:lineRule="auto"/>
        <w:ind w:left="210" w:leftChars="100" w:right="210" w:rightChars="100"/>
        <w:jc w:val="center"/>
        <w:rPr>
          <w:rFonts w:hint="eastAsia" w:ascii="宋体" w:hAnsi="宋体" w:cs="宋体"/>
          <w:bCs/>
          <w:kern w:val="0"/>
          <w:sz w:val="24"/>
        </w:rPr>
      </w:pPr>
      <w:r>
        <w:rPr>
          <w:rFonts w:hint="eastAsia" w:ascii="宋体" w:hAnsi="宋体" w:cs="宋体"/>
          <w:bCs/>
          <w:kern w:val="0"/>
          <w:sz w:val="24"/>
        </w:rPr>
        <w:t>浙江大学医学院附属妇产科医院</w:t>
      </w:r>
    </w:p>
    <w:p w14:paraId="684C5214">
      <w:pPr>
        <w:widowControl/>
        <w:adjustRightInd w:val="0"/>
        <w:spacing w:line="360" w:lineRule="auto"/>
        <w:ind w:left="210" w:leftChars="100" w:right="210" w:rightChars="100"/>
        <w:jc w:val="center"/>
        <w:rPr>
          <w:rFonts w:ascii="宋体" w:hAnsi="宋体" w:cs="宋体"/>
          <w:kern w:val="0"/>
          <w:sz w:val="36"/>
          <w:szCs w:val="36"/>
        </w:rPr>
      </w:pPr>
      <w:r>
        <w:rPr>
          <w:rFonts w:hint="eastAsia" w:ascii="宋体" w:hAnsi="宋体" w:cs="宋体"/>
          <w:b/>
          <w:bCs/>
          <w:kern w:val="0"/>
          <w:sz w:val="36"/>
          <w:szCs w:val="36"/>
        </w:rPr>
        <w:t>物资服务采购廉洁协议</w:t>
      </w:r>
    </w:p>
    <w:p w14:paraId="4E42629E">
      <w:pPr>
        <w:spacing w:line="480" w:lineRule="auto"/>
        <w:rPr>
          <w:rFonts w:hint="eastAsia" w:ascii="宋体" w:hAnsi="宋体" w:cs="宋体"/>
          <w:color w:val="FF0000"/>
          <w:kern w:val="0"/>
          <w:sz w:val="24"/>
        </w:rPr>
      </w:pPr>
      <w:r>
        <w:rPr>
          <w:rFonts w:hint="eastAsia" w:ascii="宋体" w:hAnsi="宋体" w:cs="宋体"/>
          <w:kern w:val="0"/>
          <w:sz w:val="24"/>
        </w:rPr>
        <w:br w:type="textWrapping"/>
      </w:r>
      <w:r>
        <w:rPr>
          <w:rFonts w:hint="eastAsia" w:ascii="宋体" w:hAnsi="宋体" w:cs="宋体"/>
          <w:kern w:val="0"/>
          <w:sz w:val="24"/>
        </w:rPr>
        <w:t>甲方：浙江大学医学院附属妇产科医院                （采购方）</w:t>
      </w:r>
      <w:r>
        <w:rPr>
          <w:rFonts w:hint="eastAsia" w:ascii="宋体" w:hAnsi="宋体" w:cs="宋体"/>
          <w:kern w:val="0"/>
          <w:sz w:val="24"/>
        </w:rPr>
        <w:br w:type="textWrapping"/>
      </w:r>
      <w:r>
        <w:rPr>
          <w:rFonts w:hint="eastAsia" w:ascii="宋体" w:hAnsi="宋体" w:cs="宋体"/>
          <w:color w:val="FF0000"/>
          <w:kern w:val="0"/>
          <w:sz w:val="24"/>
        </w:rPr>
        <w:t xml:space="preserve">乙方： </w:t>
      </w:r>
      <w:r>
        <w:rPr>
          <w:rFonts w:ascii="宋体" w:hAnsi="宋体" w:cs="宋体"/>
          <w:color w:val="FF0000"/>
          <w:kern w:val="0"/>
          <w:sz w:val="24"/>
        </w:rPr>
        <w:t xml:space="preserve">               </w:t>
      </w:r>
      <w:r>
        <w:rPr>
          <w:rFonts w:hint="eastAsia" w:ascii="宋体" w:hAnsi="宋体" w:cs="宋体"/>
          <w:color w:val="FF0000"/>
          <w:kern w:val="0"/>
          <w:sz w:val="24"/>
        </w:rPr>
        <w:t>          （供货、服务方）</w:t>
      </w:r>
    </w:p>
    <w:p w14:paraId="486BDC30">
      <w:pPr>
        <w:spacing w:line="480" w:lineRule="auto"/>
        <w:rPr>
          <w:rFonts w:hint="eastAsia" w:ascii="宋体" w:hAnsi="宋体" w:cs="宋体"/>
          <w:kern w:val="0"/>
          <w:sz w:val="24"/>
        </w:rPr>
      </w:pPr>
      <w:r>
        <w:rPr>
          <w:rFonts w:hint="eastAsia" w:ascii="宋体" w:hAnsi="宋体" w:cs="宋体"/>
          <w:color w:val="FF0000"/>
          <w:kern w:val="0"/>
          <w:sz w:val="24"/>
        </w:rPr>
        <w:t xml:space="preserve">采购物资服务名称： </w:t>
      </w:r>
      <w:r>
        <w:rPr>
          <w:rFonts w:ascii="宋体" w:hAnsi="宋体" w:cs="宋体"/>
          <w:kern w:val="0"/>
          <w:sz w:val="24"/>
        </w:rPr>
        <w:t xml:space="preserve"> </w:t>
      </w:r>
    </w:p>
    <w:p w14:paraId="38769997">
      <w:pPr>
        <w:spacing w:line="480" w:lineRule="auto"/>
        <w:rPr>
          <w:rFonts w:hint="eastAsia" w:ascii="宋体" w:hAnsi="宋体" w:cs="宋体"/>
          <w:kern w:val="0"/>
          <w:sz w:val="24"/>
        </w:rPr>
      </w:pPr>
    </w:p>
    <w:p w14:paraId="7BB9A81E">
      <w:pPr>
        <w:spacing w:line="580" w:lineRule="exact"/>
        <w:ind w:firstLine="480" w:firstLineChars="200"/>
        <w:rPr>
          <w:rFonts w:hint="eastAsia" w:ascii="宋体" w:hAnsi="宋体" w:cs="宋体"/>
          <w:kern w:val="0"/>
          <w:sz w:val="24"/>
        </w:rPr>
      </w:pPr>
      <w:r>
        <w:rPr>
          <w:rFonts w:hint="eastAsia" w:ascii="宋体" w:hAnsi="宋体" w:cs="宋体"/>
          <w:kern w:val="0"/>
          <w:sz w:val="24"/>
        </w:rPr>
        <w:t>为进一步加强医疗卫生行风建设，规范医院购销行为，有效防范商业贿赂行为，营造公平交易、诚实守信的购销环境，经甲、乙双方协商，同意签订本协议，并共同遵守以下约定：</w:t>
      </w:r>
    </w:p>
    <w:p w14:paraId="3211CB34">
      <w:pPr>
        <w:spacing w:line="480" w:lineRule="auto"/>
        <w:ind w:firstLine="480" w:firstLineChars="200"/>
        <w:rPr>
          <w:rFonts w:hint="eastAsia"/>
          <w:color w:val="000000"/>
          <w:sz w:val="24"/>
        </w:rPr>
      </w:pPr>
      <w:r>
        <w:rPr>
          <w:rFonts w:hint="eastAsia" w:ascii="宋体" w:hAnsi="宋体" w:cs="宋体"/>
          <w:kern w:val="0"/>
          <w:sz w:val="24"/>
        </w:rPr>
        <w:t>一、</w:t>
      </w:r>
      <w:r>
        <w:rPr>
          <w:rFonts w:hint="eastAsia"/>
          <w:color w:val="000000"/>
          <w:sz w:val="24"/>
        </w:rPr>
        <w:t>甲、乙双方</w:t>
      </w:r>
      <w:r>
        <w:rPr>
          <w:rFonts w:hint="eastAsia" w:ascii="宋体" w:hAnsi="宋体" w:cs="宋体"/>
          <w:kern w:val="0"/>
          <w:sz w:val="24"/>
        </w:rPr>
        <w:t>在采购活动中</w:t>
      </w:r>
      <w:r>
        <w:rPr>
          <w:rFonts w:hint="eastAsia"/>
          <w:color w:val="000000"/>
          <w:sz w:val="24"/>
        </w:rPr>
        <w:t>必须严格遵守国家法律法规和招标采购工作管理规章制度，</w:t>
      </w:r>
      <w:r>
        <w:rPr>
          <w:rFonts w:hint="eastAsia" w:ascii="宋体" w:hAnsi="宋体" w:cs="宋体"/>
          <w:kern w:val="0"/>
          <w:sz w:val="24"/>
        </w:rPr>
        <w:t>遵循“公开、公平、公正”的原则，</w:t>
      </w:r>
      <w:r>
        <w:rPr>
          <w:rFonts w:hint="eastAsia"/>
          <w:color w:val="000000"/>
          <w:sz w:val="24"/>
        </w:rPr>
        <w:t>认真履行各自职责，积极维护国家和集体利益。</w:t>
      </w:r>
    </w:p>
    <w:p w14:paraId="478C63A2">
      <w:pPr>
        <w:spacing w:line="480" w:lineRule="auto"/>
        <w:rPr>
          <w:rFonts w:hint="eastAsia"/>
          <w:color w:val="000000"/>
          <w:sz w:val="24"/>
        </w:rPr>
      </w:pPr>
      <w:r>
        <w:rPr>
          <w:rFonts w:hint="eastAsia" w:ascii="宋体" w:hAnsi="宋体" w:cs="宋体"/>
          <w:kern w:val="0"/>
          <w:sz w:val="24"/>
        </w:rPr>
        <w:t>  二、</w:t>
      </w:r>
      <w:r>
        <w:rPr>
          <w:rFonts w:hint="eastAsia"/>
          <w:color w:val="000000"/>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w:t>
      </w:r>
      <w:bookmarkStart w:id="5" w:name="OLE_LINK1"/>
      <w:r>
        <w:rPr>
          <w:rFonts w:hint="eastAsia"/>
          <w:color w:val="000000"/>
          <w:sz w:val="24"/>
        </w:rPr>
        <w:t>要求或者接受</w:t>
      </w:r>
      <w:bookmarkEnd w:id="5"/>
      <w:r>
        <w:rPr>
          <w:rFonts w:hint="eastAsia"/>
          <w:color w:val="000000"/>
          <w:sz w:val="24"/>
        </w:rPr>
        <w:t>乙方为其住房装修、参加婚丧嫁娶活动、配偶子女的工作安排以及境内外旅游、考察活动等一切影响公平竞争的活动。</w:t>
      </w:r>
    </w:p>
    <w:p w14:paraId="5A0C168C">
      <w:pPr>
        <w:spacing w:line="480" w:lineRule="auto"/>
        <w:ind w:firstLine="480" w:firstLineChars="200"/>
        <w:rPr>
          <w:rFonts w:hint="eastAsia" w:ascii="宋体" w:hAnsi="宋体" w:cs="宋体"/>
          <w:kern w:val="0"/>
          <w:sz w:val="24"/>
        </w:rPr>
      </w:pPr>
      <w:r>
        <w:rPr>
          <w:rFonts w:hint="eastAsia" w:ascii="宋体" w:hAnsi="宋体" w:cs="宋体"/>
          <w:kern w:val="0"/>
          <w:sz w:val="24"/>
        </w:rPr>
        <w:t>三、乙方</w:t>
      </w:r>
      <w:r>
        <w:rPr>
          <w:rFonts w:hint="eastAsia"/>
          <w:color w:val="FF0000"/>
          <w:sz w:val="24"/>
        </w:rPr>
        <w:t>指定</w:t>
      </w:r>
      <w:r>
        <w:rPr>
          <w:rFonts w:hint="eastAsia"/>
          <w:color w:val="FF0000"/>
          <w:sz w:val="24"/>
          <w:u w:val="single"/>
        </w:rPr>
        <w:t xml:space="preserve">  </w:t>
      </w:r>
      <w:r>
        <w:rPr>
          <w:color w:val="FF0000"/>
          <w:sz w:val="24"/>
          <w:u w:val="single"/>
        </w:rPr>
        <w:t xml:space="preserve">      </w:t>
      </w:r>
      <w:r>
        <w:rPr>
          <w:rFonts w:hint="eastAsia"/>
          <w:color w:val="FF0000"/>
          <w:sz w:val="24"/>
          <w:u w:val="single"/>
        </w:rPr>
        <w:t xml:space="preserve">（身份证号： </w:t>
      </w:r>
      <w:r>
        <w:rPr>
          <w:color w:val="FF0000"/>
          <w:sz w:val="24"/>
          <w:u w:val="single"/>
        </w:rPr>
        <w:t xml:space="preserve">                    </w:t>
      </w:r>
      <w:r>
        <w:rPr>
          <w:rFonts w:hint="eastAsia"/>
          <w:color w:val="FF0000"/>
          <w:sz w:val="24"/>
          <w:u w:val="single"/>
        </w:rPr>
        <w:t xml:space="preserve">） </w:t>
      </w:r>
      <w:r>
        <w:rPr>
          <w:rFonts w:hint="eastAsia"/>
          <w:color w:val="FF0000"/>
          <w:sz w:val="24"/>
        </w:rPr>
        <w:t xml:space="preserve"> </w:t>
      </w:r>
      <w:r>
        <w:rPr>
          <w:rFonts w:hint="eastAsia"/>
          <w:color w:val="000000"/>
          <w:sz w:val="24"/>
        </w:rPr>
        <w:t>作为业务代表洽谈业务。乙方代表及其工作人员应依法依规开展工作，不得以任何借口和形式向甲方工作人员赠送钱物、礼品、礼金，报销</w:t>
      </w:r>
      <w:r>
        <w:rPr>
          <w:rFonts w:hint="eastAsia" w:ascii="宋体" w:hAnsi="宋体" w:cs="宋体"/>
          <w:kern w:val="0"/>
          <w:sz w:val="24"/>
        </w:rPr>
        <w:t>甲方人员开支的发票等，不得以各种名目安排甲方工作人员参加影响公正执行公务的宴请和高消费娱乐活动和境内、外旅游等。</w:t>
      </w:r>
    </w:p>
    <w:p w14:paraId="2946F0DD">
      <w:pPr>
        <w:spacing w:line="480" w:lineRule="auto"/>
        <w:ind w:firstLine="480" w:firstLineChars="200"/>
        <w:rPr>
          <w:rFonts w:hint="eastAsia" w:ascii="宋体" w:hAnsi="宋体" w:cs="宋体"/>
          <w:kern w:val="0"/>
          <w:sz w:val="24"/>
        </w:rPr>
      </w:pPr>
      <w:r>
        <w:rPr>
          <w:rFonts w:hint="eastAsia" w:ascii="宋体" w:hAnsi="宋体" w:cs="宋体"/>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14:paraId="5887C6A2">
      <w:pPr>
        <w:spacing w:line="480" w:lineRule="auto"/>
        <w:rPr>
          <w:rFonts w:hint="eastAsia" w:ascii="宋体" w:hAnsi="宋体" w:cs="宋体"/>
          <w:kern w:val="0"/>
          <w:sz w:val="24"/>
        </w:rPr>
      </w:pPr>
      <w:r>
        <w:rPr>
          <w:rFonts w:hint="eastAsia" w:ascii="宋体" w:hAnsi="宋体" w:cs="宋体"/>
          <w:kern w:val="0"/>
          <w:sz w:val="24"/>
        </w:rPr>
        <w:t>五、本协议与物资采购合同一并签订并具同等法律效力。一式二份，甲、乙双方各执一份。本协议自双方签字</w:t>
      </w:r>
      <w:r>
        <w:rPr>
          <w:rFonts w:hint="eastAsia" w:ascii="宋体" w:hAnsi="宋体" w:cs="宋体"/>
          <w:kern w:val="0"/>
          <w:sz w:val="24"/>
          <w:lang w:eastAsia="zh-CN"/>
        </w:rPr>
        <w:t>盖章</w:t>
      </w:r>
      <w:r>
        <w:rPr>
          <w:rFonts w:hint="eastAsia" w:ascii="宋体" w:hAnsi="宋体" w:cs="宋体"/>
          <w:kern w:val="0"/>
          <w:sz w:val="24"/>
        </w:rPr>
        <w:t>即刻生效。</w:t>
      </w:r>
      <w:r>
        <w:rPr>
          <w:rFonts w:hint="eastAsia" w:ascii="宋体" w:hAnsi="宋体" w:cs="宋体"/>
          <w:kern w:val="0"/>
          <w:sz w:val="24"/>
        </w:rPr>
        <w:br w:type="textWrapping"/>
      </w:r>
      <w:r>
        <w:rPr>
          <w:rFonts w:hint="eastAsia" w:ascii="宋体" w:hAnsi="宋体" w:cs="宋体"/>
          <w:kern w:val="0"/>
          <w:sz w:val="24"/>
        </w:rPr>
        <w:br w:type="textWrapping"/>
      </w:r>
      <w:r>
        <w:rPr>
          <w:rFonts w:hint="eastAsia" w:ascii="宋体" w:hAnsi="宋体" w:cs="宋体"/>
          <w:kern w:val="0"/>
          <w:sz w:val="24"/>
        </w:rPr>
        <w:t>甲方单位（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6CB6EC09">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7F816737">
      <w:pPr>
        <w:widowControl/>
        <w:spacing w:before="100" w:beforeAutospacing="1" w:after="100" w:afterAutospacing="1"/>
        <w:ind w:firstLine="4468" w:firstLineChars="1862"/>
        <w:rPr>
          <w:rFonts w:hint="eastAsia" w:ascii="宋体" w:hAnsi="宋体" w:cs="宋体"/>
          <w:kern w:val="0"/>
          <w:sz w:val="24"/>
        </w:rPr>
      </w:pPr>
      <w:r>
        <w:rPr>
          <w:rFonts w:hint="eastAsia" w:ascii="宋体" w:hAnsi="宋体" w:cs="宋体"/>
          <w:kern w:val="0"/>
          <w:sz w:val="24"/>
        </w:rPr>
        <w:t>年       月       日</w:t>
      </w:r>
    </w:p>
    <w:p w14:paraId="6794EC09">
      <w:pPr>
        <w:spacing w:line="480" w:lineRule="auto"/>
        <w:rPr>
          <w:rFonts w:hint="eastAsia" w:ascii="宋体" w:hAnsi="宋体" w:cs="宋体"/>
          <w:kern w:val="0"/>
          <w:sz w:val="24"/>
        </w:rPr>
      </w:pPr>
    </w:p>
    <w:p w14:paraId="05502AD2">
      <w:pPr>
        <w:spacing w:line="480" w:lineRule="auto"/>
        <w:rPr>
          <w:rFonts w:hint="eastAsia" w:ascii="宋体" w:hAnsi="宋体" w:cs="宋体"/>
          <w:kern w:val="0"/>
          <w:sz w:val="24"/>
        </w:rPr>
      </w:pPr>
    </w:p>
    <w:p w14:paraId="188E14D0">
      <w:pPr>
        <w:spacing w:line="480" w:lineRule="auto"/>
        <w:rPr>
          <w:rFonts w:hint="eastAsia" w:ascii="宋体" w:hAnsi="宋体" w:cs="宋体"/>
          <w:kern w:val="0"/>
          <w:sz w:val="24"/>
        </w:rPr>
      </w:pPr>
      <w:r>
        <w:rPr>
          <w:rFonts w:hint="eastAsia" w:ascii="宋体" w:hAnsi="宋体" w:cs="宋体"/>
          <w:kern w:val="0"/>
          <w:sz w:val="24"/>
        </w:rPr>
        <w:t>乙方单位（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447BD865">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22B67879">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年       月       日</w:t>
      </w:r>
    </w:p>
    <w:p w14:paraId="3C1B35DD">
      <w:pPr>
        <w:widowControl/>
        <w:spacing w:before="100" w:beforeAutospacing="1" w:after="100" w:afterAutospacing="1"/>
        <w:ind w:firstLine="1080" w:firstLineChars="450"/>
        <w:rPr>
          <w:rFonts w:ascii="宋体" w:hAnsi="宋体" w:cs="宋体"/>
          <w:kern w:val="0"/>
          <w:sz w:val="24"/>
        </w:rPr>
      </w:pPr>
    </w:p>
    <w:p w14:paraId="7F2BBA27">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w:t>
      </w:r>
    </w:p>
    <w:p w14:paraId="37A1D2DF"/>
    <w:p w14:paraId="3D88004E">
      <w:pPr>
        <w:pStyle w:val="31"/>
        <w:spacing w:line="360" w:lineRule="auto"/>
        <w:jc w:val="both"/>
        <w:rPr>
          <w:rFonts w:hAnsi="宋体"/>
          <w:sz w:val="21"/>
          <w:szCs w:val="21"/>
        </w:rPr>
      </w:pPr>
    </w:p>
    <w:p w14:paraId="25808202">
      <w:pPr>
        <w:pStyle w:val="31"/>
        <w:spacing w:line="360" w:lineRule="auto"/>
        <w:jc w:val="both"/>
        <w:rPr>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8DB8">
    <w:pPr>
      <w:pStyle w:val="8"/>
      <w:jc w:val="center"/>
    </w:pPr>
  </w:p>
  <w:p w14:paraId="2AEB575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docPartObj>
        <w:docPartGallery w:val="autotext"/>
      </w:docPartObj>
    </w:sdtPr>
    <w:sdtContent>
      <w:p w14:paraId="691EB09B">
        <w:pPr>
          <w:pStyle w:val="8"/>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030BB77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95E01"/>
    <w:multiLevelType w:val="multilevel"/>
    <w:tmpl w:val="94795E01"/>
    <w:lvl w:ilvl="0" w:tentative="0">
      <w:start w:val="1"/>
      <w:numFmt w:val="decimal"/>
      <w:lvlText w:val="%1、"/>
      <w:lvlJc w:val="left"/>
      <w:pPr>
        <w:tabs>
          <w:tab w:val="left" w:pos="360"/>
        </w:tabs>
        <w:ind w:left="360" w:hanging="360"/>
      </w:pPr>
      <w:rPr>
        <w:rFonts w:hint="default"/>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38F4228"/>
    <w:multiLevelType w:val="multilevel"/>
    <w:tmpl w:val="038F422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4C469E7"/>
    <w:multiLevelType w:val="multilevel"/>
    <w:tmpl w:val="14C469E7"/>
    <w:lvl w:ilvl="0" w:tentative="0">
      <w:start w:val="1"/>
      <w:numFmt w:val="decimal"/>
      <w:lvlText w:val="%1."/>
      <w:lvlJc w:val="left"/>
      <w:pPr>
        <w:tabs>
          <w:tab w:val="left" w:pos="-120"/>
        </w:tabs>
        <w:ind w:left="-120" w:hanging="420"/>
      </w:p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abstractNum w:abstractNumId="3">
    <w:nsid w:val="27BCBA85"/>
    <w:multiLevelType w:val="singleLevel"/>
    <w:tmpl w:val="27BCBA85"/>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5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A6A"/>
    <w:rsid w:val="00002EB5"/>
    <w:rsid w:val="00003653"/>
    <w:rsid w:val="00004888"/>
    <w:rsid w:val="00006F2E"/>
    <w:rsid w:val="00007354"/>
    <w:rsid w:val="00012084"/>
    <w:rsid w:val="0001522E"/>
    <w:rsid w:val="0001525E"/>
    <w:rsid w:val="00015FCC"/>
    <w:rsid w:val="00017807"/>
    <w:rsid w:val="00017E52"/>
    <w:rsid w:val="00020BA1"/>
    <w:rsid w:val="00021946"/>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4712"/>
    <w:rsid w:val="00085FBE"/>
    <w:rsid w:val="0008634C"/>
    <w:rsid w:val="0008644C"/>
    <w:rsid w:val="000870AF"/>
    <w:rsid w:val="00090BA3"/>
    <w:rsid w:val="000926FA"/>
    <w:rsid w:val="000954B6"/>
    <w:rsid w:val="000A0BC0"/>
    <w:rsid w:val="000A0ED1"/>
    <w:rsid w:val="000A10E3"/>
    <w:rsid w:val="000A1AC7"/>
    <w:rsid w:val="000A1EFD"/>
    <w:rsid w:val="000B0F9C"/>
    <w:rsid w:val="000B1C48"/>
    <w:rsid w:val="000B2195"/>
    <w:rsid w:val="000B40E1"/>
    <w:rsid w:val="000B4516"/>
    <w:rsid w:val="000B51B2"/>
    <w:rsid w:val="000B529E"/>
    <w:rsid w:val="000B6E39"/>
    <w:rsid w:val="000C018D"/>
    <w:rsid w:val="000C049D"/>
    <w:rsid w:val="000C0566"/>
    <w:rsid w:val="000C06BC"/>
    <w:rsid w:val="000C1A40"/>
    <w:rsid w:val="000C3355"/>
    <w:rsid w:val="000C4C17"/>
    <w:rsid w:val="000D1899"/>
    <w:rsid w:val="000D395A"/>
    <w:rsid w:val="000D4078"/>
    <w:rsid w:val="000D56B2"/>
    <w:rsid w:val="000D631A"/>
    <w:rsid w:val="000D7E28"/>
    <w:rsid w:val="000E1C37"/>
    <w:rsid w:val="000E208C"/>
    <w:rsid w:val="000E38A0"/>
    <w:rsid w:val="000E7E40"/>
    <w:rsid w:val="000F0931"/>
    <w:rsid w:val="000F1CFB"/>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172AE"/>
    <w:rsid w:val="0012134D"/>
    <w:rsid w:val="001219B1"/>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2768"/>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635"/>
    <w:rsid w:val="001A0877"/>
    <w:rsid w:val="001A16DC"/>
    <w:rsid w:val="001A42FB"/>
    <w:rsid w:val="001A477F"/>
    <w:rsid w:val="001A4A98"/>
    <w:rsid w:val="001A6847"/>
    <w:rsid w:val="001B020B"/>
    <w:rsid w:val="001B1935"/>
    <w:rsid w:val="001B43F6"/>
    <w:rsid w:val="001B474C"/>
    <w:rsid w:val="001B7C87"/>
    <w:rsid w:val="001B7E63"/>
    <w:rsid w:val="001C0D02"/>
    <w:rsid w:val="001C12A0"/>
    <w:rsid w:val="001C31F8"/>
    <w:rsid w:val="001C3597"/>
    <w:rsid w:val="001C35E1"/>
    <w:rsid w:val="001C3F3C"/>
    <w:rsid w:val="001C42CB"/>
    <w:rsid w:val="001C5345"/>
    <w:rsid w:val="001C7BC9"/>
    <w:rsid w:val="001C7E5A"/>
    <w:rsid w:val="001D024D"/>
    <w:rsid w:val="001D0253"/>
    <w:rsid w:val="001D0281"/>
    <w:rsid w:val="001D0C44"/>
    <w:rsid w:val="001D4713"/>
    <w:rsid w:val="001D69AF"/>
    <w:rsid w:val="001D7C42"/>
    <w:rsid w:val="001E199E"/>
    <w:rsid w:val="001E1EA5"/>
    <w:rsid w:val="001E27E2"/>
    <w:rsid w:val="001E2BBF"/>
    <w:rsid w:val="001E3A60"/>
    <w:rsid w:val="001E6631"/>
    <w:rsid w:val="001E6FF1"/>
    <w:rsid w:val="001E751E"/>
    <w:rsid w:val="001F114C"/>
    <w:rsid w:val="001F29C1"/>
    <w:rsid w:val="001F3001"/>
    <w:rsid w:val="001F335D"/>
    <w:rsid w:val="001F508A"/>
    <w:rsid w:val="001F5425"/>
    <w:rsid w:val="002029C5"/>
    <w:rsid w:val="002039C7"/>
    <w:rsid w:val="00203BC2"/>
    <w:rsid w:val="00204BA6"/>
    <w:rsid w:val="002079BA"/>
    <w:rsid w:val="00210814"/>
    <w:rsid w:val="00210CA0"/>
    <w:rsid w:val="00210D41"/>
    <w:rsid w:val="002121F4"/>
    <w:rsid w:val="002137B4"/>
    <w:rsid w:val="00215232"/>
    <w:rsid w:val="002159DD"/>
    <w:rsid w:val="00216639"/>
    <w:rsid w:val="00221815"/>
    <w:rsid w:val="0022248C"/>
    <w:rsid w:val="00223DA7"/>
    <w:rsid w:val="00227614"/>
    <w:rsid w:val="00227A2E"/>
    <w:rsid w:val="00230397"/>
    <w:rsid w:val="002303F9"/>
    <w:rsid w:val="0023247F"/>
    <w:rsid w:val="002335CF"/>
    <w:rsid w:val="00233E82"/>
    <w:rsid w:val="00235D10"/>
    <w:rsid w:val="0023627E"/>
    <w:rsid w:val="00236D7A"/>
    <w:rsid w:val="00240590"/>
    <w:rsid w:val="0024072C"/>
    <w:rsid w:val="00244545"/>
    <w:rsid w:val="002451DA"/>
    <w:rsid w:val="002473D8"/>
    <w:rsid w:val="0025044E"/>
    <w:rsid w:val="00250DC4"/>
    <w:rsid w:val="00251A93"/>
    <w:rsid w:val="00253AEF"/>
    <w:rsid w:val="00254044"/>
    <w:rsid w:val="00256F68"/>
    <w:rsid w:val="002605AA"/>
    <w:rsid w:val="00260CAE"/>
    <w:rsid w:val="00261D2D"/>
    <w:rsid w:val="00261E37"/>
    <w:rsid w:val="00265762"/>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43A"/>
    <w:rsid w:val="00316A3F"/>
    <w:rsid w:val="00322244"/>
    <w:rsid w:val="00323833"/>
    <w:rsid w:val="0032408B"/>
    <w:rsid w:val="003240B6"/>
    <w:rsid w:val="00325421"/>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0C7"/>
    <w:rsid w:val="003444D5"/>
    <w:rsid w:val="00344A14"/>
    <w:rsid w:val="00344E2F"/>
    <w:rsid w:val="003453CF"/>
    <w:rsid w:val="003457E2"/>
    <w:rsid w:val="00345E72"/>
    <w:rsid w:val="0035118A"/>
    <w:rsid w:val="003513EF"/>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14F9"/>
    <w:rsid w:val="00392861"/>
    <w:rsid w:val="00393BB8"/>
    <w:rsid w:val="00395635"/>
    <w:rsid w:val="00395820"/>
    <w:rsid w:val="003A15EB"/>
    <w:rsid w:val="003A186C"/>
    <w:rsid w:val="003A3F57"/>
    <w:rsid w:val="003A7E81"/>
    <w:rsid w:val="003B08E0"/>
    <w:rsid w:val="003B0CA1"/>
    <w:rsid w:val="003B2618"/>
    <w:rsid w:val="003B2725"/>
    <w:rsid w:val="003B36A9"/>
    <w:rsid w:val="003B3A42"/>
    <w:rsid w:val="003B40F4"/>
    <w:rsid w:val="003B4FFD"/>
    <w:rsid w:val="003B53D3"/>
    <w:rsid w:val="003C0106"/>
    <w:rsid w:val="003C17CF"/>
    <w:rsid w:val="003C1F8E"/>
    <w:rsid w:val="003C3A1D"/>
    <w:rsid w:val="003C5B9D"/>
    <w:rsid w:val="003C6BEC"/>
    <w:rsid w:val="003C6C2A"/>
    <w:rsid w:val="003D0D92"/>
    <w:rsid w:val="003D103D"/>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A92"/>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6E2"/>
    <w:rsid w:val="00454C33"/>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6AFA"/>
    <w:rsid w:val="004A7452"/>
    <w:rsid w:val="004A7990"/>
    <w:rsid w:val="004B02A7"/>
    <w:rsid w:val="004B052D"/>
    <w:rsid w:val="004B3AE4"/>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20F"/>
    <w:rsid w:val="004E2603"/>
    <w:rsid w:val="004E2CCB"/>
    <w:rsid w:val="004E30A9"/>
    <w:rsid w:val="004E3489"/>
    <w:rsid w:val="004E35B2"/>
    <w:rsid w:val="004E7B50"/>
    <w:rsid w:val="004F0C2C"/>
    <w:rsid w:val="004F26A2"/>
    <w:rsid w:val="004F2A5D"/>
    <w:rsid w:val="004F3DF0"/>
    <w:rsid w:val="004F4177"/>
    <w:rsid w:val="004F4BDF"/>
    <w:rsid w:val="004F6E83"/>
    <w:rsid w:val="00501054"/>
    <w:rsid w:val="005018D3"/>
    <w:rsid w:val="005044B8"/>
    <w:rsid w:val="0050472F"/>
    <w:rsid w:val="00504A0F"/>
    <w:rsid w:val="00506350"/>
    <w:rsid w:val="00506E91"/>
    <w:rsid w:val="0050702D"/>
    <w:rsid w:val="00511813"/>
    <w:rsid w:val="00511DDE"/>
    <w:rsid w:val="00513559"/>
    <w:rsid w:val="005137AA"/>
    <w:rsid w:val="00515813"/>
    <w:rsid w:val="00516FBD"/>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285"/>
    <w:rsid w:val="005453ED"/>
    <w:rsid w:val="0054577A"/>
    <w:rsid w:val="005460C1"/>
    <w:rsid w:val="0054647C"/>
    <w:rsid w:val="0055011C"/>
    <w:rsid w:val="005505D0"/>
    <w:rsid w:val="00550E7F"/>
    <w:rsid w:val="0055179B"/>
    <w:rsid w:val="00553EE5"/>
    <w:rsid w:val="0055519B"/>
    <w:rsid w:val="0055542A"/>
    <w:rsid w:val="005557DD"/>
    <w:rsid w:val="005565EE"/>
    <w:rsid w:val="00556665"/>
    <w:rsid w:val="005647E3"/>
    <w:rsid w:val="0056482B"/>
    <w:rsid w:val="005660C7"/>
    <w:rsid w:val="005660DB"/>
    <w:rsid w:val="00566219"/>
    <w:rsid w:val="0056710D"/>
    <w:rsid w:val="00567642"/>
    <w:rsid w:val="00567EBF"/>
    <w:rsid w:val="0057007E"/>
    <w:rsid w:val="00571F7F"/>
    <w:rsid w:val="00572E8D"/>
    <w:rsid w:val="00574294"/>
    <w:rsid w:val="005748F4"/>
    <w:rsid w:val="00574FF5"/>
    <w:rsid w:val="0057516C"/>
    <w:rsid w:val="00575904"/>
    <w:rsid w:val="00575A91"/>
    <w:rsid w:val="00576628"/>
    <w:rsid w:val="00576B33"/>
    <w:rsid w:val="005803A2"/>
    <w:rsid w:val="00581FC6"/>
    <w:rsid w:val="00582E41"/>
    <w:rsid w:val="005849CB"/>
    <w:rsid w:val="005851D0"/>
    <w:rsid w:val="0058785F"/>
    <w:rsid w:val="00590A75"/>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4F7C"/>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5D4F"/>
    <w:rsid w:val="005D6AB3"/>
    <w:rsid w:val="005D6D46"/>
    <w:rsid w:val="005D6E69"/>
    <w:rsid w:val="005D7E0C"/>
    <w:rsid w:val="005E1353"/>
    <w:rsid w:val="005E27CD"/>
    <w:rsid w:val="005E3A13"/>
    <w:rsid w:val="005F0825"/>
    <w:rsid w:val="005F0EEF"/>
    <w:rsid w:val="005F2045"/>
    <w:rsid w:val="005F5748"/>
    <w:rsid w:val="005F6046"/>
    <w:rsid w:val="005F6565"/>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2AE"/>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6460"/>
    <w:rsid w:val="00677AA2"/>
    <w:rsid w:val="00677B11"/>
    <w:rsid w:val="00681A1C"/>
    <w:rsid w:val="00681CAA"/>
    <w:rsid w:val="00682B9B"/>
    <w:rsid w:val="00682D83"/>
    <w:rsid w:val="006833B9"/>
    <w:rsid w:val="006836CC"/>
    <w:rsid w:val="00684FD7"/>
    <w:rsid w:val="006854BC"/>
    <w:rsid w:val="00687343"/>
    <w:rsid w:val="006875E3"/>
    <w:rsid w:val="00690B93"/>
    <w:rsid w:val="00691842"/>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6E13"/>
    <w:rsid w:val="006B75B4"/>
    <w:rsid w:val="006C03AF"/>
    <w:rsid w:val="006C040B"/>
    <w:rsid w:val="006C10E0"/>
    <w:rsid w:val="006C19C2"/>
    <w:rsid w:val="006C4291"/>
    <w:rsid w:val="006C7009"/>
    <w:rsid w:val="006C7167"/>
    <w:rsid w:val="006D1051"/>
    <w:rsid w:val="006D1233"/>
    <w:rsid w:val="006D2BBD"/>
    <w:rsid w:val="006D415C"/>
    <w:rsid w:val="006D4702"/>
    <w:rsid w:val="006D4E1D"/>
    <w:rsid w:val="006D581E"/>
    <w:rsid w:val="006D7386"/>
    <w:rsid w:val="006D75E7"/>
    <w:rsid w:val="006E054E"/>
    <w:rsid w:val="006E0CE6"/>
    <w:rsid w:val="006E0E5C"/>
    <w:rsid w:val="006E1798"/>
    <w:rsid w:val="006E235B"/>
    <w:rsid w:val="006E2BD0"/>
    <w:rsid w:val="006E2D1D"/>
    <w:rsid w:val="006E7E64"/>
    <w:rsid w:val="006F0C73"/>
    <w:rsid w:val="006F4D88"/>
    <w:rsid w:val="006F56A8"/>
    <w:rsid w:val="006F709E"/>
    <w:rsid w:val="00700AB3"/>
    <w:rsid w:val="00701958"/>
    <w:rsid w:val="00701B3F"/>
    <w:rsid w:val="007024C0"/>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17A41"/>
    <w:rsid w:val="00720084"/>
    <w:rsid w:val="0072016E"/>
    <w:rsid w:val="007206B1"/>
    <w:rsid w:val="00722CC3"/>
    <w:rsid w:val="007242E6"/>
    <w:rsid w:val="00724385"/>
    <w:rsid w:val="00724542"/>
    <w:rsid w:val="0072514B"/>
    <w:rsid w:val="00725696"/>
    <w:rsid w:val="0072709C"/>
    <w:rsid w:val="0073049E"/>
    <w:rsid w:val="00730995"/>
    <w:rsid w:val="00732633"/>
    <w:rsid w:val="007331D8"/>
    <w:rsid w:val="0073367F"/>
    <w:rsid w:val="00734F3C"/>
    <w:rsid w:val="00735486"/>
    <w:rsid w:val="00736A62"/>
    <w:rsid w:val="0073760A"/>
    <w:rsid w:val="0074076B"/>
    <w:rsid w:val="00740DA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528C"/>
    <w:rsid w:val="007B70E0"/>
    <w:rsid w:val="007C1A8D"/>
    <w:rsid w:val="007C21F1"/>
    <w:rsid w:val="007C5861"/>
    <w:rsid w:val="007C60D0"/>
    <w:rsid w:val="007C6597"/>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404"/>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07867"/>
    <w:rsid w:val="0081040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488D"/>
    <w:rsid w:val="0082537F"/>
    <w:rsid w:val="00825CBE"/>
    <w:rsid w:val="00826CF9"/>
    <w:rsid w:val="0082709E"/>
    <w:rsid w:val="008279E9"/>
    <w:rsid w:val="0083016D"/>
    <w:rsid w:val="00830725"/>
    <w:rsid w:val="00831267"/>
    <w:rsid w:val="00835EBA"/>
    <w:rsid w:val="008360EC"/>
    <w:rsid w:val="00841336"/>
    <w:rsid w:val="00841D3C"/>
    <w:rsid w:val="0084210F"/>
    <w:rsid w:val="008432A3"/>
    <w:rsid w:val="008432F8"/>
    <w:rsid w:val="0084434E"/>
    <w:rsid w:val="00845E60"/>
    <w:rsid w:val="00846355"/>
    <w:rsid w:val="008470EB"/>
    <w:rsid w:val="0085068A"/>
    <w:rsid w:val="00852287"/>
    <w:rsid w:val="008551F8"/>
    <w:rsid w:val="00856F0D"/>
    <w:rsid w:val="00857E40"/>
    <w:rsid w:val="00860709"/>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3A"/>
    <w:rsid w:val="00892AC0"/>
    <w:rsid w:val="00893136"/>
    <w:rsid w:val="00893ACA"/>
    <w:rsid w:val="00893AFB"/>
    <w:rsid w:val="00893BCF"/>
    <w:rsid w:val="00896F22"/>
    <w:rsid w:val="008A00B7"/>
    <w:rsid w:val="008A0778"/>
    <w:rsid w:val="008A3D54"/>
    <w:rsid w:val="008A530F"/>
    <w:rsid w:val="008A61B0"/>
    <w:rsid w:val="008B1084"/>
    <w:rsid w:val="008B20E3"/>
    <w:rsid w:val="008B2B93"/>
    <w:rsid w:val="008B2CEE"/>
    <w:rsid w:val="008B434A"/>
    <w:rsid w:val="008B475C"/>
    <w:rsid w:val="008B6F7A"/>
    <w:rsid w:val="008B7987"/>
    <w:rsid w:val="008B7B0E"/>
    <w:rsid w:val="008B7E9B"/>
    <w:rsid w:val="008C0349"/>
    <w:rsid w:val="008C0C90"/>
    <w:rsid w:val="008C1356"/>
    <w:rsid w:val="008C3E65"/>
    <w:rsid w:val="008C4F24"/>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AD0"/>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A36"/>
    <w:rsid w:val="00915CCB"/>
    <w:rsid w:val="00917409"/>
    <w:rsid w:val="0091793D"/>
    <w:rsid w:val="009202BC"/>
    <w:rsid w:val="00920830"/>
    <w:rsid w:val="00920859"/>
    <w:rsid w:val="00923C30"/>
    <w:rsid w:val="00924070"/>
    <w:rsid w:val="00924692"/>
    <w:rsid w:val="009272B7"/>
    <w:rsid w:val="00931E1F"/>
    <w:rsid w:val="00932ABC"/>
    <w:rsid w:val="00933185"/>
    <w:rsid w:val="00934746"/>
    <w:rsid w:val="00934D25"/>
    <w:rsid w:val="00935049"/>
    <w:rsid w:val="00936953"/>
    <w:rsid w:val="00937121"/>
    <w:rsid w:val="00937956"/>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6F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25A"/>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44DE"/>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0472"/>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14"/>
    <w:rsid w:val="00A86890"/>
    <w:rsid w:val="00A87449"/>
    <w:rsid w:val="00A90001"/>
    <w:rsid w:val="00A901DF"/>
    <w:rsid w:val="00A906BC"/>
    <w:rsid w:val="00A92DF1"/>
    <w:rsid w:val="00A93046"/>
    <w:rsid w:val="00A93190"/>
    <w:rsid w:val="00A96DB1"/>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DC8"/>
    <w:rsid w:val="00AC2EAC"/>
    <w:rsid w:val="00AC3941"/>
    <w:rsid w:val="00AC39E6"/>
    <w:rsid w:val="00AC412C"/>
    <w:rsid w:val="00AC560C"/>
    <w:rsid w:val="00AC58FD"/>
    <w:rsid w:val="00AC7BCD"/>
    <w:rsid w:val="00AD0761"/>
    <w:rsid w:val="00AD0874"/>
    <w:rsid w:val="00AD0B43"/>
    <w:rsid w:val="00AD11A6"/>
    <w:rsid w:val="00AD16B8"/>
    <w:rsid w:val="00AD2BBB"/>
    <w:rsid w:val="00AD33FA"/>
    <w:rsid w:val="00AD3E29"/>
    <w:rsid w:val="00AD3EF1"/>
    <w:rsid w:val="00AD402B"/>
    <w:rsid w:val="00AD5389"/>
    <w:rsid w:val="00AD55D7"/>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267E"/>
    <w:rsid w:val="00B14B72"/>
    <w:rsid w:val="00B1577F"/>
    <w:rsid w:val="00B15FC8"/>
    <w:rsid w:val="00B16648"/>
    <w:rsid w:val="00B23BA9"/>
    <w:rsid w:val="00B269D6"/>
    <w:rsid w:val="00B26CAB"/>
    <w:rsid w:val="00B27282"/>
    <w:rsid w:val="00B30011"/>
    <w:rsid w:val="00B30C92"/>
    <w:rsid w:val="00B32DB0"/>
    <w:rsid w:val="00B32F6F"/>
    <w:rsid w:val="00B34011"/>
    <w:rsid w:val="00B348A3"/>
    <w:rsid w:val="00B34985"/>
    <w:rsid w:val="00B36D8B"/>
    <w:rsid w:val="00B37339"/>
    <w:rsid w:val="00B3752C"/>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5B92"/>
    <w:rsid w:val="00B65CE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6FB8"/>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A46D7"/>
    <w:rsid w:val="00BB2BE2"/>
    <w:rsid w:val="00BB3F42"/>
    <w:rsid w:val="00BB69C4"/>
    <w:rsid w:val="00BB6AEB"/>
    <w:rsid w:val="00BC1358"/>
    <w:rsid w:val="00BC1C1B"/>
    <w:rsid w:val="00BC2097"/>
    <w:rsid w:val="00BC3421"/>
    <w:rsid w:val="00BC50CB"/>
    <w:rsid w:val="00BC5887"/>
    <w:rsid w:val="00BC5E1D"/>
    <w:rsid w:val="00BC6849"/>
    <w:rsid w:val="00BC6CA2"/>
    <w:rsid w:val="00BC7806"/>
    <w:rsid w:val="00BC7818"/>
    <w:rsid w:val="00BD2338"/>
    <w:rsid w:val="00BD241A"/>
    <w:rsid w:val="00BD3095"/>
    <w:rsid w:val="00BD3291"/>
    <w:rsid w:val="00BD340F"/>
    <w:rsid w:val="00BD4234"/>
    <w:rsid w:val="00BD42A8"/>
    <w:rsid w:val="00BD6210"/>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3B9D"/>
    <w:rsid w:val="00BF4CCD"/>
    <w:rsid w:val="00BF4F3B"/>
    <w:rsid w:val="00BF6F2C"/>
    <w:rsid w:val="00C00756"/>
    <w:rsid w:val="00C00C7D"/>
    <w:rsid w:val="00C00D41"/>
    <w:rsid w:val="00C01C1D"/>
    <w:rsid w:val="00C025C1"/>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0C"/>
    <w:rsid w:val="00C275F3"/>
    <w:rsid w:val="00C30F45"/>
    <w:rsid w:val="00C31571"/>
    <w:rsid w:val="00C317E6"/>
    <w:rsid w:val="00C32616"/>
    <w:rsid w:val="00C32BDC"/>
    <w:rsid w:val="00C33968"/>
    <w:rsid w:val="00C35101"/>
    <w:rsid w:val="00C351F1"/>
    <w:rsid w:val="00C35F7D"/>
    <w:rsid w:val="00C400E3"/>
    <w:rsid w:val="00C40829"/>
    <w:rsid w:val="00C4093D"/>
    <w:rsid w:val="00C42AA3"/>
    <w:rsid w:val="00C43992"/>
    <w:rsid w:val="00C43E57"/>
    <w:rsid w:val="00C43F3C"/>
    <w:rsid w:val="00C451D3"/>
    <w:rsid w:val="00C46F36"/>
    <w:rsid w:val="00C50D49"/>
    <w:rsid w:val="00C57A96"/>
    <w:rsid w:val="00C60F20"/>
    <w:rsid w:val="00C61021"/>
    <w:rsid w:val="00C6147B"/>
    <w:rsid w:val="00C6204E"/>
    <w:rsid w:val="00C6229C"/>
    <w:rsid w:val="00C628EB"/>
    <w:rsid w:val="00C62A34"/>
    <w:rsid w:val="00C62CFD"/>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2BF4"/>
    <w:rsid w:val="00CB4E33"/>
    <w:rsid w:val="00CB6A1E"/>
    <w:rsid w:val="00CB6BCD"/>
    <w:rsid w:val="00CB7D11"/>
    <w:rsid w:val="00CB7DF4"/>
    <w:rsid w:val="00CC0010"/>
    <w:rsid w:val="00CC0261"/>
    <w:rsid w:val="00CC19BA"/>
    <w:rsid w:val="00CC2159"/>
    <w:rsid w:val="00CC3781"/>
    <w:rsid w:val="00CC4457"/>
    <w:rsid w:val="00CC6784"/>
    <w:rsid w:val="00CC7042"/>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CF7E7C"/>
    <w:rsid w:val="00D01747"/>
    <w:rsid w:val="00D01BF0"/>
    <w:rsid w:val="00D024CA"/>
    <w:rsid w:val="00D0288F"/>
    <w:rsid w:val="00D03E5A"/>
    <w:rsid w:val="00D04358"/>
    <w:rsid w:val="00D06839"/>
    <w:rsid w:val="00D07263"/>
    <w:rsid w:val="00D112BA"/>
    <w:rsid w:val="00D1264D"/>
    <w:rsid w:val="00D141D6"/>
    <w:rsid w:val="00D16FC5"/>
    <w:rsid w:val="00D219D8"/>
    <w:rsid w:val="00D21C4E"/>
    <w:rsid w:val="00D24271"/>
    <w:rsid w:val="00D245C8"/>
    <w:rsid w:val="00D246C5"/>
    <w:rsid w:val="00D24E7D"/>
    <w:rsid w:val="00D25F4C"/>
    <w:rsid w:val="00D261A5"/>
    <w:rsid w:val="00D271DD"/>
    <w:rsid w:val="00D27961"/>
    <w:rsid w:val="00D31169"/>
    <w:rsid w:val="00D34150"/>
    <w:rsid w:val="00D368D9"/>
    <w:rsid w:val="00D36A8C"/>
    <w:rsid w:val="00D374AF"/>
    <w:rsid w:val="00D379BC"/>
    <w:rsid w:val="00D40A32"/>
    <w:rsid w:val="00D43ACC"/>
    <w:rsid w:val="00D43BFF"/>
    <w:rsid w:val="00D43F89"/>
    <w:rsid w:val="00D44B5C"/>
    <w:rsid w:val="00D44D5F"/>
    <w:rsid w:val="00D45315"/>
    <w:rsid w:val="00D4539E"/>
    <w:rsid w:val="00D45F7F"/>
    <w:rsid w:val="00D4665A"/>
    <w:rsid w:val="00D50C84"/>
    <w:rsid w:val="00D510A7"/>
    <w:rsid w:val="00D513DE"/>
    <w:rsid w:val="00D52019"/>
    <w:rsid w:val="00D548B1"/>
    <w:rsid w:val="00D55135"/>
    <w:rsid w:val="00D551FC"/>
    <w:rsid w:val="00D57921"/>
    <w:rsid w:val="00D60CFD"/>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B18"/>
    <w:rsid w:val="00E06EA6"/>
    <w:rsid w:val="00E079B3"/>
    <w:rsid w:val="00E079F5"/>
    <w:rsid w:val="00E1043A"/>
    <w:rsid w:val="00E10CFB"/>
    <w:rsid w:val="00E1186C"/>
    <w:rsid w:val="00E12002"/>
    <w:rsid w:val="00E14879"/>
    <w:rsid w:val="00E15409"/>
    <w:rsid w:val="00E156EF"/>
    <w:rsid w:val="00E15975"/>
    <w:rsid w:val="00E15EA1"/>
    <w:rsid w:val="00E16B47"/>
    <w:rsid w:val="00E17D3D"/>
    <w:rsid w:val="00E22677"/>
    <w:rsid w:val="00E229E1"/>
    <w:rsid w:val="00E22E1C"/>
    <w:rsid w:val="00E2307B"/>
    <w:rsid w:val="00E238CB"/>
    <w:rsid w:val="00E2457E"/>
    <w:rsid w:val="00E252E4"/>
    <w:rsid w:val="00E26095"/>
    <w:rsid w:val="00E260D5"/>
    <w:rsid w:val="00E271B3"/>
    <w:rsid w:val="00E27B4B"/>
    <w:rsid w:val="00E27BEC"/>
    <w:rsid w:val="00E30F0C"/>
    <w:rsid w:val="00E30F96"/>
    <w:rsid w:val="00E31EA7"/>
    <w:rsid w:val="00E320E7"/>
    <w:rsid w:val="00E34674"/>
    <w:rsid w:val="00E35DBF"/>
    <w:rsid w:val="00E36BDD"/>
    <w:rsid w:val="00E375DB"/>
    <w:rsid w:val="00E402F2"/>
    <w:rsid w:val="00E423E4"/>
    <w:rsid w:val="00E43C3D"/>
    <w:rsid w:val="00E44581"/>
    <w:rsid w:val="00E460A3"/>
    <w:rsid w:val="00E514CF"/>
    <w:rsid w:val="00E52662"/>
    <w:rsid w:val="00E52DEF"/>
    <w:rsid w:val="00E541AB"/>
    <w:rsid w:val="00E544FA"/>
    <w:rsid w:val="00E559BE"/>
    <w:rsid w:val="00E605C6"/>
    <w:rsid w:val="00E612A8"/>
    <w:rsid w:val="00E6176C"/>
    <w:rsid w:val="00E61A68"/>
    <w:rsid w:val="00E6266E"/>
    <w:rsid w:val="00E62F21"/>
    <w:rsid w:val="00E6328C"/>
    <w:rsid w:val="00E637A1"/>
    <w:rsid w:val="00E64B0A"/>
    <w:rsid w:val="00E65577"/>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2B02"/>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0D8C"/>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4B3"/>
    <w:rsid w:val="00EB4523"/>
    <w:rsid w:val="00EB5E12"/>
    <w:rsid w:val="00EB6226"/>
    <w:rsid w:val="00EC0B68"/>
    <w:rsid w:val="00EC3303"/>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1E35"/>
    <w:rsid w:val="00EF37C4"/>
    <w:rsid w:val="00EF4A80"/>
    <w:rsid w:val="00EF6DED"/>
    <w:rsid w:val="00EF7E02"/>
    <w:rsid w:val="00F004B7"/>
    <w:rsid w:val="00F00621"/>
    <w:rsid w:val="00F010FE"/>
    <w:rsid w:val="00F018DE"/>
    <w:rsid w:val="00F0338F"/>
    <w:rsid w:val="00F03A73"/>
    <w:rsid w:val="00F0478E"/>
    <w:rsid w:val="00F103CF"/>
    <w:rsid w:val="00F11648"/>
    <w:rsid w:val="00F12781"/>
    <w:rsid w:val="00F12C71"/>
    <w:rsid w:val="00F15F31"/>
    <w:rsid w:val="00F16AA8"/>
    <w:rsid w:val="00F22A81"/>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4706"/>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143"/>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A7B8D"/>
    <w:rsid w:val="00FA7F64"/>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9EB"/>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E110BE"/>
    <w:rsid w:val="074E2EF7"/>
    <w:rsid w:val="098A2D84"/>
    <w:rsid w:val="0ADA132B"/>
    <w:rsid w:val="0C0F4924"/>
    <w:rsid w:val="10297837"/>
    <w:rsid w:val="114B0572"/>
    <w:rsid w:val="1742544F"/>
    <w:rsid w:val="1A6D45D9"/>
    <w:rsid w:val="1C7A1112"/>
    <w:rsid w:val="1D9E02DC"/>
    <w:rsid w:val="1DC32EB5"/>
    <w:rsid w:val="1E37428D"/>
    <w:rsid w:val="21347471"/>
    <w:rsid w:val="21726983"/>
    <w:rsid w:val="23DC3FD9"/>
    <w:rsid w:val="2AA05E26"/>
    <w:rsid w:val="2F703D53"/>
    <w:rsid w:val="310C4CE7"/>
    <w:rsid w:val="312E59D4"/>
    <w:rsid w:val="3574290A"/>
    <w:rsid w:val="35F76384"/>
    <w:rsid w:val="3C741756"/>
    <w:rsid w:val="3FAA26B9"/>
    <w:rsid w:val="40776F01"/>
    <w:rsid w:val="4164040B"/>
    <w:rsid w:val="425839A6"/>
    <w:rsid w:val="43E10162"/>
    <w:rsid w:val="4A5611F5"/>
    <w:rsid w:val="5085694D"/>
    <w:rsid w:val="51372169"/>
    <w:rsid w:val="542E2330"/>
    <w:rsid w:val="54462559"/>
    <w:rsid w:val="592045F5"/>
    <w:rsid w:val="596A6026"/>
    <w:rsid w:val="599364B0"/>
    <w:rsid w:val="5A1B1BC2"/>
    <w:rsid w:val="5A6645C8"/>
    <w:rsid w:val="5C407BF4"/>
    <w:rsid w:val="614064DF"/>
    <w:rsid w:val="61A50156"/>
    <w:rsid w:val="61A86601"/>
    <w:rsid w:val="6603474E"/>
    <w:rsid w:val="66096397"/>
    <w:rsid w:val="709938DD"/>
    <w:rsid w:val="717B788E"/>
    <w:rsid w:val="71D6418D"/>
    <w:rsid w:val="7253565E"/>
    <w:rsid w:val="74635FEB"/>
    <w:rsid w:val="74AE3AD6"/>
    <w:rsid w:val="760C4151"/>
    <w:rsid w:val="79BF22E2"/>
    <w:rsid w:val="7BA40579"/>
    <w:rsid w:val="7C34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2"/>
    <w:semiHidden/>
    <w:unhideWhenUsed/>
    <w:qFormat/>
    <w:uiPriority w:val="0"/>
    <w:pPr>
      <w:jc w:val="left"/>
    </w:pPr>
  </w:style>
  <w:style w:type="paragraph" w:styleId="4">
    <w:name w:val="Body Text"/>
    <w:basedOn w:val="1"/>
    <w:link w:val="33"/>
    <w:qFormat/>
    <w:uiPriority w:val="0"/>
    <w:pPr>
      <w:widowControl/>
      <w:jc w:val="left"/>
    </w:pPr>
    <w:rPr>
      <w:rFonts w:eastAsia="PMingLiU"/>
      <w:kern w:val="0"/>
      <w:sz w:val="24"/>
      <w:szCs w:val="20"/>
      <w:lang w:eastAsia="en-US"/>
    </w:rPr>
  </w:style>
  <w:style w:type="paragraph" w:styleId="5">
    <w:name w:val="Body Text Indent"/>
    <w:basedOn w:val="1"/>
    <w:link w:val="32"/>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0"/>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2">
    <w:name w:val="Title"/>
    <w:basedOn w:val="1"/>
    <w:next w:val="1"/>
    <w:link w:val="48"/>
    <w:qFormat/>
    <w:uiPriority w:val="0"/>
    <w:pPr>
      <w:spacing w:before="240" w:after="60"/>
      <w:jc w:val="center"/>
      <w:outlineLvl w:val="0"/>
    </w:pPr>
    <w:rPr>
      <w:rFonts w:asciiTheme="majorHAnsi" w:hAnsiTheme="majorHAnsi" w:cstheme="majorBidi"/>
      <w:b/>
      <w:bCs/>
      <w:sz w:val="32"/>
      <w:szCs w:val="32"/>
    </w:rPr>
  </w:style>
  <w:style w:type="paragraph" w:styleId="13">
    <w:name w:val="annotation subject"/>
    <w:basedOn w:val="3"/>
    <w:next w:val="3"/>
    <w:link w:val="43"/>
    <w:semiHidden/>
    <w:unhideWhenUsed/>
    <w:qFormat/>
    <w:uiPriority w:val="0"/>
    <w:rPr>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Emphasis"/>
    <w:qFormat/>
    <w:uiPriority w:val="20"/>
    <w:rPr>
      <w:color w:val="DD4B39"/>
    </w:rPr>
  </w:style>
  <w:style w:type="character" w:styleId="19">
    <w:name w:val="Hyperlink"/>
    <w:qFormat/>
    <w:uiPriority w:val="99"/>
    <w:rPr>
      <w:color w:val="0000FF"/>
      <w:u w:val="single"/>
    </w:rPr>
  </w:style>
  <w:style w:type="character" w:styleId="20">
    <w:name w:val="annotation reference"/>
    <w:basedOn w:val="16"/>
    <w:semiHidden/>
    <w:unhideWhenUsed/>
    <w:qFormat/>
    <w:uiPriority w:val="0"/>
    <w:rPr>
      <w:sz w:val="21"/>
      <w:szCs w:val="21"/>
    </w:rPr>
  </w:style>
  <w:style w:type="paragraph" w:customStyle="1" w:styleId="21">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2">
    <w:name w:val="页眉 字符"/>
    <w:link w:val="9"/>
    <w:qFormat/>
    <w:uiPriority w:val="0"/>
    <w:rPr>
      <w:kern w:val="2"/>
      <w:sz w:val="18"/>
      <w:szCs w:val="18"/>
    </w:rPr>
  </w:style>
  <w:style w:type="character" w:customStyle="1" w:styleId="23">
    <w:name w:val="页脚 字符"/>
    <w:link w:val="8"/>
    <w:qFormat/>
    <w:uiPriority w:val="99"/>
    <w:rPr>
      <w:kern w:val="2"/>
      <w:sz w:val="18"/>
      <w:szCs w:val="18"/>
    </w:rPr>
  </w:style>
  <w:style w:type="paragraph" w:styleId="24">
    <w:name w:val="List Paragraph"/>
    <w:basedOn w:val="1"/>
    <w:qFormat/>
    <w:uiPriority w:val="0"/>
    <w:pPr>
      <w:ind w:firstLine="420" w:firstLineChars="200"/>
    </w:pPr>
    <w:rPr>
      <w:rFonts w:ascii="Calibri" w:hAnsi="Calibri"/>
      <w:szCs w:val="22"/>
    </w:rPr>
  </w:style>
  <w:style w:type="paragraph" w:customStyle="1" w:styleId="25">
    <w:name w:val="Char"/>
    <w:basedOn w:val="1"/>
    <w:qFormat/>
    <w:uiPriority w:val="0"/>
    <w:pPr>
      <w:spacing w:line="360" w:lineRule="auto"/>
      <w:ind w:firstLine="200" w:firstLineChars="200"/>
    </w:pPr>
    <w:rPr>
      <w:rFonts w:ascii="宋体" w:hAnsi="宋体" w:cs="宋体"/>
      <w:sz w:val="24"/>
    </w:rPr>
  </w:style>
  <w:style w:type="paragraph" w:customStyle="1" w:styleId="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apple-style-span"/>
    <w:basedOn w:val="16"/>
    <w:qFormat/>
    <w:uiPriority w:val="0"/>
  </w:style>
  <w:style w:type="paragraph" w:customStyle="1" w:styleId="28">
    <w:name w:val="列出段落1"/>
    <w:basedOn w:val="1"/>
    <w:qFormat/>
    <w:uiPriority w:val="0"/>
    <w:pPr>
      <w:ind w:firstLine="420" w:firstLineChars="200"/>
    </w:pPr>
  </w:style>
  <w:style w:type="character" w:customStyle="1" w:styleId="29">
    <w:name w:val="bumpedfont20"/>
    <w:basedOn w:val="16"/>
    <w:qFormat/>
    <w:uiPriority w:val="0"/>
  </w:style>
  <w:style w:type="character" w:customStyle="1" w:styleId="30">
    <w:name w:val="纯文本 字符"/>
    <w:link w:val="6"/>
    <w:qFormat/>
    <w:uiPriority w:val="0"/>
    <w:rPr>
      <w:rFonts w:ascii="宋体" w:hAnsi="Courier New"/>
      <w:kern w:val="2"/>
      <w:sz w:val="21"/>
    </w:rPr>
  </w:style>
  <w:style w:type="paragraph" w:styleId="31">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2">
    <w:name w:val="正文文本缩进 字符"/>
    <w:link w:val="5"/>
    <w:qFormat/>
    <w:uiPriority w:val="0"/>
    <w:rPr>
      <w:rFonts w:eastAsia="PMingLiU"/>
      <w:sz w:val="24"/>
      <w:lang w:val="en-GB" w:eastAsia="en-US"/>
    </w:rPr>
  </w:style>
  <w:style w:type="character" w:customStyle="1" w:styleId="33">
    <w:name w:val="正文文本 字符"/>
    <w:link w:val="4"/>
    <w:qFormat/>
    <w:uiPriority w:val="0"/>
    <w:rPr>
      <w:rFonts w:eastAsia="PMingLiU"/>
      <w:sz w:val="24"/>
      <w:lang w:eastAsia="en-US"/>
    </w:rPr>
  </w:style>
  <w:style w:type="character" w:customStyle="1" w:styleId="34">
    <w:name w:val="short_text"/>
    <w:qFormat/>
    <w:uiPriority w:val="0"/>
  </w:style>
  <w:style w:type="character" w:customStyle="1" w:styleId="35">
    <w:name w:val="st1"/>
    <w:qFormat/>
    <w:uiPriority w:val="0"/>
  </w:style>
  <w:style w:type="character" w:customStyle="1" w:styleId="36">
    <w:name w:val="apple-converted-space"/>
    <w:basedOn w:val="16"/>
    <w:qFormat/>
    <w:uiPriority w:val="99"/>
  </w:style>
  <w:style w:type="paragraph" w:customStyle="1" w:styleId="37">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8">
    <w:name w:val="网格型1"/>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9">
    <w:name w:val="_Style 2"/>
    <w:basedOn w:val="1"/>
    <w:qFormat/>
    <w:uiPriority w:val="34"/>
    <w:pPr>
      <w:ind w:firstLine="420" w:firstLineChars="200"/>
    </w:pPr>
  </w:style>
  <w:style w:type="character" w:customStyle="1" w:styleId="40">
    <w:name w:val="标题 1 字符"/>
    <w:basedOn w:val="16"/>
    <w:link w:val="2"/>
    <w:qFormat/>
    <w:uiPriority w:val="9"/>
    <w:rPr>
      <w:rFonts w:asciiTheme="minorHAnsi" w:hAnsiTheme="minorHAnsi" w:eastAsiaTheme="minorEastAsia" w:cstheme="minorBidi"/>
      <w:b/>
      <w:bCs/>
      <w:kern w:val="44"/>
      <w:sz w:val="44"/>
      <w:szCs w:val="44"/>
    </w:rPr>
  </w:style>
  <w:style w:type="paragraph" w:customStyle="1" w:styleId="41">
    <w:name w:val="列出段落2"/>
    <w:basedOn w:val="1"/>
    <w:qFormat/>
    <w:uiPriority w:val="0"/>
    <w:pPr>
      <w:ind w:firstLine="420" w:firstLineChars="200"/>
    </w:pPr>
    <w:rPr>
      <w:rFonts w:ascii="Calibri" w:hAnsi="Calibri"/>
      <w:szCs w:val="22"/>
    </w:rPr>
  </w:style>
  <w:style w:type="character" w:customStyle="1" w:styleId="42">
    <w:name w:val="批注文字 字符"/>
    <w:basedOn w:val="16"/>
    <w:link w:val="3"/>
    <w:semiHidden/>
    <w:qFormat/>
    <w:uiPriority w:val="0"/>
    <w:rPr>
      <w:kern w:val="2"/>
      <w:sz w:val="21"/>
      <w:szCs w:val="24"/>
    </w:rPr>
  </w:style>
  <w:style w:type="character" w:customStyle="1" w:styleId="43">
    <w:name w:val="批注主题 字符"/>
    <w:basedOn w:val="42"/>
    <w:link w:val="13"/>
    <w:semiHidden/>
    <w:qFormat/>
    <w:uiPriority w:val="0"/>
    <w:rPr>
      <w:b/>
      <w:bCs/>
      <w:kern w:val="2"/>
      <w:sz w:val="21"/>
      <w:szCs w:val="24"/>
    </w:rPr>
  </w:style>
  <w:style w:type="table" w:customStyle="1" w:styleId="44">
    <w:name w:val="网格型2"/>
    <w:basedOn w:val="14"/>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6">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8">
    <w:name w:val="标题 字符"/>
    <w:basedOn w:val="16"/>
    <w:link w:val="1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FD9F-5139-444B-8CA8-418D93154729}">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19</Pages>
  <Words>110</Words>
  <Characters>128</Characters>
  <Lines>52</Lines>
  <Paragraphs>14</Paragraphs>
  <TotalTime>59</TotalTime>
  <ScaleCrop>false</ScaleCrop>
  <LinksUpToDate>false</LinksUpToDate>
  <CharactersWithSpaces>150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HP</dc:creator>
  <cp:lastModifiedBy>Administrator</cp:lastModifiedBy>
  <cp:lastPrinted>2013-11-05T01:37:00Z</cp:lastPrinted>
  <dcterms:modified xsi:type="dcterms:W3CDTF">2026-08-03T08:34:24Z</dcterms:modified>
  <cp:revision>774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58E5C2A9DD7A4340B35AEBFC7DE98184_13</vt:lpwstr>
  </property>
  <property fmtid="{D5CDD505-2E9C-101B-9397-08002B2CF9AE}" pid="4" name="KSOTemplateDocerSaveRecord">
    <vt:lpwstr>eyJoZGlkIjoiMWI0MGFmZGQ5NTY3NTZiNzZjZmY1MzU5NGViMjJmNGUiLCJ1c2VySWQiOiIxNzkzOTU4OTA0In0=</vt:lpwstr>
  </property>
</Properties>
</file>