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E392E">
      <w:pPr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附件</w:t>
      </w:r>
      <w:r>
        <w:rPr>
          <w:rFonts w:hint="eastAsia"/>
          <w:b/>
          <w:bCs/>
          <w:sz w:val="28"/>
          <w:szCs w:val="32"/>
          <w:lang w:val="en-US" w:eastAsia="zh-CN"/>
        </w:rPr>
        <w:t>1</w:t>
      </w:r>
      <w:r>
        <w:rPr>
          <w:rFonts w:hint="eastAsia"/>
          <w:b/>
          <w:bCs/>
          <w:sz w:val="28"/>
          <w:szCs w:val="32"/>
        </w:rPr>
        <w:t>：</w:t>
      </w:r>
      <w:bookmarkStart w:id="0" w:name="_GoBack"/>
      <w:bookmarkEnd w:id="0"/>
    </w:p>
    <w:tbl>
      <w:tblPr>
        <w:tblStyle w:val="7"/>
        <w:tblW w:w="8608" w:type="dxa"/>
        <w:tblInd w:w="-2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"/>
        <w:gridCol w:w="6700"/>
        <w:gridCol w:w="1050"/>
      </w:tblGrid>
      <w:tr w14:paraId="54638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412DA059">
            <w:pPr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  <w:t>项目</w:t>
            </w:r>
          </w:p>
        </w:tc>
        <w:tc>
          <w:tcPr>
            <w:tcW w:w="6700" w:type="dxa"/>
            <w:vAlign w:val="center"/>
          </w:tcPr>
          <w:p w14:paraId="7130636C">
            <w:pPr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1050" w:type="dxa"/>
            <w:vAlign w:val="center"/>
          </w:tcPr>
          <w:p w14:paraId="72171872">
            <w:pPr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/>
                <w:sz w:val="21"/>
                <w:szCs w:val="21"/>
              </w:rPr>
              <w:t>方法学</w:t>
            </w:r>
          </w:p>
        </w:tc>
      </w:tr>
      <w:tr w14:paraId="395BF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25610235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</w:t>
            </w:r>
          </w:p>
        </w:tc>
        <w:tc>
          <w:tcPr>
            <w:tcW w:w="6700" w:type="dxa"/>
            <w:vAlign w:val="center"/>
          </w:tcPr>
          <w:p w14:paraId="1A134954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*子宫内膜癌分子分型（含TP53、POLE、MMR基因、MSI以及其他其它常见基因突变）</w:t>
            </w:r>
          </w:p>
        </w:tc>
        <w:tc>
          <w:tcPr>
            <w:tcW w:w="1050" w:type="dxa"/>
            <w:vAlign w:val="center"/>
          </w:tcPr>
          <w:p w14:paraId="3DE1D523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075F3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2EC54332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项目2</w:t>
            </w:r>
          </w:p>
        </w:tc>
        <w:tc>
          <w:tcPr>
            <w:tcW w:w="6700" w:type="dxa"/>
            <w:vAlign w:val="center"/>
          </w:tcPr>
          <w:p w14:paraId="09AA2AF3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*同源重组修复缺陷（HRD）评分检测（包含LOH,TAI,LST指标，胚系及体系检测）</w:t>
            </w:r>
          </w:p>
        </w:tc>
        <w:tc>
          <w:tcPr>
            <w:tcW w:w="1050" w:type="dxa"/>
            <w:vAlign w:val="center"/>
          </w:tcPr>
          <w:p w14:paraId="2C2447DA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17439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64D3B4CD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项目3</w:t>
            </w:r>
          </w:p>
        </w:tc>
        <w:tc>
          <w:tcPr>
            <w:tcW w:w="6700" w:type="dxa"/>
            <w:vAlign w:val="center"/>
          </w:tcPr>
          <w:p w14:paraId="49E9AD01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*肿瘤靶向免疫化疗用药基因检测（基因数＞500个,含TMB、HRD）</w:t>
            </w:r>
          </w:p>
        </w:tc>
        <w:tc>
          <w:tcPr>
            <w:tcW w:w="1050" w:type="dxa"/>
            <w:vAlign w:val="center"/>
          </w:tcPr>
          <w:p w14:paraId="58511982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47131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187136A4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项目4</w:t>
            </w:r>
          </w:p>
        </w:tc>
        <w:tc>
          <w:tcPr>
            <w:tcW w:w="6700" w:type="dxa"/>
            <w:vAlign w:val="center"/>
          </w:tcPr>
          <w:p w14:paraId="6003C230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*肿瘤靶向免疫化疗用药基因检测（基因数＞500个）</w:t>
            </w:r>
          </w:p>
        </w:tc>
        <w:tc>
          <w:tcPr>
            <w:tcW w:w="1050" w:type="dxa"/>
            <w:vAlign w:val="center"/>
          </w:tcPr>
          <w:p w14:paraId="2FAF77D6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39914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3BA9A130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项目5</w:t>
            </w:r>
          </w:p>
        </w:tc>
        <w:tc>
          <w:tcPr>
            <w:tcW w:w="6700" w:type="dxa"/>
            <w:vAlign w:val="center"/>
          </w:tcPr>
          <w:p w14:paraId="0F2431C0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*人类BRCA1/2基因突变检测（胚系）</w:t>
            </w:r>
          </w:p>
        </w:tc>
        <w:tc>
          <w:tcPr>
            <w:tcW w:w="1050" w:type="dxa"/>
            <w:vAlign w:val="center"/>
          </w:tcPr>
          <w:p w14:paraId="2BC9C842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7B585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7F49184C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项目6</w:t>
            </w:r>
          </w:p>
        </w:tc>
        <w:tc>
          <w:tcPr>
            <w:tcW w:w="6700" w:type="dxa"/>
            <w:vAlign w:val="bottom"/>
          </w:tcPr>
          <w:p w14:paraId="6B64CCFC">
            <w:pPr>
              <w:widowControl/>
              <w:jc w:val="center"/>
              <w:textAlignment w:val="bottom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*乳腺癌预后用药21基因组织检测</w:t>
            </w:r>
          </w:p>
        </w:tc>
        <w:tc>
          <w:tcPr>
            <w:tcW w:w="1050" w:type="dxa"/>
            <w:vAlign w:val="center"/>
          </w:tcPr>
          <w:p w14:paraId="6699FCF4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1E3EB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301F2928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项目7</w:t>
            </w:r>
          </w:p>
        </w:tc>
        <w:tc>
          <w:tcPr>
            <w:tcW w:w="6700" w:type="dxa"/>
            <w:vAlign w:val="center"/>
          </w:tcPr>
          <w:p w14:paraId="2BFF6DE6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*人类BRCA1/2基因突变检测（体系）</w:t>
            </w:r>
          </w:p>
        </w:tc>
        <w:tc>
          <w:tcPr>
            <w:tcW w:w="1050" w:type="dxa"/>
            <w:vAlign w:val="center"/>
          </w:tcPr>
          <w:p w14:paraId="10A139FD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73221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1039043E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项目8</w:t>
            </w:r>
          </w:p>
        </w:tc>
        <w:tc>
          <w:tcPr>
            <w:tcW w:w="6700" w:type="dxa"/>
            <w:vAlign w:val="center"/>
          </w:tcPr>
          <w:p w14:paraId="5BFC5A3D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*实体瘤MRD检测(WES)-送三次免费监测</w:t>
            </w:r>
          </w:p>
        </w:tc>
        <w:tc>
          <w:tcPr>
            <w:tcW w:w="1050" w:type="dxa"/>
            <w:vAlign w:val="center"/>
          </w:tcPr>
          <w:p w14:paraId="3B945732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2013D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50B05317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项目9</w:t>
            </w:r>
          </w:p>
        </w:tc>
        <w:tc>
          <w:tcPr>
            <w:tcW w:w="6700" w:type="dxa"/>
            <w:vAlign w:val="center"/>
          </w:tcPr>
          <w:p w14:paraId="50BB8DC1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*实体瘤MRD检测(ctDNA监测)</w:t>
            </w:r>
          </w:p>
        </w:tc>
        <w:tc>
          <w:tcPr>
            <w:tcW w:w="1050" w:type="dxa"/>
            <w:vAlign w:val="center"/>
          </w:tcPr>
          <w:p w14:paraId="3C798C07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198A4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4C8C1CD4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项目10</w:t>
            </w:r>
          </w:p>
        </w:tc>
        <w:tc>
          <w:tcPr>
            <w:tcW w:w="6700" w:type="dxa"/>
            <w:vAlign w:val="center"/>
          </w:tcPr>
          <w:p w14:paraId="379A95CF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*男25项/女27项肿瘤易感全面筛查</w:t>
            </w:r>
          </w:p>
        </w:tc>
        <w:tc>
          <w:tcPr>
            <w:tcW w:w="1050" w:type="dxa"/>
            <w:vAlign w:val="center"/>
          </w:tcPr>
          <w:p w14:paraId="5A3EB099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48FF4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17A17610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项目11</w:t>
            </w:r>
          </w:p>
        </w:tc>
        <w:tc>
          <w:tcPr>
            <w:tcW w:w="6700" w:type="dxa"/>
            <w:vAlign w:val="bottom"/>
          </w:tcPr>
          <w:p w14:paraId="0C8F4157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*BRCA1/2基因（外周血MLPA检测）</w:t>
            </w:r>
          </w:p>
        </w:tc>
        <w:tc>
          <w:tcPr>
            <w:tcW w:w="1050" w:type="dxa"/>
            <w:vAlign w:val="center"/>
          </w:tcPr>
          <w:p w14:paraId="1AAFA8D0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7F73A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189D2043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项目12</w:t>
            </w:r>
          </w:p>
        </w:tc>
        <w:tc>
          <w:tcPr>
            <w:tcW w:w="6700" w:type="dxa"/>
            <w:vAlign w:val="bottom"/>
          </w:tcPr>
          <w:p w14:paraId="70401B66">
            <w:pPr>
              <w:widowControl/>
              <w:jc w:val="center"/>
              <w:textAlignment w:val="bottom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单基因突变（FH、POLE、</w:t>
            </w:r>
            <w:r>
              <w:rPr>
                <w:rFonts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-kit、PDGFRα等基因突变）</w:t>
            </w:r>
          </w:p>
        </w:tc>
        <w:tc>
          <w:tcPr>
            <w:tcW w:w="1050" w:type="dxa"/>
            <w:vAlign w:val="center"/>
          </w:tcPr>
          <w:p w14:paraId="79D6E5E3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7158D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5C66A25D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项目13</w:t>
            </w:r>
          </w:p>
        </w:tc>
        <w:tc>
          <w:tcPr>
            <w:tcW w:w="6700" w:type="dxa"/>
            <w:vAlign w:val="center"/>
          </w:tcPr>
          <w:p w14:paraId="079E79F1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*林奇综合征基因检测</w:t>
            </w:r>
          </w:p>
        </w:tc>
        <w:tc>
          <w:tcPr>
            <w:tcW w:w="1050" w:type="dxa"/>
            <w:vAlign w:val="center"/>
          </w:tcPr>
          <w:p w14:paraId="78F421FB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4E51E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285D482F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项目14</w:t>
            </w:r>
          </w:p>
        </w:tc>
        <w:tc>
          <w:tcPr>
            <w:tcW w:w="6700" w:type="dxa"/>
            <w:vAlign w:val="center"/>
          </w:tcPr>
          <w:p w14:paraId="4AB560D1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sanger验证</w:t>
            </w:r>
          </w:p>
        </w:tc>
        <w:tc>
          <w:tcPr>
            <w:tcW w:w="1050" w:type="dxa"/>
            <w:vAlign w:val="center"/>
          </w:tcPr>
          <w:p w14:paraId="0BE4BFBE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一代测序</w:t>
            </w:r>
          </w:p>
        </w:tc>
      </w:tr>
      <w:tr w14:paraId="167B4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440D9F99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项目15</w:t>
            </w:r>
          </w:p>
        </w:tc>
        <w:tc>
          <w:tcPr>
            <w:tcW w:w="6700" w:type="dxa"/>
            <w:vAlign w:val="center"/>
          </w:tcPr>
          <w:p w14:paraId="18495A56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人类PAX1基因甲基化检测</w:t>
            </w:r>
          </w:p>
        </w:tc>
        <w:tc>
          <w:tcPr>
            <w:tcW w:w="1050" w:type="dxa"/>
            <w:vAlign w:val="center"/>
          </w:tcPr>
          <w:p w14:paraId="69E45417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63EBD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1235A2C0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项目16</w:t>
            </w:r>
          </w:p>
        </w:tc>
        <w:tc>
          <w:tcPr>
            <w:tcW w:w="6700" w:type="dxa"/>
            <w:vAlign w:val="center"/>
          </w:tcPr>
          <w:p w14:paraId="764DDACB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BRAF V600E突变组织检测</w:t>
            </w:r>
          </w:p>
        </w:tc>
        <w:tc>
          <w:tcPr>
            <w:tcW w:w="1050" w:type="dxa"/>
            <w:vAlign w:val="center"/>
          </w:tcPr>
          <w:p w14:paraId="12E76E98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NGS</w:t>
            </w:r>
          </w:p>
        </w:tc>
      </w:tr>
      <w:tr w14:paraId="2B0C5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252C4D33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项目17</w:t>
            </w:r>
          </w:p>
        </w:tc>
        <w:tc>
          <w:tcPr>
            <w:tcW w:w="6700" w:type="dxa"/>
            <w:vAlign w:val="center"/>
          </w:tcPr>
          <w:p w14:paraId="7374261D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MLH1基因甲基化检测</w:t>
            </w:r>
          </w:p>
        </w:tc>
        <w:tc>
          <w:tcPr>
            <w:tcW w:w="1050" w:type="dxa"/>
            <w:vAlign w:val="center"/>
          </w:tcPr>
          <w:p w14:paraId="321D0ED9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0A8BC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4CBE6D88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项目18</w:t>
            </w:r>
          </w:p>
        </w:tc>
        <w:tc>
          <w:tcPr>
            <w:tcW w:w="6700" w:type="dxa"/>
            <w:vAlign w:val="center"/>
          </w:tcPr>
          <w:p w14:paraId="6886566B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宫颈癌甲基化六基因</w:t>
            </w:r>
          </w:p>
        </w:tc>
        <w:tc>
          <w:tcPr>
            <w:tcW w:w="1050" w:type="dxa"/>
            <w:vAlign w:val="center"/>
          </w:tcPr>
          <w:p w14:paraId="0BA0AE03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65541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2021B18F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napToGrid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项目19</w:t>
            </w:r>
          </w:p>
        </w:tc>
        <w:tc>
          <w:tcPr>
            <w:tcW w:w="6700" w:type="dxa"/>
            <w:vAlign w:val="center"/>
          </w:tcPr>
          <w:p w14:paraId="50026276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子宫内膜癌甲基化</w:t>
            </w:r>
          </w:p>
        </w:tc>
        <w:tc>
          <w:tcPr>
            <w:tcW w:w="1050" w:type="dxa"/>
            <w:vAlign w:val="center"/>
          </w:tcPr>
          <w:p w14:paraId="50980C09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1"/>
                <w:szCs w:val="21"/>
                <w:lang w:bidi="ar"/>
              </w:rPr>
              <w:t>qPCR</w:t>
            </w:r>
          </w:p>
        </w:tc>
      </w:tr>
      <w:tr w14:paraId="6194F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58" w:type="dxa"/>
            <w:vAlign w:val="center"/>
          </w:tcPr>
          <w:p w14:paraId="5389342C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sz w:val="21"/>
                <w:szCs w:val="21"/>
                <w:lang w:bidi="ar"/>
              </w:rPr>
            </w:pPr>
          </w:p>
        </w:tc>
        <w:tc>
          <w:tcPr>
            <w:tcW w:w="6700" w:type="dxa"/>
            <w:vAlign w:val="center"/>
          </w:tcPr>
          <w:p w14:paraId="304B3532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1050" w:type="dxa"/>
            <w:vAlign w:val="center"/>
          </w:tcPr>
          <w:p w14:paraId="5CCE8DAB">
            <w:pPr>
              <w:widowControl/>
              <w:jc w:val="center"/>
              <w:textAlignment w:val="center"/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bidi="ar"/>
              </w:rPr>
            </w:pPr>
          </w:p>
        </w:tc>
      </w:tr>
    </w:tbl>
    <w:p w14:paraId="39B17CAF">
      <w:pPr>
        <w:spacing w:line="360" w:lineRule="auto"/>
        <w:rPr>
          <w:rFonts w:asciiTheme="minorEastAsia" w:hAnsiTheme="minorEastAsia"/>
          <w:sz w:val="21"/>
          <w:szCs w:val="21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MDg4OTViMDUxMmMzYmEwNDlmN2ViMDZmMDVkMDMifQ=="/>
  </w:docVars>
  <w:rsids>
    <w:rsidRoot w:val="7B28549C"/>
    <w:rsid w:val="00016755"/>
    <w:rsid w:val="00024B4C"/>
    <w:rsid w:val="00024EBC"/>
    <w:rsid w:val="0005734C"/>
    <w:rsid w:val="0008045C"/>
    <w:rsid w:val="000D3AA9"/>
    <w:rsid w:val="00163777"/>
    <w:rsid w:val="00191780"/>
    <w:rsid w:val="001C66AE"/>
    <w:rsid w:val="001F5703"/>
    <w:rsid w:val="0020232E"/>
    <w:rsid w:val="002359D8"/>
    <w:rsid w:val="00251A44"/>
    <w:rsid w:val="00293B43"/>
    <w:rsid w:val="002C438C"/>
    <w:rsid w:val="00301AA3"/>
    <w:rsid w:val="003173B3"/>
    <w:rsid w:val="003F7F26"/>
    <w:rsid w:val="004012C6"/>
    <w:rsid w:val="0041533B"/>
    <w:rsid w:val="00435626"/>
    <w:rsid w:val="00443CD8"/>
    <w:rsid w:val="005469CD"/>
    <w:rsid w:val="005D15C1"/>
    <w:rsid w:val="005D1D8C"/>
    <w:rsid w:val="005D3CE7"/>
    <w:rsid w:val="00635F4C"/>
    <w:rsid w:val="006F7CD0"/>
    <w:rsid w:val="00737914"/>
    <w:rsid w:val="008E6E73"/>
    <w:rsid w:val="00944040"/>
    <w:rsid w:val="00950C52"/>
    <w:rsid w:val="00955E2D"/>
    <w:rsid w:val="00976926"/>
    <w:rsid w:val="00980130"/>
    <w:rsid w:val="009C3004"/>
    <w:rsid w:val="00AD61B9"/>
    <w:rsid w:val="00B361E7"/>
    <w:rsid w:val="00B75F4A"/>
    <w:rsid w:val="00BA414C"/>
    <w:rsid w:val="00BE30BD"/>
    <w:rsid w:val="00BE4F0A"/>
    <w:rsid w:val="00BF3C92"/>
    <w:rsid w:val="00C447AB"/>
    <w:rsid w:val="00CB5660"/>
    <w:rsid w:val="00CC141C"/>
    <w:rsid w:val="00CE16C0"/>
    <w:rsid w:val="00CF2455"/>
    <w:rsid w:val="00D537DF"/>
    <w:rsid w:val="00D70021"/>
    <w:rsid w:val="00DB1C24"/>
    <w:rsid w:val="00E10322"/>
    <w:rsid w:val="00EF1795"/>
    <w:rsid w:val="00F25404"/>
    <w:rsid w:val="00F34956"/>
    <w:rsid w:val="00F65852"/>
    <w:rsid w:val="00F72F5B"/>
    <w:rsid w:val="01DF764C"/>
    <w:rsid w:val="049571D1"/>
    <w:rsid w:val="06A51DCD"/>
    <w:rsid w:val="06CC6306"/>
    <w:rsid w:val="07A70F85"/>
    <w:rsid w:val="07A91BF7"/>
    <w:rsid w:val="099077F7"/>
    <w:rsid w:val="0AED5017"/>
    <w:rsid w:val="0C1215B4"/>
    <w:rsid w:val="0C4711D9"/>
    <w:rsid w:val="0D8C5598"/>
    <w:rsid w:val="0F2C1D70"/>
    <w:rsid w:val="0FD75A9C"/>
    <w:rsid w:val="11113C59"/>
    <w:rsid w:val="11854888"/>
    <w:rsid w:val="11B96925"/>
    <w:rsid w:val="129A719F"/>
    <w:rsid w:val="15CF4832"/>
    <w:rsid w:val="18B31981"/>
    <w:rsid w:val="1ADC4941"/>
    <w:rsid w:val="1C8A3178"/>
    <w:rsid w:val="1CD15D55"/>
    <w:rsid w:val="1F6A513F"/>
    <w:rsid w:val="208E5D79"/>
    <w:rsid w:val="21FD1840"/>
    <w:rsid w:val="24303C58"/>
    <w:rsid w:val="28331C1B"/>
    <w:rsid w:val="2A782CF4"/>
    <w:rsid w:val="2B521DB6"/>
    <w:rsid w:val="2C9815DD"/>
    <w:rsid w:val="2EE34571"/>
    <w:rsid w:val="2F17597A"/>
    <w:rsid w:val="2F3F0F95"/>
    <w:rsid w:val="30495115"/>
    <w:rsid w:val="309E3FAF"/>
    <w:rsid w:val="327E20F6"/>
    <w:rsid w:val="33883169"/>
    <w:rsid w:val="36640AB8"/>
    <w:rsid w:val="369768C5"/>
    <w:rsid w:val="37414D43"/>
    <w:rsid w:val="38A03D8B"/>
    <w:rsid w:val="393D55A1"/>
    <w:rsid w:val="397F500E"/>
    <w:rsid w:val="3BCF3694"/>
    <w:rsid w:val="3CFC6BE8"/>
    <w:rsid w:val="3D026674"/>
    <w:rsid w:val="3D49728D"/>
    <w:rsid w:val="3D956C77"/>
    <w:rsid w:val="3DA51052"/>
    <w:rsid w:val="3EBE6664"/>
    <w:rsid w:val="40037210"/>
    <w:rsid w:val="4435545A"/>
    <w:rsid w:val="452B145D"/>
    <w:rsid w:val="468E1C16"/>
    <w:rsid w:val="49073133"/>
    <w:rsid w:val="498F3910"/>
    <w:rsid w:val="49C94C12"/>
    <w:rsid w:val="4ABC4622"/>
    <w:rsid w:val="4AFB588F"/>
    <w:rsid w:val="4B4C691B"/>
    <w:rsid w:val="4C893D33"/>
    <w:rsid w:val="4C9F383A"/>
    <w:rsid w:val="4FD02FD7"/>
    <w:rsid w:val="50B20D2E"/>
    <w:rsid w:val="5118618C"/>
    <w:rsid w:val="528A3C9D"/>
    <w:rsid w:val="552D7F24"/>
    <w:rsid w:val="555D2932"/>
    <w:rsid w:val="57964F93"/>
    <w:rsid w:val="582403F6"/>
    <w:rsid w:val="58980FAD"/>
    <w:rsid w:val="591A651E"/>
    <w:rsid w:val="59CE33A8"/>
    <w:rsid w:val="5AD84365"/>
    <w:rsid w:val="5B2A441A"/>
    <w:rsid w:val="5BDE2CA2"/>
    <w:rsid w:val="5C263988"/>
    <w:rsid w:val="5C476D11"/>
    <w:rsid w:val="5DDA6B08"/>
    <w:rsid w:val="5DF96006"/>
    <w:rsid w:val="5FA24450"/>
    <w:rsid w:val="60A60377"/>
    <w:rsid w:val="61386D43"/>
    <w:rsid w:val="63387FE7"/>
    <w:rsid w:val="654C4631"/>
    <w:rsid w:val="661C6D07"/>
    <w:rsid w:val="663336A5"/>
    <w:rsid w:val="66F47FDE"/>
    <w:rsid w:val="67212ADF"/>
    <w:rsid w:val="69DB0917"/>
    <w:rsid w:val="6B350171"/>
    <w:rsid w:val="6C1F02C2"/>
    <w:rsid w:val="6C4C5956"/>
    <w:rsid w:val="6DAF24E4"/>
    <w:rsid w:val="6DCF2239"/>
    <w:rsid w:val="6E4A6DCA"/>
    <w:rsid w:val="6E873EA7"/>
    <w:rsid w:val="6EF84051"/>
    <w:rsid w:val="6F4E496F"/>
    <w:rsid w:val="6F8F487C"/>
    <w:rsid w:val="70120D2E"/>
    <w:rsid w:val="70326D5C"/>
    <w:rsid w:val="71970B47"/>
    <w:rsid w:val="72901CD2"/>
    <w:rsid w:val="73691968"/>
    <w:rsid w:val="73B93F72"/>
    <w:rsid w:val="751C78AF"/>
    <w:rsid w:val="75D05754"/>
    <w:rsid w:val="79F91A46"/>
    <w:rsid w:val="7A937AF6"/>
    <w:rsid w:val="7B28549C"/>
    <w:rsid w:val="7B41219D"/>
    <w:rsid w:val="7CC049F9"/>
    <w:rsid w:val="7E5672F4"/>
    <w:rsid w:val="7F584096"/>
    <w:rsid w:val="7FF70F0D"/>
    <w:rsid w:val="AEFD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jc w:val="center"/>
      <w:outlineLvl w:val="0"/>
    </w:pPr>
    <w:rPr>
      <w:b/>
      <w:bCs/>
      <w:kern w:val="0"/>
      <w:sz w:val="2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2380</Words>
  <Characters>2716</Characters>
  <Lines>333</Lines>
  <Paragraphs>419</Paragraphs>
  <TotalTime>32</TotalTime>
  <ScaleCrop>false</ScaleCrop>
  <LinksUpToDate>false</LinksUpToDate>
  <CharactersWithSpaces>2742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2025-03-08T02:28:00Z</dcterms:created>
  <dc:creator>蚂蚁</dc:creator>
  <cp:lastModifiedBy>YOU.</cp:lastModifiedBy>
  <cp:lastPrinted>2026-08-07T00:42:00Z</cp:lastPrinted>
  <dcterms:modified xsi:type="dcterms:W3CDTF">2026-09-17T18:33:27Z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8791072B4F5FE3557064AA6A17A5DBB8_43</vt:lpwstr>
  </property>
  <property fmtid="{D5CDD505-2E9C-101B-9397-08002B2CF9AE}" pid="4" name="KSOTemplateDocerSaveRecord">
    <vt:lpwstr>eyJoZGlkIjoiNGJhMDE5YTlhZWNmMjcwMmViMDE1MzA4MTY1YTIyNjciLCJ1c2VySWQiOiIyNTAxMDQ3OTEifQ==</vt:lpwstr>
  </property>
</Properties>
</file>