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55508">
      <w:pPr>
        <w:pStyle w:val="46"/>
        <w:widowControl w:val="0"/>
        <w:snapToGrid w:val="0"/>
        <w:spacing w:line="360" w:lineRule="auto"/>
        <w:ind w:firstLine="418" w:firstLineChars="52"/>
        <w:jc w:val="center"/>
        <w:rPr>
          <w:rFonts w:ascii="宋体" w:hAnsi="宋体"/>
          <w:color w:val="auto"/>
          <w:sz w:val="80"/>
          <w:szCs w:val="80"/>
        </w:rPr>
      </w:pPr>
    </w:p>
    <w:p w14:paraId="76EBE02E">
      <w:pPr>
        <w:pStyle w:val="46"/>
        <w:widowControl w:val="0"/>
        <w:snapToGrid w:val="0"/>
        <w:spacing w:line="360" w:lineRule="auto"/>
        <w:ind w:firstLine="418" w:firstLineChars="52"/>
        <w:jc w:val="center"/>
        <w:rPr>
          <w:rFonts w:ascii="宋体" w:hAnsi="宋体"/>
          <w:color w:val="auto"/>
          <w:sz w:val="80"/>
          <w:szCs w:val="80"/>
        </w:rPr>
      </w:pPr>
    </w:p>
    <w:p w14:paraId="4F555217">
      <w:pPr>
        <w:pStyle w:val="46"/>
        <w:widowControl w:val="0"/>
        <w:snapToGrid w:val="0"/>
        <w:spacing w:line="360" w:lineRule="auto"/>
        <w:ind w:firstLine="418" w:firstLineChars="52"/>
        <w:jc w:val="center"/>
        <w:rPr>
          <w:rFonts w:ascii="宋体" w:hAnsi="宋体"/>
          <w:color w:val="auto"/>
          <w:sz w:val="80"/>
          <w:szCs w:val="80"/>
        </w:rPr>
      </w:pPr>
      <w:r>
        <w:rPr>
          <w:rFonts w:hint="eastAsia" w:ascii="宋体" w:hAnsi="宋体"/>
          <w:color w:val="auto"/>
          <w:sz w:val="80"/>
          <w:szCs w:val="80"/>
        </w:rPr>
        <w:t>院内采购文件</w:t>
      </w:r>
    </w:p>
    <w:p w14:paraId="50E1F758">
      <w:pPr>
        <w:pStyle w:val="46"/>
        <w:widowControl w:val="0"/>
        <w:snapToGrid w:val="0"/>
        <w:spacing w:line="360" w:lineRule="auto"/>
        <w:ind w:firstLine="0"/>
        <w:jc w:val="center"/>
        <w:rPr>
          <w:bCs/>
          <w:color w:val="auto"/>
          <w:kern w:val="2"/>
          <w:sz w:val="32"/>
          <w:szCs w:val="32"/>
        </w:rPr>
      </w:pPr>
    </w:p>
    <w:p w14:paraId="07DAD765">
      <w:pPr>
        <w:pStyle w:val="46"/>
        <w:widowControl w:val="0"/>
        <w:snapToGrid w:val="0"/>
        <w:spacing w:line="360" w:lineRule="auto"/>
        <w:ind w:firstLine="0"/>
        <w:jc w:val="center"/>
        <w:rPr>
          <w:bCs/>
          <w:color w:val="auto"/>
          <w:kern w:val="2"/>
          <w:sz w:val="32"/>
          <w:szCs w:val="32"/>
        </w:rPr>
      </w:pPr>
    </w:p>
    <w:p w14:paraId="7185EACC">
      <w:pPr>
        <w:pStyle w:val="46"/>
        <w:widowControl w:val="0"/>
        <w:snapToGrid w:val="0"/>
        <w:spacing w:line="360" w:lineRule="auto"/>
        <w:ind w:firstLine="0"/>
        <w:jc w:val="center"/>
        <w:rPr>
          <w:bCs/>
          <w:color w:val="auto"/>
          <w:kern w:val="2"/>
          <w:sz w:val="32"/>
          <w:szCs w:val="32"/>
        </w:rPr>
      </w:pPr>
    </w:p>
    <w:p w14:paraId="398D7B49">
      <w:pPr>
        <w:pStyle w:val="46"/>
        <w:widowControl w:val="0"/>
        <w:snapToGrid w:val="0"/>
        <w:spacing w:line="360" w:lineRule="auto"/>
        <w:ind w:firstLine="0"/>
        <w:jc w:val="center"/>
        <w:rPr>
          <w:bCs/>
          <w:color w:val="auto"/>
          <w:kern w:val="2"/>
          <w:sz w:val="32"/>
          <w:szCs w:val="32"/>
        </w:rPr>
      </w:pPr>
    </w:p>
    <w:p w14:paraId="03BF7E02">
      <w:pPr>
        <w:pStyle w:val="46"/>
        <w:widowControl w:val="0"/>
        <w:snapToGrid w:val="0"/>
        <w:spacing w:line="360" w:lineRule="auto"/>
        <w:ind w:firstLine="0"/>
        <w:jc w:val="center"/>
        <w:rPr>
          <w:bCs/>
          <w:color w:val="auto"/>
          <w:kern w:val="2"/>
          <w:sz w:val="32"/>
          <w:szCs w:val="32"/>
        </w:rPr>
      </w:pPr>
    </w:p>
    <w:p w14:paraId="173B2615">
      <w:pPr>
        <w:pStyle w:val="46"/>
        <w:widowControl w:val="0"/>
        <w:snapToGrid w:val="0"/>
        <w:spacing w:line="360" w:lineRule="auto"/>
        <w:ind w:firstLine="0"/>
        <w:jc w:val="center"/>
        <w:rPr>
          <w:bCs/>
          <w:color w:val="auto"/>
          <w:kern w:val="2"/>
          <w:sz w:val="32"/>
          <w:szCs w:val="32"/>
        </w:rPr>
      </w:pPr>
      <w:r>
        <w:rPr>
          <w:rFonts w:hint="eastAsia"/>
          <w:bCs/>
          <w:color w:val="auto"/>
          <w:kern w:val="2"/>
          <w:sz w:val="32"/>
          <w:szCs w:val="32"/>
        </w:rPr>
        <w:t>项目名称：肺功能仪</w:t>
      </w:r>
    </w:p>
    <w:p w14:paraId="5330B26B">
      <w:pPr>
        <w:spacing w:line="360" w:lineRule="auto"/>
        <w:jc w:val="center"/>
        <w:rPr>
          <w:rFonts w:hint="default" w:ascii="宋体" w:hAnsi="宋体" w:eastAsia="宋体"/>
          <w:b/>
          <w:color w:val="auto"/>
          <w:sz w:val="32"/>
          <w:u w:val="single"/>
          <w:lang w:val="en-US" w:eastAsia="zh-CN"/>
        </w:rPr>
      </w:pPr>
      <w:r>
        <w:rPr>
          <w:b/>
          <w:bCs/>
          <w:color w:val="auto"/>
          <w:sz w:val="32"/>
          <w:szCs w:val="32"/>
        </w:rPr>
        <w:t>项目编号：</w:t>
      </w:r>
      <w:r>
        <w:rPr>
          <w:rFonts w:hint="eastAsia"/>
          <w:b/>
          <w:bCs/>
          <w:color w:val="auto"/>
          <w:sz w:val="32"/>
          <w:szCs w:val="32"/>
        </w:rPr>
        <w:t>CGZX</w:t>
      </w:r>
      <w:r>
        <w:rPr>
          <w:b/>
          <w:bCs/>
          <w:color w:val="auto"/>
          <w:sz w:val="32"/>
          <w:szCs w:val="32"/>
        </w:rPr>
        <w:t>-YLSB-2026</w:t>
      </w:r>
      <w:r>
        <w:rPr>
          <w:rFonts w:hint="eastAsia"/>
          <w:b/>
          <w:bCs/>
          <w:color w:val="auto"/>
          <w:sz w:val="32"/>
          <w:szCs w:val="32"/>
          <w:lang w:val="en-US" w:eastAsia="zh-CN"/>
        </w:rPr>
        <w:t>1013-01</w:t>
      </w:r>
    </w:p>
    <w:p w14:paraId="0E3994F5">
      <w:pPr>
        <w:pStyle w:val="46"/>
        <w:widowControl w:val="0"/>
        <w:snapToGrid w:val="0"/>
        <w:spacing w:line="360" w:lineRule="auto"/>
        <w:ind w:firstLine="0"/>
        <w:jc w:val="center"/>
        <w:rPr>
          <w:rFonts w:ascii="宋体" w:hAnsi="宋体"/>
          <w:color w:val="auto"/>
        </w:rPr>
      </w:pPr>
    </w:p>
    <w:p w14:paraId="4DEE8FAF">
      <w:pPr>
        <w:pStyle w:val="46"/>
        <w:spacing w:line="360" w:lineRule="auto"/>
        <w:ind w:firstLine="0"/>
        <w:jc w:val="center"/>
        <w:rPr>
          <w:rFonts w:ascii="宋体" w:hAnsi="宋体"/>
          <w:color w:val="auto"/>
          <w:sz w:val="32"/>
          <w:szCs w:val="32"/>
        </w:rPr>
      </w:pPr>
    </w:p>
    <w:p w14:paraId="540B1360">
      <w:pPr>
        <w:pStyle w:val="46"/>
        <w:spacing w:line="360" w:lineRule="auto"/>
        <w:ind w:firstLine="0"/>
        <w:jc w:val="center"/>
        <w:rPr>
          <w:rFonts w:ascii="宋体" w:hAnsi="宋体"/>
          <w:color w:val="auto"/>
          <w:sz w:val="32"/>
          <w:szCs w:val="32"/>
        </w:rPr>
      </w:pPr>
    </w:p>
    <w:p w14:paraId="47F32BCE">
      <w:pPr>
        <w:pStyle w:val="46"/>
        <w:spacing w:line="360" w:lineRule="auto"/>
        <w:ind w:firstLine="0"/>
        <w:jc w:val="center"/>
        <w:rPr>
          <w:rFonts w:ascii="宋体" w:hAnsi="宋体"/>
          <w:color w:val="auto"/>
          <w:sz w:val="32"/>
          <w:szCs w:val="32"/>
        </w:rPr>
      </w:pPr>
    </w:p>
    <w:p w14:paraId="56E4672F">
      <w:pPr>
        <w:pStyle w:val="46"/>
        <w:spacing w:line="360" w:lineRule="auto"/>
        <w:ind w:firstLine="0"/>
        <w:jc w:val="center"/>
        <w:rPr>
          <w:rFonts w:ascii="宋体" w:hAnsi="宋体"/>
          <w:color w:val="auto"/>
          <w:sz w:val="32"/>
          <w:szCs w:val="32"/>
        </w:rPr>
      </w:pPr>
    </w:p>
    <w:p w14:paraId="13575EC1">
      <w:pPr>
        <w:pStyle w:val="46"/>
        <w:spacing w:line="360" w:lineRule="auto"/>
        <w:ind w:firstLine="0"/>
        <w:jc w:val="center"/>
        <w:rPr>
          <w:rFonts w:ascii="宋体" w:hAnsi="宋体"/>
          <w:color w:val="auto"/>
          <w:sz w:val="32"/>
          <w:szCs w:val="32"/>
        </w:rPr>
      </w:pPr>
    </w:p>
    <w:p w14:paraId="0007A177">
      <w:pPr>
        <w:pStyle w:val="46"/>
        <w:spacing w:line="360" w:lineRule="auto"/>
        <w:ind w:firstLine="0"/>
        <w:jc w:val="center"/>
        <w:rPr>
          <w:rFonts w:ascii="宋体" w:hAnsi="宋体"/>
          <w:color w:val="auto"/>
          <w:sz w:val="32"/>
          <w:szCs w:val="32"/>
        </w:rPr>
      </w:pPr>
      <w:r>
        <w:rPr>
          <w:rFonts w:hint="eastAsia" w:ascii="宋体" w:hAnsi="宋体"/>
          <w:color w:val="auto"/>
          <w:sz w:val="32"/>
          <w:szCs w:val="32"/>
        </w:rPr>
        <w:t>采购单位：浙江大学医学院附属妇产科医院</w:t>
      </w:r>
    </w:p>
    <w:p w14:paraId="3FC9F3E0">
      <w:pPr>
        <w:pStyle w:val="46"/>
        <w:spacing w:line="360" w:lineRule="auto"/>
        <w:ind w:firstLine="0"/>
        <w:jc w:val="center"/>
        <w:rPr>
          <w:rFonts w:ascii="宋体" w:hAnsi="宋体"/>
          <w:color w:val="FF0000"/>
          <w:sz w:val="32"/>
          <w:szCs w:val="32"/>
        </w:rPr>
      </w:pPr>
      <w:r>
        <w:rPr>
          <w:rFonts w:hint="eastAsia" w:ascii="宋体" w:hAnsi="宋体"/>
          <w:sz w:val="32"/>
          <w:szCs w:val="32"/>
        </w:rPr>
        <w:t>二〇二六</w:t>
      </w:r>
      <w:r>
        <w:rPr>
          <w:rFonts w:ascii="宋体" w:hAnsi="宋体"/>
          <w:color w:val="auto"/>
          <w:sz w:val="32"/>
          <w:szCs w:val="32"/>
        </w:rPr>
        <w:t>年</w:t>
      </w:r>
      <w:r>
        <w:rPr>
          <w:rFonts w:hint="eastAsia" w:ascii="宋体" w:hAnsi="宋体"/>
          <w:color w:val="auto"/>
          <w:sz w:val="32"/>
          <w:szCs w:val="32"/>
          <w:lang w:eastAsia="zh-CN"/>
        </w:rPr>
        <w:t>十</w:t>
      </w:r>
      <w:r>
        <w:rPr>
          <w:rFonts w:ascii="宋体" w:hAnsi="宋体"/>
          <w:color w:val="auto"/>
          <w:sz w:val="32"/>
          <w:szCs w:val="32"/>
        </w:rPr>
        <w:t>月</w:t>
      </w:r>
    </w:p>
    <w:p w14:paraId="10BBB720">
      <w:pPr>
        <w:jc w:val="center"/>
        <w:rPr>
          <w:b/>
          <w:bCs/>
          <w:sz w:val="32"/>
        </w:rPr>
      </w:pPr>
    </w:p>
    <w:p w14:paraId="652524E1">
      <w:pPr>
        <w:widowControl/>
        <w:jc w:val="center"/>
        <w:rPr>
          <w:b/>
          <w:bCs/>
          <w:sz w:val="48"/>
          <w:szCs w:val="48"/>
        </w:rPr>
      </w:pPr>
      <w:r>
        <w:rPr>
          <w:rFonts w:hint="eastAsia"/>
          <w:b/>
          <w:bCs/>
          <w:sz w:val="48"/>
          <w:szCs w:val="48"/>
        </w:rPr>
        <w:t>目  录</w:t>
      </w:r>
    </w:p>
    <w:p w14:paraId="4072F269">
      <w:pPr>
        <w:jc w:val="center"/>
        <w:rPr>
          <w:b/>
          <w:bCs/>
          <w:sz w:val="32"/>
        </w:rPr>
      </w:pPr>
    </w:p>
    <w:sdt>
      <w:sdtPr>
        <w:rPr>
          <w:rFonts w:ascii="Times New Roman" w:hAnsi="Times New Roman" w:eastAsia="宋体" w:cs="Times New Roman"/>
          <w:color w:val="auto"/>
          <w:kern w:val="2"/>
          <w:sz w:val="21"/>
          <w:szCs w:val="24"/>
          <w:lang w:val="zh-CN"/>
        </w:rPr>
        <w:id w:val="1608002201"/>
        <w:docPartObj>
          <w:docPartGallery w:val="Table of Contents"/>
          <w:docPartUnique/>
        </w:docPartObj>
      </w:sdtPr>
      <w:sdtEndPr>
        <w:rPr>
          <w:rFonts w:ascii="Times New Roman" w:hAnsi="Times New Roman" w:cs="Times New Roman" w:eastAsiaTheme="minorEastAsia"/>
          <w:bCs/>
          <w:color w:val="auto"/>
          <w:kern w:val="2"/>
          <w:sz w:val="30"/>
          <w:szCs w:val="30"/>
          <w:lang w:val="zh-CN"/>
        </w:rPr>
      </w:sdtEndPr>
      <w:sdtContent>
        <w:p w14:paraId="3BE1736B">
          <w:pPr>
            <w:pStyle w:val="47"/>
          </w:pPr>
        </w:p>
        <w:p w14:paraId="52C89115">
          <w:pPr>
            <w:pStyle w:val="10"/>
            <w:tabs>
              <w:tab w:val="right" w:leader="dot" w:pos="8296"/>
            </w:tabs>
            <w:rPr>
              <w:rFonts w:eastAsiaTheme="minorEastAsia"/>
              <w:b/>
              <w:sz w:val="30"/>
              <w:szCs w:val="30"/>
            </w:rPr>
          </w:pPr>
          <w:r>
            <w:rPr>
              <w:rFonts w:eastAsiaTheme="minorEastAsia"/>
              <w:sz w:val="30"/>
              <w:szCs w:val="30"/>
            </w:rPr>
            <w:fldChar w:fldCharType="begin"/>
          </w:r>
          <w:r>
            <w:rPr>
              <w:rFonts w:eastAsiaTheme="minorEastAsia"/>
              <w:sz w:val="30"/>
              <w:szCs w:val="30"/>
            </w:rPr>
            <w:instrText xml:space="preserve"> TOC \o "1-3" \h \z \u </w:instrText>
          </w:r>
          <w:r>
            <w:rPr>
              <w:rFonts w:eastAsiaTheme="minorEastAsia"/>
              <w:sz w:val="30"/>
              <w:szCs w:val="30"/>
            </w:rPr>
            <w:fldChar w:fldCharType="separate"/>
          </w:r>
          <w:r>
            <w:fldChar w:fldCharType="begin"/>
          </w:r>
          <w:r>
            <w:instrText xml:space="preserve"> HYPERLINK \l "_Toc219099061" </w:instrText>
          </w:r>
          <w:r>
            <w:fldChar w:fldCharType="separate"/>
          </w:r>
          <w:r>
            <w:rPr>
              <w:rStyle w:val="19"/>
              <w:rFonts w:eastAsiaTheme="minorEastAsia"/>
              <w:b/>
              <w:sz w:val="30"/>
              <w:szCs w:val="30"/>
            </w:rPr>
            <w:t>第一章 采购公告</w:t>
          </w:r>
          <w:r>
            <w:rPr>
              <w:rFonts w:eastAsiaTheme="minorEastAsia"/>
              <w:b/>
              <w:sz w:val="30"/>
              <w:szCs w:val="30"/>
            </w:rPr>
            <w:tab/>
          </w:r>
          <w:r>
            <w:rPr>
              <w:rFonts w:eastAsiaTheme="minorEastAsia"/>
              <w:b/>
              <w:sz w:val="30"/>
              <w:szCs w:val="30"/>
            </w:rPr>
            <w:fldChar w:fldCharType="begin"/>
          </w:r>
          <w:r>
            <w:rPr>
              <w:rFonts w:eastAsiaTheme="minorEastAsia"/>
              <w:b/>
              <w:sz w:val="30"/>
              <w:szCs w:val="30"/>
            </w:rPr>
            <w:instrText xml:space="preserve"> PAGEREF _Toc219099061 \h </w:instrText>
          </w:r>
          <w:r>
            <w:rPr>
              <w:rFonts w:eastAsiaTheme="minorEastAsia"/>
              <w:b/>
              <w:sz w:val="30"/>
              <w:szCs w:val="30"/>
            </w:rPr>
            <w:fldChar w:fldCharType="separate"/>
          </w:r>
          <w:r>
            <w:rPr>
              <w:rFonts w:eastAsiaTheme="minorEastAsia"/>
              <w:b/>
              <w:sz w:val="30"/>
              <w:szCs w:val="30"/>
            </w:rPr>
            <w:t>- 1 -</w:t>
          </w:r>
          <w:r>
            <w:rPr>
              <w:rFonts w:eastAsiaTheme="minorEastAsia"/>
              <w:b/>
              <w:sz w:val="30"/>
              <w:szCs w:val="30"/>
            </w:rPr>
            <w:fldChar w:fldCharType="end"/>
          </w:r>
          <w:r>
            <w:rPr>
              <w:rFonts w:eastAsiaTheme="minorEastAsia"/>
              <w:b/>
              <w:sz w:val="30"/>
              <w:szCs w:val="30"/>
            </w:rPr>
            <w:fldChar w:fldCharType="end"/>
          </w:r>
        </w:p>
        <w:p w14:paraId="7372A98B">
          <w:pPr>
            <w:pStyle w:val="10"/>
            <w:tabs>
              <w:tab w:val="right" w:leader="dot" w:pos="8296"/>
            </w:tabs>
            <w:rPr>
              <w:rFonts w:eastAsiaTheme="minorEastAsia"/>
              <w:b/>
              <w:sz w:val="30"/>
              <w:szCs w:val="30"/>
            </w:rPr>
          </w:pPr>
          <w:r>
            <w:fldChar w:fldCharType="begin"/>
          </w:r>
          <w:r>
            <w:instrText xml:space="preserve"> HYPERLINK \l "_Toc219099062" </w:instrText>
          </w:r>
          <w:r>
            <w:fldChar w:fldCharType="separate"/>
          </w:r>
          <w:r>
            <w:rPr>
              <w:rStyle w:val="19"/>
              <w:rFonts w:eastAsiaTheme="minorEastAsia"/>
              <w:b/>
              <w:sz w:val="30"/>
              <w:szCs w:val="30"/>
            </w:rPr>
            <w:t>第二章 采购内容及需求</w:t>
          </w:r>
          <w:r>
            <w:rPr>
              <w:rFonts w:eastAsiaTheme="minorEastAsia"/>
              <w:b/>
              <w:sz w:val="30"/>
              <w:szCs w:val="30"/>
            </w:rPr>
            <w:tab/>
          </w:r>
          <w:r>
            <w:rPr>
              <w:rFonts w:eastAsiaTheme="minorEastAsia"/>
              <w:b/>
              <w:sz w:val="30"/>
              <w:szCs w:val="30"/>
            </w:rPr>
            <w:fldChar w:fldCharType="begin"/>
          </w:r>
          <w:r>
            <w:rPr>
              <w:rFonts w:eastAsiaTheme="minorEastAsia"/>
              <w:b/>
              <w:sz w:val="30"/>
              <w:szCs w:val="30"/>
            </w:rPr>
            <w:instrText xml:space="preserve"> PAGEREF _Toc219099062 \h </w:instrText>
          </w:r>
          <w:r>
            <w:rPr>
              <w:rFonts w:eastAsiaTheme="minorEastAsia"/>
              <w:b/>
              <w:sz w:val="30"/>
              <w:szCs w:val="30"/>
            </w:rPr>
            <w:fldChar w:fldCharType="separate"/>
          </w:r>
          <w:r>
            <w:rPr>
              <w:rFonts w:eastAsiaTheme="minorEastAsia"/>
              <w:b/>
              <w:sz w:val="30"/>
              <w:szCs w:val="30"/>
            </w:rPr>
            <w:t>- 2 -</w:t>
          </w:r>
          <w:r>
            <w:rPr>
              <w:rFonts w:eastAsiaTheme="minorEastAsia"/>
              <w:b/>
              <w:sz w:val="30"/>
              <w:szCs w:val="30"/>
            </w:rPr>
            <w:fldChar w:fldCharType="end"/>
          </w:r>
          <w:r>
            <w:rPr>
              <w:rFonts w:eastAsiaTheme="minorEastAsia"/>
              <w:b/>
              <w:sz w:val="30"/>
              <w:szCs w:val="30"/>
            </w:rPr>
            <w:fldChar w:fldCharType="end"/>
          </w:r>
        </w:p>
        <w:p w14:paraId="10DF2E50">
          <w:pPr>
            <w:pStyle w:val="10"/>
            <w:tabs>
              <w:tab w:val="left" w:pos="1050"/>
              <w:tab w:val="right" w:leader="dot" w:pos="8296"/>
            </w:tabs>
            <w:rPr>
              <w:rFonts w:eastAsiaTheme="minorEastAsia"/>
              <w:b/>
              <w:sz w:val="30"/>
              <w:szCs w:val="30"/>
            </w:rPr>
          </w:pPr>
          <w:r>
            <w:fldChar w:fldCharType="begin"/>
          </w:r>
          <w:r>
            <w:instrText xml:space="preserve"> HYPERLINK \l "_Toc219099063" </w:instrText>
          </w:r>
          <w:r>
            <w:fldChar w:fldCharType="separate"/>
          </w:r>
          <w:r>
            <w:rPr>
              <w:rStyle w:val="19"/>
              <w:rFonts w:eastAsiaTheme="minorEastAsia"/>
              <w:b/>
              <w:sz w:val="30"/>
              <w:szCs w:val="30"/>
            </w:rPr>
            <w:t>第三章</w:t>
          </w:r>
          <w:r>
            <w:rPr>
              <w:rFonts w:eastAsiaTheme="minorEastAsia"/>
              <w:b/>
              <w:sz w:val="30"/>
              <w:szCs w:val="30"/>
            </w:rPr>
            <w:tab/>
          </w:r>
          <w:r>
            <w:rPr>
              <w:rStyle w:val="19"/>
              <w:rFonts w:eastAsiaTheme="minorEastAsia"/>
              <w:b/>
              <w:sz w:val="30"/>
              <w:szCs w:val="30"/>
            </w:rPr>
            <w:t>评分办法</w:t>
          </w:r>
          <w:r>
            <w:rPr>
              <w:rFonts w:eastAsiaTheme="minorEastAsia"/>
              <w:b/>
              <w:sz w:val="30"/>
              <w:szCs w:val="30"/>
            </w:rPr>
            <w:tab/>
          </w:r>
          <w:r>
            <w:rPr>
              <w:rFonts w:eastAsiaTheme="minorEastAsia"/>
              <w:b/>
              <w:sz w:val="30"/>
              <w:szCs w:val="30"/>
            </w:rPr>
            <w:fldChar w:fldCharType="begin"/>
          </w:r>
          <w:r>
            <w:rPr>
              <w:rFonts w:eastAsiaTheme="minorEastAsia"/>
              <w:b/>
              <w:sz w:val="30"/>
              <w:szCs w:val="30"/>
            </w:rPr>
            <w:instrText xml:space="preserve"> PAGEREF _Toc219099063 \h </w:instrText>
          </w:r>
          <w:r>
            <w:rPr>
              <w:rFonts w:eastAsiaTheme="minorEastAsia"/>
              <w:b/>
              <w:sz w:val="30"/>
              <w:szCs w:val="30"/>
            </w:rPr>
            <w:fldChar w:fldCharType="separate"/>
          </w:r>
          <w:r>
            <w:rPr>
              <w:rFonts w:eastAsiaTheme="minorEastAsia"/>
              <w:b/>
              <w:sz w:val="30"/>
              <w:szCs w:val="30"/>
            </w:rPr>
            <w:t>- 4 -</w:t>
          </w:r>
          <w:r>
            <w:rPr>
              <w:rFonts w:eastAsiaTheme="minorEastAsia"/>
              <w:b/>
              <w:sz w:val="30"/>
              <w:szCs w:val="30"/>
            </w:rPr>
            <w:fldChar w:fldCharType="end"/>
          </w:r>
          <w:r>
            <w:rPr>
              <w:rFonts w:eastAsiaTheme="minorEastAsia"/>
              <w:b/>
              <w:sz w:val="30"/>
              <w:szCs w:val="30"/>
            </w:rPr>
            <w:fldChar w:fldCharType="end"/>
          </w:r>
        </w:p>
        <w:p w14:paraId="5D006D6E">
          <w:pPr>
            <w:pStyle w:val="10"/>
            <w:tabs>
              <w:tab w:val="left" w:pos="1050"/>
              <w:tab w:val="right" w:leader="dot" w:pos="8296"/>
            </w:tabs>
            <w:rPr>
              <w:rFonts w:eastAsiaTheme="minorEastAsia"/>
              <w:b/>
              <w:sz w:val="30"/>
              <w:szCs w:val="30"/>
            </w:rPr>
          </w:pPr>
          <w:r>
            <w:fldChar w:fldCharType="begin"/>
          </w:r>
          <w:r>
            <w:instrText xml:space="preserve"> HYPERLINK \l "_Toc219099064" </w:instrText>
          </w:r>
          <w:r>
            <w:fldChar w:fldCharType="separate"/>
          </w:r>
          <w:r>
            <w:rPr>
              <w:rStyle w:val="19"/>
              <w:rFonts w:eastAsiaTheme="minorEastAsia"/>
              <w:b/>
              <w:sz w:val="30"/>
              <w:szCs w:val="30"/>
            </w:rPr>
            <w:t>第四章</w:t>
          </w:r>
          <w:r>
            <w:rPr>
              <w:rFonts w:eastAsiaTheme="minorEastAsia"/>
              <w:b/>
              <w:sz w:val="30"/>
              <w:szCs w:val="30"/>
            </w:rPr>
            <w:tab/>
          </w:r>
          <w:r>
            <w:rPr>
              <w:rStyle w:val="19"/>
              <w:rFonts w:eastAsiaTheme="minorEastAsia"/>
              <w:b/>
              <w:sz w:val="30"/>
              <w:szCs w:val="30"/>
            </w:rPr>
            <w:t>响应文件格式</w:t>
          </w:r>
          <w:r>
            <w:rPr>
              <w:rFonts w:eastAsiaTheme="minorEastAsia"/>
              <w:b/>
              <w:sz w:val="30"/>
              <w:szCs w:val="30"/>
            </w:rPr>
            <w:tab/>
          </w:r>
          <w:r>
            <w:rPr>
              <w:rFonts w:eastAsiaTheme="minorEastAsia"/>
              <w:b/>
              <w:sz w:val="30"/>
              <w:szCs w:val="30"/>
            </w:rPr>
            <w:fldChar w:fldCharType="begin"/>
          </w:r>
          <w:r>
            <w:rPr>
              <w:rFonts w:eastAsiaTheme="minorEastAsia"/>
              <w:b/>
              <w:sz w:val="30"/>
              <w:szCs w:val="30"/>
            </w:rPr>
            <w:instrText xml:space="preserve"> PAGEREF _Toc219099064 \h </w:instrText>
          </w:r>
          <w:r>
            <w:rPr>
              <w:rFonts w:eastAsiaTheme="minorEastAsia"/>
              <w:b/>
              <w:sz w:val="30"/>
              <w:szCs w:val="30"/>
            </w:rPr>
            <w:fldChar w:fldCharType="separate"/>
          </w:r>
          <w:r>
            <w:rPr>
              <w:rFonts w:eastAsiaTheme="minorEastAsia"/>
              <w:b/>
              <w:sz w:val="30"/>
              <w:szCs w:val="30"/>
            </w:rPr>
            <w:t>- 5 -</w:t>
          </w:r>
          <w:r>
            <w:rPr>
              <w:rFonts w:eastAsiaTheme="minorEastAsia"/>
              <w:b/>
              <w:sz w:val="30"/>
              <w:szCs w:val="30"/>
            </w:rPr>
            <w:fldChar w:fldCharType="end"/>
          </w:r>
          <w:r>
            <w:rPr>
              <w:rFonts w:eastAsiaTheme="minorEastAsia"/>
              <w:b/>
              <w:sz w:val="30"/>
              <w:szCs w:val="30"/>
            </w:rPr>
            <w:fldChar w:fldCharType="end"/>
          </w:r>
        </w:p>
        <w:p w14:paraId="747301E7">
          <w:pPr>
            <w:pStyle w:val="10"/>
            <w:tabs>
              <w:tab w:val="left" w:pos="1050"/>
              <w:tab w:val="right" w:leader="dot" w:pos="8296"/>
            </w:tabs>
            <w:rPr>
              <w:rFonts w:eastAsiaTheme="minorEastAsia"/>
              <w:sz w:val="30"/>
              <w:szCs w:val="30"/>
            </w:rPr>
          </w:pPr>
          <w:r>
            <w:fldChar w:fldCharType="begin"/>
          </w:r>
          <w:r>
            <w:instrText xml:space="preserve"> HYPERLINK \l "_Toc219099065" </w:instrText>
          </w:r>
          <w:r>
            <w:fldChar w:fldCharType="separate"/>
          </w:r>
          <w:r>
            <w:rPr>
              <w:rStyle w:val="19"/>
              <w:rFonts w:eastAsiaTheme="minorEastAsia"/>
              <w:b/>
              <w:sz w:val="30"/>
              <w:szCs w:val="30"/>
            </w:rPr>
            <w:t>第五章</w:t>
          </w:r>
          <w:r>
            <w:rPr>
              <w:rFonts w:eastAsiaTheme="minorEastAsia"/>
              <w:b/>
              <w:sz w:val="30"/>
              <w:szCs w:val="30"/>
            </w:rPr>
            <w:tab/>
          </w:r>
          <w:r>
            <w:rPr>
              <w:rStyle w:val="19"/>
              <w:rFonts w:eastAsiaTheme="minorEastAsia"/>
              <w:b/>
              <w:sz w:val="30"/>
              <w:szCs w:val="30"/>
            </w:rPr>
            <w:t>合同主要条款</w:t>
          </w:r>
          <w:r>
            <w:rPr>
              <w:rFonts w:eastAsiaTheme="minorEastAsia"/>
              <w:b/>
              <w:sz w:val="30"/>
              <w:szCs w:val="30"/>
            </w:rPr>
            <w:tab/>
          </w:r>
          <w:r>
            <w:rPr>
              <w:rFonts w:eastAsiaTheme="minorEastAsia"/>
              <w:b/>
              <w:sz w:val="30"/>
              <w:szCs w:val="30"/>
            </w:rPr>
            <w:fldChar w:fldCharType="begin"/>
          </w:r>
          <w:r>
            <w:rPr>
              <w:rFonts w:eastAsiaTheme="minorEastAsia"/>
              <w:b/>
              <w:sz w:val="30"/>
              <w:szCs w:val="30"/>
            </w:rPr>
            <w:instrText xml:space="preserve"> PAGEREF _Toc219099065 \h </w:instrText>
          </w:r>
          <w:r>
            <w:rPr>
              <w:rFonts w:eastAsiaTheme="minorEastAsia"/>
              <w:b/>
              <w:sz w:val="30"/>
              <w:szCs w:val="30"/>
            </w:rPr>
            <w:fldChar w:fldCharType="separate"/>
          </w:r>
          <w:r>
            <w:rPr>
              <w:rFonts w:eastAsiaTheme="minorEastAsia"/>
              <w:b/>
              <w:sz w:val="30"/>
              <w:szCs w:val="30"/>
            </w:rPr>
            <w:t>- 13 -</w:t>
          </w:r>
          <w:r>
            <w:rPr>
              <w:rFonts w:eastAsiaTheme="minorEastAsia"/>
              <w:b/>
              <w:sz w:val="30"/>
              <w:szCs w:val="30"/>
            </w:rPr>
            <w:fldChar w:fldCharType="end"/>
          </w:r>
          <w:r>
            <w:rPr>
              <w:rFonts w:eastAsiaTheme="minorEastAsia"/>
              <w:b/>
              <w:sz w:val="30"/>
              <w:szCs w:val="30"/>
            </w:rPr>
            <w:fldChar w:fldCharType="end"/>
          </w:r>
        </w:p>
        <w:p w14:paraId="53159A46">
          <w:pPr>
            <w:rPr>
              <w:rFonts w:eastAsiaTheme="minorEastAsia"/>
              <w:sz w:val="30"/>
              <w:szCs w:val="30"/>
            </w:rPr>
          </w:pPr>
          <w:r>
            <w:rPr>
              <w:rFonts w:eastAsiaTheme="minorEastAsia"/>
              <w:bCs/>
              <w:sz w:val="30"/>
              <w:szCs w:val="30"/>
              <w:lang w:val="zh-CN"/>
            </w:rPr>
            <w:fldChar w:fldCharType="end"/>
          </w:r>
        </w:p>
      </w:sdtContent>
    </w:sdt>
    <w:p w14:paraId="619EB502">
      <w:pPr>
        <w:jc w:val="left"/>
        <w:rPr>
          <w:b/>
          <w:bCs/>
          <w:sz w:val="32"/>
        </w:rPr>
      </w:pPr>
    </w:p>
    <w:p w14:paraId="296BF2F3">
      <w:pPr>
        <w:jc w:val="center"/>
        <w:rPr>
          <w:b/>
          <w:bCs/>
          <w:sz w:val="32"/>
        </w:rPr>
      </w:pPr>
    </w:p>
    <w:p w14:paraId="19EBA6ED">
      <w:pPr>
        <w:widowControl/>
        <w:jc w:val="left"/>
        <w:rPr>
          <w:b/>
          <w:bCs/>
          <w:sz w:val="32"/>
        </w:rPr>
      </w:pPr>
      <w:r>
        <w:rPr>
          <w:b/>
          <w:bCs/>
          <w:sz w:val="32"/>
        </w:rPr>
        <w:br w:type="page"/>
      </w:r>
    </w:p>
    <w:p w14:paraId="2B344BC5">
      <w:pPr>
        <w:pStyle w:val="12"/>
        <w:sectPr>
          <w:footerReference r:id="rId3" w:type="default"/>
          <w:pgSz w:w="11906" w:h="16838"/>
          <w:pgMar w:top="1440" w:right="1800" w:bottom="1440" w:left="1800" w:header="851" w:footer="992" w:gutter="0"/>
          <w:cols w:space="425" w:num="1"/>
          <w:docGrid w:type="lines" w:linePitch="312" w:charSpace="0"/>
        </w:sectPr>
      </w:pPr>
    </w:p>
    <w:p w14:paraId="5E2523BF">
      <w:pPr>
        <w:pStyle w:val="12"/>
      </w:pPr>
      <w:bookmarkStart w:id="0" w:name="_Toc219099061"/>
      <w:r>
        <w:rPr>
          <w:rFonts w:hint="eastAsia"/>
        </w:rPr>
        <w:t xml:space="preserve">第一章 </w:t>
      </w:r>
      <w:r>
        <w:t>采购公告</w:t>
      </w:r>
      <w:bookmarkEnd w:id="0"/>
    </w:p>
    <w:p w14:paraId="4CBF1B20">
      <w:pPr>
        <w:spacing w:line="360" w:lineRule="auto"/>
        <w:ind w:firstLine="482" w:firstLineChars="200"/>
        <w:rPr>
          <w:b/>
          <w:sz w:val="24"/>
        </w:rPr>
      </w:pPr>
    </w:p>
    <w:p w14:paraId="2C0C1F5A">
      <w:pPr>
        <w:spacing w:line="360" w:lineRule="auto"/>
        <w:jc w:val="center"/>
        <w:rPr>
          <w:b/>
          <w:sz w:val="24"/>
        </w:rPr>
      </w:pPr>
      <w:r>
        <w:rPr>
          <w:rFonts w:hint="eastAsia"/>
          <w:b/>
          <w:sz w:val="24"/>
        </w:rPr>
        <w:t>浙大</w:t>
      </w:r>
      <w:r>
        <w:rPr>
          <w:b/>
          <w:sz w:val="24"/>
        </w:rPr>
        <w:t>妇院</w:t>
      </w:r>
      <w:r>
        <w:rPr>
          <w:rFonts w:hint="eastAsia"/>
          <w:b/>
          <w:sz w:val="24"/>
        </w:rPr>
        <w:t>院内</w:t>
      </w:r>
      <w:r>
        <w:rPr>
          <w:b/>
          <w:sz w:val="24"/>
        </w:rPr>
        <w:t>采购公告（</w:t>
      </w:r>
      <w:r>
        <w:rPr>
          <w:rFonts w:hint="eastAsia"/>
          <w:b/>
          <w:sz w:val="24"/>
        </w:rPr>
        <w:t>项目编号：</w:t>
      </w:r>
      <w:r>
        <w:rPr>
          <w:rFonts w:hint="eastAsia"/>
          <w:b/>
          <w:color w:val="auto"/>
          <w:sz w:val="24"/>
        </w:rPr>
        <w:t>CGZX-YLSB-</w:t>
      </w:r>
      <w:r>
        <w:rPr>
          <w:b/>
          <w:color w:val="auto"/>
          <w:sz w:val="24"/>
        </w:rPr>
        <w:t>2</w:t>
      </w:r>
      <w:r>
        <w:rPr>
          <w:rFonts w:hint="eastAsia"/>
          <w:b/>
          <w:color w:val="auto"/>
          <w:sz w:val="24"/>
        </w:rPr>
        <w:t>026</w:t>
      </w:r>
      <w:r>
        <w:rPr>
          <w:rFonts w:hint="eastAsia"/>
          <w:b/>
          <w:color w:val="auto"/>
          <w:sz w:val="24"/>
          <w:lang w:val="en-US" w:eastAsia="zh-CN"/>
        </w:rPr>
        <w:t>1013-01</w:t>
      </w:r>
      <w:r>
        <w:rPr>
          <w:b/>
          <w:color w:val="auto"/>
          <w:sz w:val="24"/>
        </w:rPr>
        <w:t>）</w:t>
      </w:r>
    </w:p>
    <w:p w14:paraId="5A8068A0">
      <w:pPr>
        <w:spacing w:line="360" w:lineRule="auto"/>
        <w:ind w:firstLine="482" w:firstLineChars="200"/>
        <w:rPr>
          <w:b/>
          <w:sz w:val="24"/>
        </w:rPr>
      </w:pPr>
    </w:p>
    <w:p w14:paraId="3BBA8F49">
      <w:pPr>
        <w:spacing w:line="360" w:lineRule="auto"/>
        <w:ind w:firstLine="480" w:firstLineChars="200"/>
        <w:rPr>
          <w:sz w:val="24"/>
        </w:rPr>
      </w:pPr>
      <w:r>
        <w:rPr>
          <w:sz w:val="24"/>
        </w:rPr>
        <w:t>根据国家及浙江省有关文件精神和医院有关政策，我们坚持公开、公平、公正和诚信的原则，欢迎满足要求的供应商前来参与本项目采购</w:t>
      </w:r>
      <w:r>
        <w:rPr>
          <w:rFonts w:hint="eastAsia"/>
          <w:sz w:val="24"/>
        </w:rPr>
        <w:t>（采购文件详见附件）</w:t>
      </w:r>
      <w:r>
        <w:rPr>
          <w:sz w:val="24"/>
        </w:rPr>
        <w:t>。</w:t>
      </w:r>
    </w:p>
    <w:p w14:paraId="5066995D">
      <w:pPr>
        <w:spacing w:line="360" w:lineRule="auto"/>
        <w:ind w:firstLine="480" w:firstLineChars="200"/>
        <w:rPr>
          <w:sz w:val="24"/>
        </w:rPr>
      </w:pPr>
    </w:p>
    <w:p w14:paraId="105845BF">
      <w:pPr>
        <w:spacing w:line="360" w:lineRule="auto"/>
        <w:rPr>
          <w:b/>
          <w:bCs/>
          <w:sz w:val="24"/>
        </w:rPr>
      </w:pPr>
      <w:r>
        <w:rPr>
          <w:b/>
          <w:bCs/>
          <w:sz w:val="24"/>
        </w:rPr>
        <w:t>响应要求：</w:t>
      </w:r>
    </w:p>
    <w:p w14:paraId="5A166033">
      <w:pPr>
        <w:spacing w:line="360" w:lineRule="auto"/>
        <w:rPr>
          <w:sz w:val="24"/>
        </w:rPr>
      </w:pPr>
      <w:r>
        <w:rPr>
          <w:sz w:val="24"/>
        </w:rPr>
        <w:t>1、提供有效的营业执照复印件并加盖公司公章。</w:t>
      </w:r>
    </w:p>
    <w:p w14:paraId="701BF78C">
      <w:pPr>
        <w:spacing w:line="360" w:lineRule="auto"/>
        <w:rPr>
          <w:sz w:val="24"/>
        </w:rPr>
      </w:pPr>
      <w:r>
        <w:rPr>
          <w:sz w:val="24"/>
        </w:rPr>
        <w:t>2、提供自采购公告发布之日起至公告截止日内任意时间的“信用中国”网站（www.creditchina.gov.cn）的响应供应商信用查询网页截图。</w:t>
      </w:r>
    </w:p>
    <w:p w14:paraId="06779FB4">
      <w:pPr>
        <w:spacing w:line="360" w:lineRule="auto"/>
        <w:rPr>
          <w:sz w:val="24"/>
        </w:rPr>
      </w:pPr>
      <w:r>
        <w:rPr>
          <w:rFonts w:hint="eastAsia"/>
          <w:sz w:val="24"/>
        </w:rPr>
        <w:t>3</w:t>
      </w:r>
      <w:r>
        <w:rPr>
          <w:sz w:val="24"/>
        </w:rPr>
        <w:t>、参与公司必须承诺所有数据要求真实可靠</w:t>
      </w:r>
      <w:r>
        <w:rPr>
          <w:rFonts w:hint="eastAsia"/>
          <w:sz w:val="24"/>
        </w:rPr>
        <w:t>，如发生所供货物与合同、采购文件要求不符，甲方（使用方）有权拒绝收货或退货并终止合同，由此产生的一切责任和后果由乙方承担</w:t>
      </w:r>
      <w:r>
        <w:rPr>
          <w:sz w:val="24"/>
        </w:rPr>
        <w:t>。</w:t>
      </w:r>
    </w:p>
    <w:p w14:paraId="67BEEB27">
      <w:pPr>
        <w:spacing w:line="360" w:lineRule="auto"/>
        <w:rPr>
          <w:sz w:val="24"/>
        </w:rPr>
      </w:pPr>
      <w:r>
        <w:rPr>
          <w:rFonts w:hint="eastAsia"/>
          <w:sz w:val="24"/>
        </w:rPr>
        <w:t>4</w:t>
      </w:r>
      <w:r>
        <w:rPr>
          <w:sz w:val="24"/>
        </w:rPr>
        <w:t>、不接受联合体响应，不允许分包和转包。</w:t>
      </w:r>
    </w:p>
    <w:p w14:paraId="1AC7171A">
      <w:pPr>
        <w:spacing w:line="360" w:lineRule="auto"/>
        <w:rPr>
          <w:sz w:val="24"/>
        </w:rPr>
      </w:pPr>
      <w:r>
        <w:rPr>
          <w:rFonts w:hint="eastAsia"/>
          <w:sz w:val="24"/>
        </w:rPr>
        <w:t>5</w:t>
      </w:r>
      <w:r>
        <w:rPr>
          <w:sz w:val="24"/>
        </w:rPr>
        <w:t>、响应文件一正三副（固定装订，不强制要求胶装），必须档案袋密封于</w:t>
      </w:r>
      <w:r>
        <w:rPr>
          <w:rFonts w:hint="eastAsia"/>
          <w:sz w:val="24"/>
        </w:rPr>
        <w:t>采购</w:t>
      </w:r>
      <w:r>
        <w:rPr>
          <w:sz w:val="24"/>
        </w:rPr>
        <w:t>现场统一递交，一个</w:t>
      </w:r>
      <w:r>
        <w:rPr>
          <w:rFonts w:hint="eastAsia"/>
          <w:sz w:val="24"/>
        </w:rPr>
        <w:t>项目</w:t>
      </w:r>
      <w:r>
        <w:rPr>
          <w:sz w:val="24"/>
        </w:rPr>
        <w:t>对应一个档案袋。</w:t>
      </w:r>
    </w:p>
    <w:p w14:paraId="20A59517">
      <w:pPr>
        <w:spacing w:line="360" w:lineRule="auto"/>
        <w:rPr>
          <w:sz w:val="24"/>
        </w:rPr>
      </w:pPr>
      <w:r>
        <w:rPr>
          <w:rFonts w:hint="eastAsia"/>
          <w:sz w:val="24"/>
        </w:rPr>
        <w:t>6</w:t>
      </w:r>
      <w:r>
        <w:rPr>
          <w:sz w:val="24"/>
        </w:rPr>
        <w:t>、</w:t>
      </w:r>
      <w:r>
        <w:rPr>
          <w:rFonts w:hint="eastAsia"/>
          <w:sz w:val="24"/>
        </w:rPr>
        <w:t>采购时间初步定于</w:t>
      </w:r>
      <w:r>
        <w:rPr>
          <w:rFonts w:hint="eastAsia"/>
          <w:b/>
          <w:sz w:val="24"/>
        </w:rPr>
        <w:t>202</w:t>
      </w:r>
      <w:r>
        <w:rPr>
          <w:b/>
          <w:sz w:val="24"/>
        </w:rPr>
        <w:t>6</w:t>
      </w:r>
      <w:r>
        <w:rPr>
          <w:rFonts w:hint="eastAsia"/>
          <w:b/>
          <w:sz w:val="24"/>
        </w:rPr>
        <w:t>年</w:t>
      </w:r>
      <w:r>
        <w:rPr>
          <w:rFonts w:hint="eastAsia"/>
          <w:b/>
          <w:color w:val="auto"/>
          <w:sz w:val="24"/>
          <w:lang w:val="en-US" w:eastAsia="zh-CN"/>
        </w:rPr>
        <w:t>10</w:t>
      </w:r>
      <w:r>
        <w:rPr>
          <w:rFonts w:hint="eastAsia"/>
          <w:b/>
          <w:color w:val="auto"/>
          <w:sz w:val="24"/>
        </w:rPr>
        <w:t>月</w:t>
      </w:r>
      <w:r>
        <w:rPr>
          <w:rFonts w:hint="eastAsia"/>
          <w:b/>
          <w:color w:val="auto"/>
          <w:sz w:val="24"/>
          <w:lang w:val="en-US" w:eastAsia="zh-CN"/>
        </w:rPr>
        <w:t>21</w:t>
      </w:r>
      <w:r>
        <w:rPr>
          <w:rFonts w:hint="eastAsia"/>
          <w:b/>
          <w:color w:val="auto"/>
          <w:sz w:val="24"/>
        </w:rPr>
        <w:t>日下午</w:t>
      </w:r>
      <w:bookmarkStart w:id="6" w:name="_GoBack"/>
      <w:bookmarkEnd w:id="6"/>
      <w:r>
        <w:rPr>
          <w:b/>
          <w:color w:val="auto"/>
          <w:sz w:val="24"/>
        </w:rPr>
        <w:t>14</w:t>
      </w:r>
      <w:r>
        <w:rPr>
          <w:rFonts w:hint="eastAsia"/>
          <w:b/>
          <w:color w:val="auto"/>
          <w:sz w:val="24"/>
        </w:rPr>
        <w:t>点</w:t>
      </w:r>
      <w:r>
        <w:rPr>
          <w:rFonts w:hint="eastAsia"/>
          <w:color w:val="auto"/>
          <w:sz w:val="24"/>
        </w:rPr>
        <w:t>，地点：浙江大学医学院附属妇产科医院（杭州市学士路1号）</w:t>
      </w:r>
      <w:r>
        <w:rPr>
          <w:rFonts w:hint="eastAsia"/>
          <w:b/>
          <w:color w:val="auto"/>
          <w:sz w:val="24"/>
        </w:rPr>
        <w:t>1号楼</w:t>
      </w:r>
      <w:r>
        <w:rPr>
          <w:b/>
          <w:color w:val="auto"/>
          <w:sz w:val="24"/>
        </w:rPr>
        <w:t>13</w:t>
      </w:r>
      <w:r>
        <w:rPr>
          <w:rFonts w:hint="eastAsia"/>
          <w:b/>
          <w:color w:val="auto"/>
          <w:sz w:val="24"/>
        </w:rPr>
        <w:t>楼1305会议室</w:t>
      </w:r>
      <w:r>
        <w:rPr>
          <w:rFonts w:hint="eastAsia"/>
          <w:color w:val="auto"/>
          <w:sz w:val="24"/>
        </w:rPr>
        <w:t>，</w:t>
      </w:r>
      <w:r>
        <w:rPr>
          <w:color w:val="auto"/>
          <w:sz w:val="24"/>
        </w:rPr>
        <w:t>报名</w:t>
      </w:r>
      <w:r>
        <w:rPr>
          <w:b/>
          <w:color w:val="auto"/>
          <w:sz w:val="24"/>
        </w:rPr>
        <w:t>截止日期为</w:t>
      </w:r>
      <w:r>
        <w:rPr>
          <w:rFonts w:hint="eastAsia"/>
          <w:b/>
          <w:color w:val="auto"/>
          <w:sz w:val="24"/>
          <w:lang w:val="en-US" w:eastAsia="zh-CN"/>
        </w:rPr>
        <w:t>10</w:t>
      </w:r>
      <w:r>
        <w:rPr>
          <w:rFonts w:hint="eastAsia"/>
          <w:b/>
          <w:color w:val="auto"/>
          <w:sz w:val="24"/>
        </w:rPr>
        <w:t>月</w:t>
      </w:r>
      <w:r>
        <w:rPr>
          <w:rFonts w:hint="eastAsia"/>
          <w:b/>
          <w:color w:val="auto"/>
          <w:sz w:val="24"/>
          <w:lang w:val="en-US" w:eastAsia="zh-CN"/>
        </w:rPr>
        <w:t>20</w:t>
      </w:r>
      <w:r>
        <w:rPr>
          <w:rFonts w:hint="eastAsia"/>
          <w:b/>
          <w:color w:val="auto"/>
          <w:sz w:val="24"/>
        </w:rPr>
        <w:t>日1</w:t>
      </w:r>
      <w:r>
        <w:rPr>
          <w:b/>
          <w:color w:val="auto"/>
          <w:sz w:val="24"/>
        </w:rPr>
        <w:t>6</w:t>
      </w:r>
      <w:r>
        <w:rPr>
          <w:rFonts w:hint="eastAsia"/>
          <w:b/>
          <w:color w:val="auto"/>
          <w:sz w:val="24"/>
        </w:rPr>
        <w:t>:00</w:t>
      </w:r>
      <w:r>
        <w:rPr>
          <w:color w:val="auto"/>
          <w:sz w:val="24"/>
        </w:rPr>
        <w:t>（报名以邮件为准，</w:t>
      </w:r>
      <w:r>
        <w:rPr>
          <w:b/>
          <w:color w:val="auto"/>
          <w:sz w:val="24"/>
        </w:rPr>
        <w:t>邮件标题</w:t>
      </w:r>
      <w:r>
        <w:rPr>
          <w:rFonts w:hint="eastAsia"/>
          <w:b/>
          <w:sz w:val="24"/>
        </w:rPr>
        <w:t>统一</w:t>
      </w:r>
      <w:r>
        <w:rPr>
          <w:b/>
          <w:sz w:val="24"/>
        </w:rPr>
        <w:t>为：</w:t>
      </w:r>
      <w:r>
        <w:rPr>
          <w:rFonts w:hint="eastAsia"/>
          <w:b/>
          <w:sz w:val="24"/>
        </w:rPr>
        <w:t>公告项目编号+</w:t>
      </w:r>
      <w:r>
        <w:rPr>
          <w:b/>
          <w:sz w:val="24"/>
        </w:rPr>
        <w:t>所投</w:t>
      </w:r>
      <w:r>
        <w:rPr>
          <w:rFonts w:hint="eastAsia"/>
          <w:b/>
          <w:sz w:val="24"/>
        </w:rPr>
        <w:t>项目</w:t>
      </w:r>
      <w:r>
        <w:rPr>
          <w:b/>
          <w:sz w:val="24"/>
        </w:rPr>
        <w:t>号</w:t>
      </w:r>
      <w:r>
        <w:rPr>
          <w:rFonts w:hint="eastAsia"/>
          <w:b/>
          <w:sz w:val="24"/>
        </w:rPr>
        <w:t>及</w:t>
      </w:r>
      <w:r>
        <w:rPr>
          <w:b/>
          <w:sz w:val="24"/>
        </w:rPr>
        <w:t>名称，邮件内容请注明</w:t>
      </w:r>
      <w:r>
        <w:rPr>
          <w:rFonts w:hint="eastAsia"/>
          <w:b/>
          <w:sz w:val="24"/>
        </w:rPr>
        <w:t>响应</w:t>
      </w:r>
      <w:r>
        <w:rPr>
          <w:b/>
          <w:sz w:val="24"/>
        </w:rPr>
        <w:t>公司名称、</w:t>
      </w:r>
      <w:r>
        <w:rPr>
          <w:rFonts w:hint="eastAsia"/>
          <w:b/>
          <w:sz w:val="24"/>
        </w:rPr>
        <w:t>授权</w:t>
      </w:r>
      <w:r>
        <w:rPr>
          <w:b/>
          <w:sz w:val="24"/>
        </w:rPr>
        <w:t>人姓名及联系方式</w:t>
      </w:r>
      <w:r>
        <w:rPr>
          <w:sz w:val="24"/>
        </w:rPr>
        <w:t>，</w:t>
      </w:r>
      <w:r>
        <w:rPr>
          <w:b/>
          <w:sz w:val="24"/>
        </w:rPr>
        <w:t>设备厂家，规格型号，医疗器械注册证号</w:t>
      </w:r>
      <w:r>
        <w:rPr>
          <w:rFonts w:hint="eastAsia"/>
          <w:b/>
          <w:sz w:val="24"/>
        </w:rPr>
        <w:t>（若有）</w:t>
      </w:r>
      <w:r>
        <w:rPr>
          <w:sz w:val="24"/>
        </w:rPr>
        <w:t>等）</w:t>
      </w:r>
      <w:r>
        <w:rPr>
          <w:rFonts w:hint="eastAsia"/>
          <w:sz w:val="24"/>
        </w:rPr>
        <w:t>。</w:t>
      </w:r>
    </w:p>
    <w:p w14:paraId="5457D341">
      <w:pPr>
        <w:spacing w:line="360" w:lineRule="auto"/>
        <w:rPr>
          <w:sz w:val="24"/>
        </w:rPr>
      </w:pPr>
      <w:r>
        <w:rPr>
          <w:rFonts w:hint="eastAsia"/>
          <w:sz w:val="24"/>
        </w:rPr>
        <w:t>7</w:t>
      </w:r>
      <w:r>
        <w:rPr>
          <w:sz w:val="24"/>
        </w:rPr>
        <w:t>、以上事项均为必须项，任何一项不满足均取消响应资格。</w:t>
      </w:r>
    </w:p>
    <w:p w14:paraId="7F54B741">
      <w:pPr>
        <w:spacing w:line="360" w:lineRule="auto"/>
        <w:rPr>
          <w:b/>
          <w:bCs/>
          <w:sz w:val="24"/>
        </w:rPr>
      </w:pPr>
    </w:p>
    <w:p w14:paraId="70073DFC">
      <w:pPr>
        <w:spacing w:line="360" w:lineRule="auto"/>
        <w:rPr>
          <w:b/>
          <w:bCs/>
          <w:sz w:val="24"/>
        </w:rPr>
      </w:pPr>
    </w:p>
    <w:p w14:paraId="58E100C6">
      <w:pPr>
        <w:spacing w:line="360" w:lineRule="auto"/>
        <w:rPr>
          <w:b/>
          <w:bCs/>
          <w:color w:val="auto"/>
          <w:sz w:val="24"/>
        </w:rPr>
      </w:pPr>
      <w:r>
        <w:rPr>
          <w:b/>
          <w:bCs/>
          <w:sz w:val="24"/>
        </w:rPr>
        <w:t>其他事项：</w:t>
      </w:r>
    </w:p>
    <w:p w14:paraId="010ADBCA">
      <w:pPr>
        <w:widowControl/>
        <w:jc w:val="left"/>
        <w:rPr>
          <w:sz w:val="24"/>
        </w:rPr>
      </w:pPr>
      <w:r>
        <w:rPr>
          <w:color w:val="auto"/>
          <w:sz w:val="24"/>
        </w:rPr>
        <w:t>咨询、报名电话：</w:t>
      </w:r>
      <w:r>
        <w:rPr>
          <w:rFonts w:hint="eastAsia"/>
          <w:color w:val="auto"/>
          <w:sz w:val="24"/>
        </w:rPr>
        <w:t>陈老师</w:t>
      </w:r>
      <w:r>
        <w:rPr>
          <w:color w:val="auto"/>
          <w:sz w:val="24"/>
        </w:rPr>
        <w:t>0571-</w:t>
      </w:r>
      <w:r>
        <w:rPr>
          <w:rFonts w:hint="eastAsia"/>
          <w:color w:val="auto"/>
          <w:sz w:val="24"/>
        </w:rPr>
        <w:t>89</w:t>
      </w:r>
      <w:r>
        <w:rPr>
          <w:rFonts w:hint="eastAsia"/>
          <w:sz w:val="24"/>
        </w:rPr>
        <w:t>99109</w:t>
      </w:r>
      <w:r>
        <w:rPr>
          <w:sz w:val="24"/>
        </w:rPr>
        <w:t>1。EMAIL：5520084@zju.edu.cn</w:t>
      </w:r>
      <w:r>
        <w:rPr>
          <w:rFonts w:hint="eastAsia"/>
          <w:sz w:val="24"/>
        </w:rPr>
        <w:t>。</w:t>
      </w:r>
    </w:p>
    <w:p w14:paraId="0C007771">
      <w:pPr>
        <w:widowControl/>
        <w:jc w:val="left"/>
        <w:rPr>
          <w:rFonts w:eastAsia="仿宋"/>
        </w:rPr>
      </w:pPr>
      <w:r>
        <w:rPr>
          <w:rFonts w:eastAsia="仿宋"/>
        </w:rPr>
        <w:br w:type="page"/>
      </w:r>
    </w:p>
    <w:p w14:paraId="4F130AFB">
      <w:pPr>
        <w:pStyle w:val="12"/>
      </w:pPr>
      <w:bookmarkStart w:id="1" w:name="_Toc219099062"/>
      <w:r>
        <w:rPr>
          <w:rFonts w:hint="eastAsia"/>
        </w:rPr>
        <w:t xml:space="preserve">第二章 </w:t>
      </w:r>
      <w:r>
        <w:t>采购内容</w:t>
      </w:r>
      <w:r>
        <w:rPr>
          <w:rFonts w:hint="eastAsia"/>
        </w:rPr>
        <w:t>及</w:t>
      </w:r>
      <w:r>
        <w:t>需求</w:t>
      </w:r>
      <w:bookmarkEnd w:id="1"/>
    </w:p>
    <w:p w14:paraId="4C36EB40">
      <w:pPr>
        <w:rPr>
          <w:b/>
          <w:sz w:val="32"/>
          <w:szCs w:val="32"/>
        </w:rPr>
      </w:pPr>
      <w:r>
        <w:rPr>
          <w:rFonts w:hint="eastAsia"/>
          <w:b/>
          <w:sz w:val="32"/>
          <w:szCs w:val="32"/>
          <w:highlight w:val="none"/>
        </w:rPr>
        <w:t>一</w:t>
      </w:r>
      <w:r>
        <w:rPr>
          <w:b/>
          <w:color w:val="auto"/>
          <w:sz w:val="32"/>
          <w:szCs w:val="32"/>
          <w:highlight w:val="none"/>
        </w:rPr>
        <w:t>、</w:t>
      </w:r>
      <w:r>
        <w:rPr>
          <w:b/>
          <w:sz w:val="32"/>
          <w:szCs w:val="32"/>
          <w:highlight w:val="none"/>
        </w:rPr>
        <w:t>总</w:t>
      </w:r>
      <w:r>
        <w:rPr>
          <w:b/>
          <w:sz w:val="32"/>
          <w:szCs w:val="32"/>
        </w:rPr>
        <w:t>体要求：</w:t>
      </w:r>
    </w:p>
    <w:p w14:paraId="71EBE5BE">
      <w:pPr>
        <w:numPr>
          <w:ilvl w:val="0"/>
          <w:numId w:val="1"/>
        </w:numPr>
        <w:rPr>
          <w:sz w:val="24"/>
        </w:rPr>
      </w:pPr>
      <w:r>
        <w:rPr>
          <w:b/>
          <w:sz w:val="24"/>
        </w:rPr>
        <w:t>产品</w:t>
      </w:r>
      <w:r>
        <w:rPr>
          <w:rFonts w:hint="eastAsia"/>
          <w:b/>
          <w:sz w:val="24"/>
          <w:lang w:eastAsia="zh-CN"/>
        </w:rPr>
        <w:t>原厂</w:t>
      </w:r>
      <w:r>
        <w:rPr>
          <w:b/>
          <w:sz w:val="24"/>
        </w:rPr>
        <w:t>保修</w:t>
      </w:r>
      <w:r>
        <w:rPr>
          <w:b/>
          <w:sz w:val="24"/>
          <w:highlight w:val="yellow"/>
        </w:rPr>
        <w:t>≥3年</w:t>
      </w:r>
      <w:r>
        <w:rPr>
          <w:sz w:val="24"/>
        </w:rPr>
        <w:t>，且24小时内响应维修。</w:t>
      </w:r>
    </w:p>
    <w:p w14:paraId="01D98EA8">
      <w:pPr>
        <w:numPr>
          <w:ilvl w:val="0"/>
          <w:numId w:val="1"/>
        </w:numPr>
        <w:rPr>
          <w:sz w:val="24"/>
        </w:rPr>
      </w:pPr>
      <w:r>
        <w:rPr>
          <w:sz w:val="24"/>
        </w:rPr>
        <w:t>详细列出功能软件和硬件，如不作特殊说明，则视同包含该型号产品厂方最新发布的所有功能软件和所有选配件。</w:t>
      </w:r>
    </w:p>
    <w:p w14:paraId="1242746A">
      <w:pPr>
        <w:numPr>
          <w:ilvl w:val="0"/>
          <w:numId w:val="1"/>
        </w:numPr>
        <w:rPr>
          <w:sz w:val="24"/>
        </w:rPr>
      </w:pPr>
      <w:r>
        <w:rPr>
          <w:rFonts w:hint="eastAsia" w:ascii="宋体" w:hAnsi="宋体"/>
          <w:sz w:val="24"/>
        </w:rPr>
        <w:t>承</w:t>
      </w:r>
      <w:r>
        <w:rPr>
          <w:rFonts w:hint="eastAsia" w:ascii="宋体" w:hAnsi="宋体"/>
          <w:sz w:val="24"/>
          <w:highlight w:val="none"/>
        </w:rPr>
        <w:t>诺</w:t>
      </w:r>
      <w:r>
        <w:rPr>
          <w:rFonts w:hint="eastAsia" w:ascii="宋体" w:hAnsi="宋体"/>
          <w:color w:val="auto"/>
          <w:sz w:val="24"/>
          <w:highlight w:val="none"/>
          <w:lang w:eastAsia="zh-CN"/>
        </w:rPr>
        <w:t>设备验收时</w:t>
      </w:r>
      <w:r>
        <w:rPr>
          <w:sz w:val="24"/>
          <w:highlight w:val="none"/>
        </w:rPr>
        <w:t>提供</w:t>
      </w:r>
      <w:r>
        <w:rPr>
          <w:sz w:val="24"/>
        </w:rPr>
        <w:t>电子版的仪器使用说明书和维修手册以及简易操作手册。</w:t>
      </w:r>
    </w:p>
    <w:p w14:paraId="1A78AE86">
      <w:pPr>
        <w:numPr>
          <w:ilvl w:val="0"/>
          <w:numId w:val="1"/>
        </w:numPr>
        <w:rPr>
          <w:sz w:val="24"/>
        </w:rPr>
      </w:pPr>
      <w:r>
        <w:rPr>
          <w:sz w:val="24"/>
        </w:rPr>
        <w:t>涉及设备安全问题，要考察设备的安全资质，注意安装条件，由供货商承担相关的安全检测费用。</w:t>
      </w:r>
    </w:p>
    <w:p w14:paraId="22CC1503">
      <w:pPr>
        <w:numPr>
          <w:ilvl w:val="0"/>
          <w:numId w:val="1"/>
        </w:numPr>
        <w:rPr>
          <w:sz w:val="24"/>
        </w:rPr>
      </w:pPr>
      <w:r>
        <w:rPr>
          <w:sz w:val="24"/>
        </w:rPr>
        <w:t>设备过保后，厂家承诺先维修后付款。</w:t>
      </w:r>
    </w:p>
    <w:p w14:paraId="0A4ECEC3">
      <w:pPr>
        <w:numPr>
          <w:ilvl w:val="0"/>
          <w:numId w:val="1"/>
        </w:numPr>
        <w:rPr>
          <w:sz w:val="24"/>
        </w:rPr>
      </w:pPr>
      <w:r>
        <w:rPr>
          <w:rFonts w:hint="eastAsia"/>
          <w:sz w:val="24"/>
        </w:rPr>
        <w:t>卖方提供的所有货物必须是全新未使用过的货物；货物生产日期（以产品标签、标识为准）：货物到达医院指定地点之日前6个月内（国产产品）、</w:t>
      </w:r>
      <w:r>
        <w:rPr>
          <w:sz w:val="24"/>
        </w:rPr>
        <w:t>8</w:t>
      </w:r>
      <w:r>
        <w:rPr>
          <w:rFonts w:hint="eastAsia"/>
          <w:sz w:val="24"/>
        </w:rPr>
        <w:t>个月内（进口产品）。</w:t>
      </w:r>
    </w:p>
    <w:p w14:paraId="0C5ECAF0">
      <w:pPr>
        <w:numPr>
          <w:ilvl w:val="0"/>
          <w:numId w:val="1"/>
        </w:numPr>
        <w:rPr>
          <w:sz w:val="24"/>
        </w:rPr>
      </w:pPr>
      <w:r>
        <w:rPr>
          <w:rFonts w:hint="eastAsia"/>
          <w:b/>
          <w:bCs/>
          <w:sz w:val="24"/>
        </w:rPr>
        <w:t>提供设备建议使用年限时长</w:t>
      </w:r>
      <w:r>
        <w:rPr>
          <w:rFonts w:hint="eastAsia"/>
          <w:b/>
          <w:bCs/>
          <w:color w:val="auto"/>
          <w:sz w:val="24"/>
          <w:lang w:eastAsia="zh-CN"/>
        </w:rPr>
        <w:t>，请在响应中注明几年</w:t>
      </w:r>
      <w:r>
        <w:rPr>
          <w:rFonts w:hint="eastAsia"/>
          <w:b/>
          <w:bCs/>
          <w:color w:val="auto"/>
          <w:sz w:val="24"/>
        </w:rPr>
        <w:t>。</w:t>
      </w:r>
    </w:p>
    <w:p w14:paraId="2B9C003A">
      <w:pPr>
        <w:numPr>
          <w:ilvl w:val="0"/>
          <w:numId w:val="1"/>
        </w:numPr>
        <w:rPr>
          <w:sz w:val="24"/>
        </w:rPr>
      </w:pPr>
      <w:r>
        <w:rPr>
          <w:rFonts w:hint="eastAsia"/>
          <w:color w:val="auto"/>
          <w:sz w:val="24"/>
        </w:rPr>
        <w:t>▲如</w:t>
      </w:r>
      <w:r>
        <w:rPr>
          <w:rFonts w:hint="eastAsia"/>
          <w:sz w:val="24"/>
        </w:rPr>
        <w:t>发生所供货物与合同、采购文件要求不符，甲方（使用方）有权拒绝收货或退货并终止合同，由此产生的一切责任和后果由乙方承担。</w:t>
      </w:r>
    </w:p>
    <w:p w14:paraId="3BF888B8">
      <w:pPr>
        <w:rPr>
          <w:b/>
          <w:sz w:val="32"/>
          <w:szCs w:val="32"/>
        </w:rPr>
      </w:pPr>
    </w:p>
    <w:p w14:paraId="412CA5F1">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b/>
          <w:sz w:val="32"/>
          <w:szCs w:val="32"/>
        </w:rPr>
      </w:pPr>
      <w:r>
        <w:rPr>
          <w:rFonts w:hint="eastAsia"/>
          <w:b/>
          <w:sz w:val="32"/>
          <w:szCs w:val="32"/>
        </w:rPr>
        <w:t>二、采购内容技术</w:t>
      </w:r>
      <w:r>
        <w:rPr>
          <w:b/>
          <w:sz w:val="32"/>
          <w:szCs w:val="32"/>
        </w:rPr>
        <w:t>要求</w:t>
      </w:r>
      <w:r>
        <w:rPr>
          <w:rFonts w:hint="eastAsia"/>
          <w:b/>
          <w:sz w:val="32"/>
          <w:szCs w:val="32"/>
        </w:rPr>
        <w:t>：</w:t>
      </w:r>
    </w:p>
    <w:p w14:paraId="31F55843">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textAlignment w:val="baseline"/>
        <w:rPr>
          <w:rFonts w:eastAsiaTheme="minorEastAsia"/>
          <w:b/>
          <w:sz w:val="28"/>
          <w:szCs w:val="28"/>
        </w:rPr>
      </w:pPr>
      <w:r>
        <w:rPr>
          <w:rFonts w:hint="eastAsia" w:eastAsiaTheme="minorEastAsia"/>
          <w:b/>
          <w:sz w:val="28"/>
          <w:szCs w:val="28"/>
        </w:rPr>
        <w:t>项目1</w:t>
      </w:r>
      <w:r>
        <w:rPr>
          <w:rFonts w:eastAsiaTheme="minorEastAsia"/>
          <w:b/>
          <w:sz w:val="28"/>
          <w:szCs w:val="28"/>
        </w:rPr>
        <w:t>：</w:t>
      </w:r>
      <w:r>
        <w:rPr>
          <w:rFonts w:hint="eastAsia" w:eastAsiaTheme="minorEastAsia"/>
          <w:b/>
          <w:sz w:val="28"/>
          <w:szCs w:val="28"/>
        </w:rPr>
        <w:t>肺功能仪</w:t>
      </w:r>
      <w:r>
        <w:rPr>
          <w:rFonts w:hint="eastAsia" w:eastAsiaTheme="minorEastAsia"/>
          <w:b/>
          <w:sz w:val="28"/>
          <w:szCs w:val="28"/>
          <w:lang w:val="en-US" w:eastAsia="zh-CN"/>
        </w:rPr>
        <w:t>1</w:t>
      </w:r>
      <w:r>
        <w:rPr>
          <w:rFonts w:hint="eastAsia" w:eastAsiaTheme="minorEastAsia"/>
          <w:b/>
          <w:sz w:val="28"/>
          <w:szCs w:val="28"/>
        </w:rPr>
        <w:t>套（预算</w:t>
      </w:r>
      <w:r>
        <w:rPr>
          <w:rFonts w:hint="eastAsia" w:eastAsiaTheme="minorEastAsia"/>
          <w:b/>
          <w:sz w:val="28"/>
          <w:szCs w:val="28"/>
          <w:lang w:val="en-US" w:eastAsia="zh-CN"/>
        </w:rPr>
        <w:t>9.5</w:t>
      </w:r>
      <w:r>
        <w:rPr>
          <w:rFonts w:hint="eastAsia" w:eastAsiaTheme="minorEastAsia"/>
          <w:b/>
          <w:sz w:val="28"/>
          <w:szCs w:val="28"/>
        </w:rPr>
        <w:t>万元）</w:t>
      </w:r>
    </w:p>
    <w:p w14:paraId="14CF123F">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b/>
          <w:bCs/>
          <w:sz w:val="24"/>
        </w:rPr>
        <w:t>一</w:t>
      </w:r>
      <w:r>
        <w:rPr>
          <w:rFonts w:hint="eastAsia" w:eastAsiaTheme="minorEastAsia"/>
          <w:b/>
          <w:bCs/>
          <w:sz w:val="24"/>
        </w:rPr>
        <w:tab/>
      </w:r>
      <w:r>
        <w:rPr>
          <w:rFonts w:hint="eastAsia" w:eastAsiaTheme="minorEastAsia"/>
          <w:b/>
          <w:bCs/>
          <w:sz w:val="24"/>
          <w:lang w:eastAsia="zh-CN"/>
        </w:rPr>
        <w:t>、</w:t>
      </w:r>
      <w:r>
        <w:rPr>
          <w:rFonts w:hint="eastAsia" w:eastAsiaTheme="minorEastAsia"/>
          <w:b/>
          <w:bCs/>
          <w:sz w:val="24"/>
        </w:rPr>
        <w:t>概述：</w:t>
      </w:r>
      <w:r>
        <w:rPr>
          <w:rFonts w:hint="eastAsia" w:eastAsiaTheme="minorEastAsia"/>
          <w:sz w:val="24"/>
        </w:rPr>
        <w:t>用于小儿至成人的呼吸功能检查，满足临床诊断和科研需求的心肺功能测试仪</w:t>
      </w:r>
      <w:r>
        <w:rPr>
          <w:rFonts w:hint="eastAsia" w:eastAsiaTheme="minorEastAsia"/>
          <w:sz w:val="24"/>
          <w:lang w:eastAsia="zh-CN"/>
        </w:rPr>
        <w:t>。</w:t>
      </w:r>
    </w:p>
    <w:p w14:paraId="242F3389">
      <w:pPr>
        <w:numPr>
          <w:ilvl w:val="0"/>
          <w:numId w:val="0"/>
        </w:numPr>
        <w:snapToGrid w:val="0"/>
        <w:spacing w:before="156" w:beforeLines="50" w:line="276" w:lineRule="auto"/>
        <w:ind w:leftChars="0"/>
        <w:rPr>
          <w:rFonts w:hint="eastAsia" w:eastAsiaTheme="minorEastAsia"/>
          <w:b/>
          <w:bCs/>
          <w:sz w:val="24"/>
          <w:lang w:eastAsia="zh-CN"/>
        </w:rPr>
      </w:pPr>
      <w:r>
        <w:rPr>
          <w:rFonts w:hint="eastAsia" w:eastAsiaTheme="minorEastAsia"/>
          <w:b/>
          <w:bCs/>
          <w:sz w:val="24"/>
        </w:rPr>
        <w:t>二</w:t>
      </w:r>
      <w:r>
        <w:rPr>
          <w:rFonts w:hint="eastAsia" w:eastAsiaTheme="minorEastAsia"/>
          <w:b/>
          <w:bCs/>
          <w:sz w:val="24"/>
        </w:rPr>
        <w:tab/>
      </w:r>
      <w:r>
        <w:rPr>
          <w:rFonts w:hint="eastAsia" w:eastAsiaTheme="minorEastAsia"/>
          <w:b/>
          <w:bCs/>
          <w:sz w:val="24"/>
          <w:lang w:eastAsia="zh-CN"/>
        </w:rPr>
        <w:t>、</w:t>
      </w:r>
      <w:r>
        <w:rPr>
          <w:rFonts w:hint="eastAsia" w:eastAsiaTheme="minorEastAsia"/>
          <w:b/>
          <w:bCs/>
          <w:sz w:val="24"/>
        </w:rPr>
        <w:t>检查功能</w:t>
      </w:r>
      <w:r>
        <w:rPr>
          <w:rFonts w:hint="eastAsia" w:eastAsiaTheme="minorEastAsia"/>
          <w:b/>
          <w:bCs/>
          <w:sz w:val="24"/>
          <w:lang w:eastAsia="zh-CN"/>
        </w:rPr>
        <w:t>：</w:t>
      </w:r>
    </w:p>
    <w:p w14:paraId="322A772C">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2.1</w:t>
      </w:r>
      <w:r>
        <w:rPr>
          <w:rFonts w:hint="eastAsia" w:eastAsiaTheme="minorEastAsia"/>
          <w:sz w:val="24"/>
        </w:rPr>
        <w:tab/>
      </w:r>
      <w:r>
        <w:rPr>
          <w:rFonts w:hint="eastAsia" w:eastAsiaTheme="minorEastAsia"/>
          <w:sz w:val="24"/>
        </w:rPr>
        <w:t>慢通气功能：VCMAX、VT、BF、MV、ERV、IC</w:t>
      </w:r>
      <w:r>
        <w:rPr>
          <w:rFonts w:hint="eastAsia" w:eastAsiaTheme="minorEastAsia"/>
          <w:sz w:val="24"/>
          <w:lang w:eastAsia="zh-CN"/>
        </w:rPr>
        <w:t>。</w:t>
      </w:r>
    </w:p>
    <w:p w14:paraId="69192F93">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2.2</w:t>
      </w:r>
      <w:r>
        <w:rPr>
          <w:rFonts w:hint="eastAsia" w:eastAsiaTheme="minorEastAsia"/>
          <w:sz w:val="24"/>
        </w:rPr>
        <w:tab/>
      </w:r>
      <w:r>
        <w:rPr>
          <w:rFonts w:hint="eastAsia" w:eastAsiaTheme="minorEastAsia"/>
          <w:sz w:val="24"/>
        </w:rPr>
        <w:t>流量容积环和用力时间肺活量：FVC、FEV0.75、FEV1、PEF、FEF25、 FEF50、FEF75、FEV1/FVC、FEV1/VC、PIF</w:t>
      </w:r>
      <w:r>
        <w:rPr>
          <w:rFonts w:hint="eastAsia" w:eastAsiaTheme="minorEastAsia"/>
          <w:sz w:val="24"/>
          <w:lang w:eastAsia="zh-CN"/>
        </w:rPr>
        <w:t>。</w:t>
      </w:r>
    </w:p>
    <w:p w14:paraId="165E8C9C">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2.3</w:t>
      </w:r>
      <w:r>
        <w:rPr>
          <w:rFonts w:hint="eastAsia" w:eastAsiaTheme="minorEastAsia"/>
          <w:sz w:val="24"/>
        </w:rPr>
        <w:tab/>
      </w:r>
      <w:r>
        <w:rPr>
          <w:rFonts w:hint="eastAsia" w:eastAsiaTheme="minorEastAsia"/>
          <w:sz w:val="24"/>
        </w:rPr>
        <w:t>每分最大通气量：MVV、VR%、FEV1*30</w:t>
      </w:r>
      <w:r>
        <w:rPr>
          <w:rFonts w:hint="eastAsia" w:eastAsiaTheme="minorEastAsia"/>
          <w:sz w:val="24"/>
          <w:lang w:eastAsia="zh-CN"/>
        </w:rPr>
        <w:t>。</w:t>
      </w:r>
    </w:p>
    <w:p w14:paraId="7211038A">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2.4</w:t>
      </w:r>
      <w:r>
        <w:rPr>
          <w:rFonts w:hint="eastAsia" w:eastAsiaTheme="minorEastAsia"/>
          <w:sz w:val="24"/>
        </w:rPr>
        <w:tab/>
      </w:r>
      <w:r>
        <w:rPr>
          <w:rFonts w:hint="eastAsia" w:eastAsiaTheme="minorEastAsia"/>
          <w:sz w:val="24"/>
        </w:rPr>
        <w:t>气道反应性测试模块（支气管舒张试验CHG%，支气管激发试验管理PD20）</w:t>
      </w:r>
      <w:r>
        <w:rPr>
          <w:rFonts w:hint="eastAsia" w:eastAsiaTheme="minorEastAsia"/>
          <w:sz w:val="24"/>
          <w:lang w:eastAsia="zh-CN"/>
        </w:rPr>
        <w:t>。</w:t>
      </w:r>
    </w:p>
    <w:p w14:paraId="4520F20F">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2.5</w:t>
      </w:r>
      <w:r>
        <w:rPr>
          <w:rFonts w:hint="eastAsia" w:eastAsiaTheme="minorEastAsia"/>
          <w:sz w:val="24"/>
        </w:rPr>
        <w:tab/>
      </w:r>
      <w:r>
        <w:rPr>
          <w:rFonts w:hint="eastAsia" w:eastAsiaTheme="minorEastAsia"/>
          <w:sz w:val="24"/>
        </w:rPr>
        <w:t>流量容量环动画激励软件</w:t>
      </w:r>
      <w:r>
        <w:rPr>
          <w:rFonts w:hint="eastAsia" w:eastAsiaTheme="minorEastAsia"/>
          <w:sz w:val="24"/>
          <w:lang w:eastAsia="zh-CN"/>
        </w:rPr>
        <w:t>。</w:t>
      </w:r>
    </w:p>
    <w:p w14:paraId="43FE4EB3">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2.6</w:t>
      </w:r>
      <w:r>
        <w:rPr>
          <w:rFonts w:hint="eastAsia" w:eastAsiaTheme="minorEastAsia"/>
          <w:sz w:val="24"/>
        </w:rPr>
        <w:tab/>
      </w:r>
      <w:r>
        <w:rPr>
          <w:rFonts w:hint="eastAsia" w:eastAsiaTheme="minorEastAsia"/>
          <w:sz w:val="24"/>
        </w:rPr>
        <w:t>系统能够对病人的测试参数进行趋势分析，并有直观的图表显示。</w:t>
      </w:r>
    </w:p>
    <w:p w14:paraId="0DBC11EF">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2.7</w:t>
      </w:r>
      <w:r>
        <w:rPr>
          <w:rFonts w:hint="eastAsia" w:eastAsiaTheme="minorEastAsia"/>
          <w:sz w:val="24"/>
        </w:rPr>
        <w:tab/>
      </w:r>
      <w:r>
        <w:rPr>
          <w:rFonts w:hint="eastAsia" w:eastAsiaTheme="minorEastAsia"/>
          <w:sz w:val="24"/>
        </w:rPr>
        <w:t>多种预计值，具备真正符合中国人的预计正常值。</w:t>
      </w:r>
    </w:p>
    <w:p w14:paraId="68591EF0">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2.8</w:t>
      </w:r>
      <w:r>
        <w:rPr>
          <w:rFonts w:hint="eastAsia" w:eastAsiaTheme="minorEastAsia"/>
          <w:sz w:val="24"/>
        </w:rPr>
        <w:tab/>
      </w:r>
      <w:r>
        <w:rPr>
          <w:rFonts w:hint="eastAsia" w:eastAsiaTheme="minorEastAsia"/>
          <w:sz w:val="24"/>
        </w:rPr>
        <w:t>中文化的自动诊断功能：能够对测试结果进行自动分析，给出中文的诊断意见和中文的测试报告，内容包括测试质控情况，是否正常，是否存在肺功能障碍，是什么类型的障碍、严重程度如何等。</w:t>
      </w:r>
    </w:p>
    <w:p w14:paraId="3871BDCB">
      <w:pPr>
        <w:numPr>
          <w:ilvl w:val="0"/>
          <w:numId w:val="0"/>
        </w:numPr>
        <w:snapToGrid w:val="0"/>
        <w:spacing w:before="156" w:beforeLines="50" w:line="276" w:lineRule="auto"/>
        <w:ind w:leftChars="0"/>
        <w:rPr>
          <w:rFonts w:hint="eastAsia" w:eastAsiaTheme="minorEastAsia"/>
          <w:b/>
          <w:bCs/>
          <w:sz w:val="24"/>
          <w:lang w:eastAsia="zh-CN"/>
        </w:rPr>
      </w:pPr>
      <w:r>
        <w:rPr>
          <w:rFonts w:hint="eastAsia" w:eastAsiaTheme="minorEastAsia"/>
          <w:b/>
          <w:bCs/>
          <w:sz w:val="24"/>
        </w:rPr>
        <w:t>三、</w:t>
      </w:r>
      <w:r>
        <w:rPr>
          <w:rFonts w:hint="eastAsia" w:eastAsiaTheme="minorEastAsia"/>
          <w:b/>
          <w:bCs/>
          <w:sz w:val="24"/>
        </w:rPr>
        <w:tab/>
      </w:r>
      <w:r>
        <w:rPr>
          <w:rFonts w:hint="eastAsia" w:eastAsiaTheme="minorEastAsia"/>
          <w:b/>
          <w:bCs/>
          <w:sz w:val="24"/>
        </w:rPr>
        <w:t>功能要求</w:t>
      </w:r>
      <w:r>
        <w:rPr>
          <w:rFonts w:hint="eastAsia" w:eastAsiaTheme="minorEastAsia"/>
          <w:b/>
          <w:bCs/>
          <w:sz w:val="24"/>
          <w:lang w:eastAsia="zh-CN"/>
        </w:rPr>
        <w:t>：</w:t>
      </w:r>
    </w:p>
    <w:p w14:paraId="555D3477">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3.1、</w:t>
      </w:r>
      <w:r>
        <w:rPr>
          <w:rFonts w:hint="eastAsia" w:eastAsiaTheme="minorEastAsia"/>
          <w:sz w:val="24"/>
        </w:rPr>
        <w:tab/>
      </w:r>
      <w:r>
        <w:rPr>
          <w:rFonts w:hint="eastAsia" w:eastAsiaTheme="minorEastAsia"/>
          <w:sz w:val="24"/>
        </w:rPr>
        <w:t>慢肺活量：只需一次吹气测试即可得到VCMAX、VT、ERV、BF和MV等参数值。</w:t>
      </w:r>
    </w:p>
    <w:p w14:paraId="59E85B3E">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3.2、</w:t>
      </w:r>
      <w:r>
        <w:rPr>
          <w:rFonts w:hint="eastAsia" w:eastAsiaTheme="minorEastAsia"/>
          <w:sz w:val="24"/>
        </w:rPr>
        <w:tab/>
      </w:r>
      <w:r>
        <w:rPr>
          <w:rFonts w:hint="eastAsia" w:eastAsiaTheme="minorEastAsia"/>
          <w:sz w:val="24"/>
        </w:rPr>
        <w:t>流量容量环/用力肺活量：只需一次吹气测试可同时得到流量容量环和用力时间肺活量曲线和数据，同时得到分钟最大通气量MVV值（FEV1*30），测用力肺活量时有鱼吹泡泡等动画演示辅助程序。</w:t>
      </w:r>
    </w:p>
    <w:p w14:paraId="76D36B71">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3.3、</w:t>
      </w:r>
      <w:r>
        <w:rPr>
          <w:rFonts w:hint="eastAsia" w:eastAsiaTheme="minorEastAsia"/>
          <w:sz w:val="24"/>
        </w:rPr>
        <w:tab/>
      </w:r>
      <w:r>
        <w:rPr>
          <w:rFonts w:hint="eastAsia" w:eastAsiaTheme="minorEastAsia"/>
          <w:sz w:val="24"/>
        </w:rPr>
        <w:t>流量容积环和用力时间肺活量的测试界面需要正常值范围带，有利于快速判定测试曲线是否正常。</w:t>
      </w:r>
    </w:p>
    <w:p w14:paraId="4D5E4E8D">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3.4、</w:t>
      </w:r>
      <w:r>
        <w:rPr>
          <w:rFonts w:hint="eastAsia" w:eastAsiaTheme="minorEastAsia"/>
          <w:sz w:val="24"/>
        </w:rPr>
        <w:tab/>
      </w:r>
      <w:r>
        <w:rPr>
          <w:rFonts w:hint="eastAsia" w:eastAsiaTheme="minorEastAsia"/>
          <w:sz w:val="24"/>
        </w:rPr>
        <w:t>最大通气测试需提供通气储备VR%参数</w:t>
      </w:r>
      <w:r>
        <w:rPr>
          <w:rFonts w:hint="eastAsia" w:eastAsiaTheme="minorEastAsia"/>
          <w:sz w:val="24"/>
          <w:lang w:eastAsia="zh-CN"/>
        </w:rPr>
        <w:t>。</w:t>
      </w:r>
    </w:p>
    <w:p w14:paraId="7590454E">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3.5、</w:t>
      </w:r>
      <w:r>
        <w:rPr>
          <w:rFonts w:hint="eastAsia" w:eastAsiaTheme="minorEastAsia"/>
          <w:sz w:val="24"/>
        </w:rPr>
        <w:tab/>
      </w:r>
      <w:r>
        <w:rPr>
          <w:rFonts w:hint="eastAsia" w:eastAsiaTheme="minorEastAsia"/>
          <w:sz w:val="24"/>
        </w:rPr>
        <w:t>肺功能规范化要求的质控参数Vbe及Vbe/FVC，报告格式为全国规范化培训的要求（可同时显示3组以上病人数据及3组以上图形）。能按ATS和ERS的质控要求，对测试结果自动分析每条测试数据是否满足其质控要求，并标记出哪一点没达到质控要求，方便受试者后续改进。</w:t>
      </w:r>
    </w:p>
    <w:p w14:paraId="01F22EF1">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3.6、</w:t>
      </w:r>
      <w:r>
        <w:rPr>
          <w:rFonts w:hint="eastAsia" w:eastAsiaTheme="minorEastAsia"/>
          <w:sz w:val="24"/>
        </w:rPr>
        <w:tab/>
      </w:r>
      <w:r>
        <w:rPr>
          <w:rFonts w:hint="eastAsia" w:eastAsiaTheme="minorEastAsia"/>
          <w:sz w:val="24"/>
        </w:rPr>
        <w:t>信息化接口：免费开放端口，可与医院信息化系统连接，连接后支持扫码枪扫码自动输入病人信息资料。</w:t>
      </w:r>
    </w:p>
    <w:p w14:paraId="7CEEE10D">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△3.7、</w:t>
      </w:r>
      <w:r>
        <w:rPr>
          <w:rFonts w:hint="eastAsia" w:eastAsiaTheme="minorEastAsia"/>
          <w:sz w:val="24"/>
        </w:rPr>
        <w:tab/>
      </w:r>
      <w:r>
        <w:rPr>
          <w:rFonts w:hint="eastAsia" w:eastAsiaTheme="minorEastAsia"/>
          <w:sz w:val="24"/>
        </w:rPr>
        <w:t>配置肺功能主机，主机具备升级婴幼儿潮气呼吸环分析模块、弥散残气、体描、脉冲振荡、运动心肺等测试功能，主机具备外置硬件扩展接口</w:t>
      </w:r>
      <w:r>
        <w:rPr>
          <w:rFonts w:hint="eastAsia" w:eastAsiaTheme="minorEastAsia"/>
          <w:sz w:val="24"/>
          <w:lang w:eastAsia="zh-CN"/>
        </w:rPr>
        <w:t>。</w:t>
      </w:r>
    </w:p>
    <w:p w14:paraId="51827B60">
      <w:pPr>
        <w:numPr>
          <w:ilvl w:val="0"/>
          <w:numId w:val="0"/>
        </w:numPr>
        <w:snapToGrid w:val="0"/>
        <w:spacing w:before="156" w:beforeLines="50" w:line="276" w:lineRule="auto"/>
        <w:ind w:leftChars="0"/>
        <w:rPr>
          <w:rFonts w:hint="eastAsia" w:eastAsiaTheme="minorEastAsia"/>
          <w:b/>
          <w:bCs/>
          <w:sz w:val="24"/>
        </w:rPr>
      </w:pPr>
      <w:r>
        <w:rPr>
          <w:rFonts w:hint="eastAsia" w:eastAsiaTheme="minorEastAsia"/>
          <w:b/>
          <w:bCs/>
          <w:sz w:val="24"/>
        </w:rPr>
        <w:t>四、</w:t>
      </w:r>
      <w:r>
        <w:rPr>
          <w:rFonts w:hint="eastAsia" w:eastAsiaTheme="minorEastAsia"/>
          <w:b/>
          <w:bCs/>
          <w:sz w:val="24"/>
        </w:rPr>
        <w:tab/>
      </w:r>
      <w:r>
        <w:rPr>
          <w:rFonts w:hint="eastAsia" w:eastAsiaTheme="minorEastAsia"/>
          <w:b/>
          <w:bCs/>
          <w:sz w:val="24"/>
        </w:rPr>
        <w:t>设备技术参数</w:t>
      </w:r>
    </w:p>
    <w:p w14:paraId="2185E99D">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△4.1、</w:t>
      </w:r>
      <w:r>
        <w:rPr>
          <w:rFonts w:hint="eastAsia" w:eastAsiaTheme="minorEastAsia"/>
          <w:sz w:val="24"/>
        </w:rPr>
        <w:tab/>
      </w:r>
      <w:r>
        <w:rPr>
          <w:rFonts w:hint="eastAsia" w:eastAsiaTheme="minorEastAsia"/>
          <w:sz w:val="24"/>
        </w:rPr>
        <w:t>采用超声流量传感器：不受呼出气体成分、密度、粘度、湿度和温度等参数的影响，直接测量气体分子量，系统死腔小；长寿命设计，传感器与病人不直接接触，共同呼吸回路部分每个病人可更换，可彻底杜绝交叉感染；传感器中间没有任何阻力筛网等障碍物。</w:t>
      </w:r>
    </w:p>
    <w:p w14:paraId="46B1280D">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4.2、</w:t>
      </w:r>
      <w:r>
        <w:rPr>
          <w:rFonts w:hint="eastAsia" w:eastAsiaTheme="minorEastAsia"/>
          <w:sz w:val="24"/>
        </w:rPr>
        <w:tab/>
      </w:r>
      <w:r>
        <w:rPr>
          <w:rFonts w:hint="eastAsia" w:eastAsiaTheme="minorEastAsia"/>
          <w:sz w:val="24"/>
        </w:rPr>
        <w:t>流量传感器测量范围：0-±20升/秒，测量精度：±2%，分辨率：1毫升/秒；容量范围：0– ±21 升，测量精度：±2%。</w:t>
      </w:r>
    </w:p>
    <w:p w14:paraId="63C42392">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4.3、</w:t>
      </w:r>
      <w:r>
        <w:rPr>
          <w:rFonts w:hint="eastAsia" w:eastAsiaTheme="minorEastAsia"/>
          <w:sz w:val="24"/>
        </w:rPr>
        <w:tab/>
      </w:r>
      <w:r>
        <w:rPr>
          <w:rFonts w:hint="eastAsia" w:eastAsiaTheme="minorEastAsia"/>
          <w:sz w:val="24"/>
        </w:rPr>
        <w:t>只使用一个超声流量传感器即可全部覆盖从小儿至成人的呼吸功能检测，不需要更换，避免重复定标的问题。</w:t>
      </w:r>
    </w:p>
    <w:p w14:paraId="2A09F649">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△4.4、</w:t>
      </w:r>
      <w:r>
        <w:rPr>
          <w:rFonts w:hint="eastAsia" w:eastAsiaTheme="minorEastAsia"/>
          <w:sz w:val="24"/>
        </w:rPr>
        <w:tab/>
      </w:r>
      <w:r>
        <w:rPr>
          <w:rFonts w:hint="eastAsia" w:eastAsiaTheme="minorEastAsia"/>
          <w:sz w:val="24"/>
        </w:rPr>
        <w:t>全自动环境参数定标和容量定标：传感器内置温度、湿度及大气压传感器，实时测量环境参数，自动环境校正，容量免定标。同时也配备3L定标筒可进行三流量人工定标；使用环境：环境温度:5℃~40℃；相对湿度:10%~93%；大气压力：50kpa~106kpa。</w:t>
      </w:r>
    </w:p>
    <w:p w14:paraId="38DBCB91">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4.5、</w:t>
      </w:r>
      <w:r>
        <w:rPr>
          <w:rFonts w:hint="eastAsia" w:eastAsiaTheme="minorEastAsia"/>
          <w:sz w:val="24"/>
        </w:rPr>
        <w:tab/>
      </w:r>
      <w:r>
        <w:rPr>
          <w:rFonts w:hint="eastAsia" w:eastAsiaTheme="minorEastAsia"/>
          <w:sz w:val="24"/>
        </w:rPr>
        <w:t>移动台车内含医用隔离电源，配备液压支持臂，流量传感器测试头可上下自由移动，方便测试。</w:t>
      </w:r>
    </w:p>
    <w:p w14:paraId="058D6340">
      <w:pPr>
        <w:numPr>
          <w:ilvl w:val="0"/>
          <w:numId w:val="0"/>
        </w:numPr>
        <w:snapToGrid w:val="0"/>
        <w:spacing w:before="156" w:beforeLines="50" w:line="276" w:lineRule="auto"/>
        <w:ind w:leftChars="0"/>
        <w:rPr>
          <w:rFonts w:hint="eastAsia" w:eastAsiaTheme="minorEastAsia"/>
          <w:b/>
          <w:bCs/>
          <w:sz w:val="24"/>
          <w:lang w:eastAsia="zh-CN"/>
        </w:rPr>
      </w:pPr>
      <w:r>
        <w:rPr>
          <w:rFonts w:hint="eastAsia" w:eastAsiaTheme="minorEastAsia"/>
          <w:b/>
          <w:bCs/>
          <w:sz w:val="24"/>
        </w:rPr>
        <w:t>五、</w:t>
      </w:r>
      <w:r>
        <w:rPr>
          <w:rFonts w:hint="eastAsia" w:eastAsiaTheme="minorEastAsia"/>
          <w:b/>
          <w:bCs/>
          <w:sz w:val="24"/>
        </w:rPr>
        <w:tab/>
      </w:r>
      <w:r>
        <w:rPr>
          <w:rFonts w:hint="eastAsia" w:eastAsiaTheme="minorEastAsia"/>
          <w:b/>
          <w:bCs/>
          <w:sz w:val="24"/>
        </w:rPr>
        <w:t>配置要求</w:t>
      </w:r>
      <w:r>
        <w:rPr>
          <w:rFonts w:hint="eastAsia" w:eastAsiaTheme="minorEastAsia"/>
          <w:b/>
          <w:bCs/>
          <w:sz w:val="24"/>
          <w:lang w:eastAsia="zh-CN"/>
        </w:rPr>
        <w:t>：</w:t>
      </w:r>
    </w:p>
    <w:p w14:paraId="7044A4D5">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5.1</w:t>
      </w:r>
      <w:r>
        <w:rPr>
          <w:rFonts w:hint="eastAsia" w:eastAsiaTheme="minorEastAsia"/>
          <w:sz w:val="24"/>
        </w:rPr>
        <w:tab/>
      </w:r>
      <w:r>
        <w:rPr>
          <w:rFonts w:hint="eastAsia" w:eastAsiaTheme="minorEastAsia"/>
          <w:sz w:val="24"/>
        </w:rPr>
        <w:t xml:space="preserve">肺功能主机1台， </w:t>
      </w:r>
    </w:p>
    <w:p w14:paraId="3C1D8E88">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5.2</w:t>
      </w:r>
      <w:r>
        <w:rPr>
          <w:rFonts w:hint="eastAsia" w:eastAsiaTheme="minorEastAsia"/>
          <w:sz w:val="24"/>
        </w:rPr>
        <w:tab/>
      </w:r>
      <w:r>
        <w:rPr>
          <w:rFonts w:hint="eastAsia" w:eastAsiaTheme="minorEastAsia"/>
          <w:sz w:val="24"/>
        </w:rPr>
        <w:t xml:space="preserve">超声流量传感器及环境传感器1套，    </w:t>
      </w:r>
    </w:p>
    <w:p w14:paraId="7B568148">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5.3</w:t>
      </w:r>
      <w:r>
        <w:rPr>
          <w:rFonts w:hint="eastAsia" w:eastAsiaTheme="minorEastAsia"/>
          <w:sz w:val="24"/>
        </w:rPr>
        <w:tab/>
      </w:r>
      <w:r>
        <w:rPr>
          <w:rFonts w:hint="eastAsia" w:eastAsiaTheme="minorEastAsia"/>
          <w:sz w:val="24"/>
        </w:rPr>
        <w:t>移动台车含液压支持臂1套，</w:t>
      </w:r>
    </w:p>
    <w:p w14:paraId="3EE94923">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5.4</w:t>
      </w:r>
      <w:r>
        <w:rPr>
          <w:rFonts w:hint="eastAsia" w:eastAsiaTheme="minorEastAsia"/>
          <w:sz w:val="24"/>
        </w:rPr>
        <w:tab/>
      </w:r>
      <w:r>
        <w:rPr>
          <w:rFonts w:hint="eastAsia" w:eastAsiaTheme="minorEastAsia"/>
          <w:sz w:val="24"/>
        </w:rPr>
        <w:t>配套工作站1台，</w:t>
      </w:r>
    </w:p>
    <w:p w14:paraId="72ABF5F2">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5.5</w:t>
      </w:r>
      <w:r>
        <w:rPr>
          <w:rFonts w:hint="eastAsia" w:eastAsiaTheme="minorEastAsia"/>
          <w:sz w:val="24"/>
        </w:rPr>
        <w:tab/>
      </w:r>
      <w:r>
        <w:rPr>
          <w:rFonts w:hint="eastAsia" w:eastAsiaTheme="minorEastAsia"/>
          <w:sz w:val="24"/>
        </w:rPr>
        <w:t>测试软件1套，</w:t>
      </w:r>
    </w:p>
    <w:p w14:paraId="01A8B80C">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5.6</w:t>
      </w:r>
      <w:r>
        <w:rPr>
          <w:rFonts w:hint="eastAsia" w:eastAsiaTheme="minorEastAsia"/>
          <w:sz w:val="24"/>
        </w:rPr>
        <w:tab/>
      </w:r>
      <w:r>
        <w:rPr>
          <w:rFonts w:hint="eastAsia" w:eastAsiaTheme="minorEastAsia"/>
          <w:sz w:val="24"/>
        </w:rPr>
        <w:t>鼻夹3个，</w:t>
      </w:r>
    </w:p>
    <w:p w14:paraId="2A1E0FE7">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5.7</w:t>
      </w:r>
      <w:r>
        <w:rPr>
          <w:rFonts w:hint="eastAsia" w:eastAsiaTheme="minorEastAsia"/>
          <w:sz w:val="24"/>
        </w:rPr>
        <w:tab/>
      </w:r>
      <w:r>
        <w:rPr>
          <w:rFonts w:hint="eastAsia" w:eastAsiaTheme="minorEastAsia"/>
          <w:sz w:val="24"/>
        </w:rPr>
        <w:t>超声呼吸过滤嘴50套，</w:t>
      </w:r>
    </w:p>
    <w:p w14:paraId="002F051A">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5.8</w:t>
      </w:r>
      <w:r>
        <w:rPr>
          <w:rFonts w:hint="eastAsia" w:eastAsiaTheme="minorEastAsia"/>
          <w:sz w:val="24"/>
        </w:rPr>
        <w:tab/>
      </w:r>
      <w:r>
        <w:rPr>
          <w:rFonts w:hint="eastAsia" w:eastAsiaTheme="minorEastAsia"/>
          <w:sz w:val="24"/>
        </w:rPr>
        <w:t>彩色喷墨打印机1台</w:t>
      </w:r>
      <w:r>
        <w:rPr>
          <w:rFonts w:hint="eastAsia" w:eastAsiaTheme="minorEastAsia"/>
          <w:sz w:val="24"/>
          <w:lang w:eastAsia="zh-CN"/>
        </w:rPr>
        <w:t>（需满足医院要求）</w:t>
      </w:r>
    </w:p>
    <w:p w14:paraId="395F9807">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5.9</w:t>
      </w:r>
      <w:r>
        <w:rPr>
          <w:rFonts w:hint="eastAsia" w:eastAsiaTheme="minorEastAsia"/>
          <w:sz w:val="24"/>
        </w:rPr>
        <w:tab/>
      </w:r>
      <w:r>
        <w:rPr>
          <w:rFonts w:hint="eastAsia" w:eastAsiaTheme="minorEastAsia"/>
          <w:sz w:val="24"/>
        </w:rPr>
        <w:t>设备正常工作的其他必备功能及附件（列出详细配置清单）</w:t>
      </w:r>
    </w:p>
    <w:p w14:paraId="7116A566">
      <w:pPr>
        <w:widowControl/>
        <w:jc w:val="left"/>
        <w:rPr>
          <w:rFonts w:eastAsia="仿宋"/>
        </w:rPr>
      </w:pPr>
    </w:p>
    <w:p w14:paraId="06621729">
      <w:pPr>
        <w:widowControl/>
        <w:jc w:val="left"/>
        <w:rPr>
          <w:rFonts w:eastAsia="仿宋"/>
        </w:rPr>
      </w:pPr>
    </w:p>
    <w:p w14:paraId="16E642B0">
      <w:pPr>
        <w:widowControl/>
        <w:jc w:val="left"/>
        <w:rPr>
          <w:rFonts w:eastAsia="仿宋"/>
        </w:rPr>
      </w:pPr>
      <w:r>
        <w:rPr>
          <w:rFonts w:eastAsia="仿宋"/>
        </w:rPr>
        <w:br w:type="page"/>
      </w:r>
    </w:p>
    <w:p w14:paraId="162F93B4">
      <w:pPr>
        <w:pStyle w:val="12"/>
      </w:pPr>
      <w:bookmarkStart w:id="2" w:name="_Toc219099063"/>
      <w:r>
        <w:rPr>
          <w:rFonts w:hint="eastAsia"/>
        </w:rPr>
        <w:t>第三章</w:t>
      </w:r>
      <w:r>
        <w:rPr>
          <w:rFonts w:hint="eastAsia"/>
        </w:rPr>
        <w:tab/>
      </w:r>
      <w:r>
        <w:rPr>
          <w:rFonts w:hint="eastAsia"/>
        </w:rPr>
        <w:t>评分办法</w:t>
      </w:r>
      <w:bookmarkEnd w:id="2"/>
    </w:p>
    <w:tbl>
      <w:tblPr>
        <w:tblStyle w:val="14"/>
        <w:tblW w:w="5000" w:type="pct"/>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0"/>
        <w:gridCol w:w="6020"/>
        <w:gridCol w:w="990"/>
        <w:gridCol w:w="902"/>
      </w:tblGrid>
      <w:tr w14:paraId="421EB6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8" w:type="pct"/>
            <w:vAlign w:val="center"/>
          </w:tcPr>
          <w:p w14:paraId="66609EFF">
            <w:pPr>
              <w:jc w:val="center"/>
              <w:rPr>
                <w:b/>
                <w:bCs/>
                <w:sz w:val="24"/>
              </w:rPr>
            </w:pPr>
            <w:r>
              <w:rPr>
                <w:b/>
                <w:bCs/>
                <w:sz w:val="24"/>
              </w:rPr>
              <w:t>序号</w:t>
            </w:r>
          </w:p>
        </w:tc>
        <w:tc>
          <w:tcPr>
            <w:tcW w:w="3531" w:type="pct"/>
            <w:vAlign w:val="center"/>
          </w:tcPr>
          <w:p w14:paraId="23C093ED">
            <w:pPr>
              <w:ind w:right="-313" w:rightChars="-149"/>
              <w:jc w:val="center"/>
              <w:rPr>
                <w:b/>
                <w:bCs/>
                <w:sz w:val="24"/>
              </w:rPr>
            </w:pPr>
            <w:r>
              <w:rPr>
                <w:b/>
                <w:bCs/>
                <w:sz w:val="24"/>
              </w:rPr>
              <w:t>评审细则</w:t>
            </w:r>
          </w:p>
        </w:tc>
        <w:tc>
          <w:tcPr>
            <w:tcW w:w="581" w:type="pct"/>
            <w:vAlign w:val="center"/>
          </w:tcPr>
          <w:p w14:paraId="2DF7A52B">
            <w:pPr>
              <w:jc w:val="center"/>
              <w:rPr>
                <w:b/>
                <w:bCs/>
                <w:sz w:val="24"/>
              </w:rPr>
            </w:pPr>
            <w:r>
              <w:rPr>
                <w:b/>
                <w:bCs/>
                <w:sz w:val="24"/>
              </w:rPr>
              <w:t>说明</w:t>
            </w:r>
          </w:p>
        </w:tc>
        <w:tc>
          <w:tcPr>
            <w:tcW w:w="529" w:type="pct"/>
            <w:vAlign w:val="center"/>
          </w:tcPr>
          <w:p w14:paraId="108833B2">
            <w:pPr>
              <w:jc w:val="center"/>
              <w:rPr>
                <w:b/>
                <w:bCs/>
                <w:sz w:val="24"/>
              </w:rPr>
            </w:pPr>
            <w:r>
              <w:rPr>
                <w:b/>
                <w:bCs/>
                <w:sz w:val="24"/>
              </w:rPr>
              <w:t>分值</w:t>
            </w:r>
          </w:p>
        </w:tc>
      </w:tr>
      <w:tr w14:paraId="3F43F4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8" w:type="pct"/>
            <w:vAlign w:val="center"/>
          </w:tcPr>
          <w:p w14:paraId="2F5A0258">
            <w:pPr>
              <w:jc w:val="center"/>
              <w:rPr>
                <w:sz w:val="24"/>
              </w:rPr>
            </w:pPr>
            <w:r>
              <w:rPr>
                <w:sz w:val="24"/>
              </w:rPr>
              <w:t>1</w:t>
            </w:r>
          </w:p>
        </w:tc>
        <w:tc>
          <w:tcPr>
            <w:tcW w:w="3531" w:type="pct"/>
            <w:vAlign w:val="center"/>
          </w:tcPr>
          <w:p w14:paraId="2B18BD71">
            <w:pPr>
              <w:rPr>
                <w:sz w:val="24"/>
                <w:highlight w:val="none"/>
              </w:rPr>
            </w:pPr>
            <w:r>
              <w:rPr>
                <w:color w:val="auto"/>
                <w:sz w:val="24"/>
                <w:highlight w:val="none"/>
              </w:rPr>
              <w:t>技术功能符合度：</w:t>
            </w:r>
            <w:r>
              <w:rPr>
                <w:sz w:val="24"/>
                <w:highlight w:val="none"/>
              </w:rPr>
              <w:t>对应于“</w:t>
            </w:r>
            <w:r>
              <w:rPr>
                <w:rFonts w:hint="eastAsia"/>
                <w:sz w:val="24"/>
                <w:highlight w:val="none"/>
              </w:rPr>
              <w:t>采购内容技术</w:t>
            </w:r>
            <w:r>
              <w:rPr>
                <w:sz w:val="24"/>
                <w:highlight w:val="none"/>
              </w:rPr>
              <w:t>要求”响应情况，</w:t>
            </w:r>
            <w:r>
              <w:rPr>
                <w:rFonts w:hint="eastAsia" w:ascii="宋体" w:hAnsi="宋体" w:cs="Cambria Math"/>
                <w:strike w:val="0"/>
                <w:dstrike w:val="0"/>
                <w:color w:val="auto"/>
                <w:sz w:val="24"/>
                <w:highlight w:val="none"/>
              </w:rPr>
              <w:t>△</w:t>
            </w:r>
            <w:r>
              <w:rPr>
                <w:strike w:val="0"/>
                <w:dstrike w:val="0"/>
                <w:color w:val="auto"/>
                <w:sz w:val="24"/>
                <w:highlight w:val="none"/>
              </w:rPr>
              <w:t>每一条不满足采购文件的扣</w:t>
            </w:r>
            <w:r>
              <w:rPr>
                <w:rFonts w:hint="eastAsia"/>
                <w:strike w:val="0"/>
                <w:dstrike w:val="0"/>
                <w:color w:val="auto"/>
                <w:sz w:val="24"/>
                <w:highlight w:val="none"/>
                <w:lang w:val="en-US" w:eastAsia="zh-CN"/>
              </w:rPr>
              <w:t>3</w:t>
            </w:r>
            <w:r>
              <w:rPr>
                <w:strike w:val="0"/>
                <w:dstrike w:val="0"/>
                <w:color w:val="auto"/>
                <w:sz w:val="24"/>
                <w:highlight w:val="none"/>
              </w:rPr>
              <w:t>分，其他</w:t>
            </w:r>
            <w:r>
              <w:rPr>
                <w:strike w:val="0"/>
                <w:color w:val="auto"/>
                <w:sz w:val="24"/>
                <w:highlight w:val="none"/>
              </w:rPr>
              <w:t>每一条不满足采购文件的扣</w:t>
            </w:r>
            <w:r>
              <w:rPr>
                <w:rFonts w:hint="eastAsia"/>
                <w:strike w:val="0"/>
                <w:color w:val="auto"/>
                <w:sz w:val="24"/>
                <w:highlight w:val="none"/>
                <w:lang w:val="en-US" w:eastAsia="zh-CN"/>
              </w:rPr>
              <w:t>2</w:t>
            </w:r>
            <w:r>
              <w:rPr>
                <w:strike w:val="0"/>
                <w:color w:val="auto"/>
                <w:sz w:val="24"/>
                <w:highlight w:val="none"/>
              </w:rPr>
              <w:t>分，</w:t>
            </w:r>
            <w:r>
              <w:rPr>
                <w:color w:val="auto"/>
                <w:sz w:val="24"/>
                <w:highlight w:val="none"/>
              </w:rPr>
              <w:t>扣</w:t>
            </w:r>
            <w:r>
              <w:rPr>
                <w:sz w:val="24"/>
                <w:highlight w:val="none"/>
              </w:rPr>
              <w:t>完为止。</w:t>
            </w:r>
            <w:r>
              <w:rPr>
                <w:rFonts w:hint="eastAsia" w:ascii="宋体" w:hAnsi="宋体" w:cs="宋体"/>
                <w:sz w:val="24"/>
                <w:highlight w:val="none"/>
              </w:rPr>
              <w:t>▲</w:t>
            </w:r>
            <w:r>
              <w:rPr>
                <w:rFonts w:hint="eastAsia"/>
                <w:sz w:val="24"/>
                <w:highlight w:val="none"/>
              </w:rPr>
              <w:t>为实质性条款，若不满足响应无效。</w:t>
            </w:r>
          </w:p>
        </w:tc>
        <w:tc>
          <w:tcPr>
            <w:tcW w:w="581" w:type="pct"/>
            <w:vAlign w:val="center"/>
          </w:tcPr>
          <w:p w14:paraId="6F2858DC">
            <w:pPr>
              <w:jc w:val="center"/>
              <w:rPr>
                <w:sz w:val="24"/>
                <w:highlight w:val="none"/>
              </w:rPr>
            </w:pPr>
            <w:r>
              <w:rPr>
                <w:sz w:val="24"/>
                <w:highlight w:val="none"/>
              </w:rPr>
              <w:t>客观分</w:t>
            </w:r>
          </w:p>
        </w:tc>
        <w:tc>
          <w:tcPr>
            <w:tcW w:w="529" w:type="pct"/>
            <w:vAlign w:val="center"/>
          </w:tcPr>
          <w:p w14:paraId="79E5F4B1">
            <w:pPr>
              <w:jc w:val="center"/>
              <w:rPr>
                <w:sz w:val="24"/>
              </w:rPr>
            </w:pPr>
            <w:r>
              <w:rPr>
                <w:rFonts w:hint="eastAsia"/>
                <w:sz w:val="24"/>
                <w:highlight w:val="none"/>
              </w:rPr>
              <w:t>35</w:t>
            </w:r>
            <w:r>
              <w:rPr>
                <w:sz w:val="24"/>
                <w:highlight w:val="none"/>
              </w:rPr>
              <w:t>分</w:t>
            </w:r>
          </w:p>
        </w:tc>
      </w:tr>
      <w:tr w14:paraId="08D71C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8" w:type="pct"/>
            <w:vAlign w:val="center"/>
          </w:tcPr>
          <w:p w14:paraId="2CFD0420">
            <w:pPr>
              <w:jc w:val="center"/>
              <w:rPr>
                <w:sz w:val="24"/>
              </w:rPr>
            </w:pPr>
            <w:r>
              <w:rPr>
                <w:sz w:val="24"/>
              </w:rPr>
              <w:t>2</w:t>
            </w:r>
          </w:p>
        </w:tc>
        <w:tc>
          <w:tcPr>
            <w:tcW w:w="3531" w:type="pct"/>
            <w:vAlign w:val="center"/>
          </w:tcPr>
          <w:p w14:paraId="01941C2A">
            <w:pPr>
              <w:rPr>
                <w:sz w:val="24"/>
              </w:rPr>
            </w:pPr>
            <w:r>
              <w:rPr>
                <w:rFonts w:hint="eastAsia"/>
                <w:sz w:val="24"/>
              </w:rPr>
              <w:t>所投</w:t>
            </w:r>
            <w:r>
              <w:rPr>
                <w:sz w:val="24"/>
              </w:rPr>
              <w:t>产品质保期满足采购文件要求的得1分，额外每增加1年得2分，</w:t>
            </w:r>
            <w:r>
              <w:rPr>
                <w:rFonts w:hint="eastAsia"/>
                <w:sz w:val="24"/>
              </w:rPr>
              <w:t>最高</w:t>
            </w:r>
            <w:r>
              <w:rPr>
                <w:sz w:val="24"/>
              </w:rPr>
              <w:t>5分。</w:t>
            </w:r>
          </w:p>
        </w:tc>
        <w:tc>
          <w:tcPr>
            <w:tcW w:w="581" w:type="pct"/>
            <w:vAlign w:val="center"/>
          </w:tcPr>
          <w:p w14:paraId="2A093740">
            <w:pPr>
              <w:jc w:val="center"/>
              <w:rPr>
                <w:sz w:val="24"/>
              </w:rPr>
            </w:pPr>
            <w:r>
              <w:rPr>
                <w:sz w:val="24"/>
              </w:rPr>
              <w:t>客观分</w:t>
            </w:r>
          </w:p>
        </w:tc>
        <w:tc>
          <w:tcPr>
            <w:tcW w:w="529" w:type="pct"/>
            <w:vAlign w:val="center"/>
          </w:tcPr>
          <w:p w14:paraId="3E994A5F">
            <w:pPr>
              <w:jc w:val="center"/>
              <w:rPr>
                <w:sz w:val="24"/>
              </w:rPr>
            </w:pPr>
            <w:r>
              <w:rPr>
                <w:sz w:val="24"/>
              </w:rPr>
              <w:t>5分</w:t>
            </w:r>
          </w:p>
        </w:tc>
      </w:tr>
      <w:tr w14:paraId="096A4C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8" w:type="pct"/>
            <w:vAlign w:val="center"/>
          </w:tcPr>
          <w:p w14:paraId="3F716071">
            <w:pPr>
              <w:jc w:val="center"/>
              <w:rPr>
                <w:sz w:val="24"/>
              </w:rPr>
            </w:pPr>
            <w:r>
              <w:rPr>
                <w:sz w:val="24"/>
              </w:rPr>
              <w:t>3</w:t>
            </w:r>
          </w:p>
        </w:tc>
        <w:tc>
          <w:tcPr>
            <w:tcW w:w="3531" w:type="pct"/>
            <w:vAlign w:val="center"/>
          </w:tcPr>
          <w:p w14:paraId="7B8DABBC">
            <w:pPr>
              <w:rPr>
                <w:sz w:val="24"/>
              </w:rPr>
            </w:pPr>
            <w:r>
              <w:rPr>
                <w:sz w:val="24"/>
              </w:rPr>
              <w:t>业绩：对本次相同型号</w:t>
            </w:r>
            <w:r>
              <w:rPr>
                <w:rFonts w:hint="eastAsia"/>
                <w:sz w:val="24"/>
              </w:rPr>
              <w:t>所投</w:t>
            </w:r>
            <w:r>
              <w:rPr>
                <w:sz w:val="24"/>
              </w:rPr>
              <w:t>产品自2023年1月1日起（以合同签定时间为准）</w:t>
            </w:r>
            <w:r>
              <w:rPr>
                <w:rFonts w:hint="eastAsia"/>
                <w:sz w:val="24"/>
              </w:rPr>
              <w:t>与不同的医疗机构/科研院所</w:t>
            </w:r>
            <w:r>
              <w:rPr>
                <w:sz w:val="24"/>
              </w:rPr>
              <w:t>签订的销售合同（合同金额配置等信息清晰可见）评分，每提供一个合同复印件得1分，最高5分。</w:t>
            </w:r>
          </w:p>
        </w:tc>
        <w:tc>
          <w:tcPr>
            <w:tcW w:w="581" w:type="pct"/>
            <w:vAlign w:val="center"/>
          </w:tcPr>
          <w:p w14:paraId="05023F97">
            <w:pPr>
              <w:jc w:val="center"/>
              <w:rPr>
                <w:sz w:val="24"/>
              </w:rPr>
            </w:pPr>
            <w:r>
              <w:rPr>
                <w:sz w:val="24"/>
              </w:rPr>
              <w:t>客观分</w:t>
            </w:r>
          </w:p>
        </w:tc>
        <w:tc>
          <w:tcPr>
            <w:tcW w:w="529" w:type="pct"/>
            <w:vAlign w:val="center"/>
          </w:tcPr>
          <w:p w14:paraId="424E33BC">
            <w:pPr>
              <w:jc w:val="center"/>
              <w:rPr>
                <w:sz w:val="24"/>
              </w:rPr>
            </w:pPr>
            <w:r>
              <w:rPr>
                <w:sz w:val="24"/>
              </w:rPr>
              <w:t>5分</w:t>
            </w:r>
          </w:p>
        </w:tc>
      </w:tr>
      <w:tr w14:paraId="56E680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58" w:type="pct"/>
            <w:vAlign w:val="center"/>
          </w:tcPr>
          <w:p w14:paraId="4E010F30">
            <w:pPr>
              <w:jc w:val="center"/>
              <w:rPr>
                <w:sz w:val="24"/>
              </w:rPr>
            </w:pPr>
            <w:r>
              <w:rPr>
                <w:sz w:val="24"/>
              </w:rPr>
              <w:t>4</w:t>
            </w:r>
          </w:p>
        </w:tc>
        <w:tc>
          <w:tcPr>
            <w:tcW w:w="3531" w:type="pct"/>
            <w:vAlign w:val="center"/>
          </w:tcPr>
          <w:p w14:paraId="19B07823">
            <w:pPr>
              <w:rPr>
                <w:sz w:val="24"/>
              </w:rPr>
            </w:pPr>
            <w:r>
              <w:rPr>
                <w:rFonts w:hint="eastAsia"/>
                <w:sz w:val="24"/>
              </w:rPr>
              <w:t>所投</w:t>
            </w:r>
            <w:r>
              <w:rPr>
                <w:sz w:val="24"/>
              </w:rPr>
              <w:t>产品技术功能的先进性0-4分</w:t>
            </w:r>
            <w:r>
              <w:rPr>
                <w:rFonts w:hint="eastAsia"/>
                <w:sz w:val="24"/>
              </w:rPr>
              <w:t>，</w:t>
            </w:r>
            <w:r>
              <w:rPr>
                <w:sz w:val="24"/>
              </w:rPr>
              <w:t>设备适用性、配置的合理性0-4分。</w:t>
            </w:r>
          </w:p>
        </w:tc>
        <w:tc>
          <w:tcPr>
            <w:tcW w:w="581" w:type="pct"/>
            <w:vAlign w:val="center"/>
          </w:tcPr>
          <w:p w14:paraId="21FD8612">
            <w:pPr>
              <w:jc w:val="center"/>
              <w:rPr>
                <w:sz w:val="24"/>
              </w:rPr>
            </w:pPr>
            <w:r>
              <w:rPr>
                <w:sz w:val="24"/>
              </w:rPr>
              <w:t>主观分</w:t>
            </w:r>
          </w:p>
        </w:tc>
        <w:tc>
          <w:tcPr>
            <w:tcW w:w="529" w:type="pct"/>
            <w:vAlign w:val="center"/>
          </w:tcPr>
          <w:p w14:paraId="160D3297">
            <w:pPr>
              <w:jc w:val="center"/>
              <w:rPr>
                <w:sz w:val="24"/>
              </w:rPr>
            </w:pPr>
            <w:r>
              <w:rPr>
                <w:sz w:val="24"/>
              </w:rPr>
              <w:t>8分</w:t>
            </w:r>
          </w:p>
        </w:tc>
      </w:tr>
      <w:tr w14:paraId="2154ABB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358" w:type="pct"/>
            <w:vAlign w:val="center"/>
          </w:tcPr>
          <w:p w14:paraId="63DD0E9C">
            <w:pPr>
              <w:jc w:val="center"/>
              <w:rPr>
                <w:sz w:val="24"/>
              </w:rPr>
            </w:pPr>
            <w:r>
              <w:rPr>
                <w:sz w:val="24"/>
              </w:rPr>
              <w:t>5</w:t>
            </w:r>
          </w:p>
        </w:tc>
        <w:tc>
          <w:tcPr>
            <w:tcW w:w="3531" w:type="pct"/>
            <w:vAlign w:val="center"/>
          </w:tcPr>
          <w:p w14:paraId="32865B87">
            <w:pPr>
              <w:rPr>
                <w:sz w:val="24"/>
              </w:rPr>
            </w:pPr>
            <w:r>
              <w:rPr>
                <w:rFonts w:hint="eastAsia"/>
                <w:sz w:val="24"/>
              </w:rPr>
              <w:t>响应文件编制的规范程度</w:t>
            </w:r>
            <w:r>
              <w:rPr>
                <w:sz w:val="24"/>
              </w:rPr>
              <w:t>0-2分</w:t>
            </w:r>
            <w:r>
              <w:rPr>
                <w:rFonts w:hint="eastAsia"/>
                <w:sz w:val="24"/>
              </w:rPr>
              <w:t>。</w:t>
            </w:r>
          </w:p>
        </w:tc>
        <w:tc>
          <w:tcPr>
            <w:tcW w:w="581" w:type="pct"/>
            <w:vAlign w:val="center"/>
          </w:tcPr>
          <w:p w14:paraId="67721040">
            <w:pPr>
              <w:jc w:val="center"/>
              <w:rPr>
                <w:sz w:val="24"/>
              </w:rPr>
            </w:pPr>
            <w:r>
              <w:rPr>
                <w:sz w:val="24"/>
              </w:rPr>
              <w:t>主观分</w:t>
            </w:r>
          </w:p>
        </w:tc>
        <w:tc>
          <w:tcPr>
            <w:tcW w:w="529" w:type="pct"/>
            <w:vAlign w:val="center"/>
          </w:tcPr>
          <w:p w14:paraId="1DE648A9">
            <w:pPr>
              <w:jc w:val="center"/>
              <w:rPr>
                <w:sz w:val="24"/>
              </w:rPr>
            </w:pPr>
            <w:r>
              <w:rPr>
                <w:sz w:val="24"/>
              </w:rPr>
              <w:t>2分</w:t>
            </w:r>
          </w:p>
        </w:tc>
      </w:tr>
      <w:tr w14:paraId="262CD0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8" w:type="pct"/>
            <w:vAlign w:val="center"/>
          </w:tcPr>
          <w:p w14:paraId="484D80D9">
            <w:pPr>
              <w:jc w:val="center"/>
              <w:rPr>
                <w:sz w:val="24"/>
              </w:rPr>
            </w:pPr>
            <w:r>
              <w:rPr>
                <w:sz w:val="24"/>
              </w:rPr>
              <w:t>6</w:t>
            </w:r>
          </w:p>
        </w:tc>
        <w:tc>
          <w:tcPr>
            <w:tcW w:w="3531" w:type="pct"/>
            <w:vAlign w:val="center"/>
          </w:tcPr>
          <w:p w14:paraId="6054E317">
            <w:pPr>
              <w:rPr>
                <w:sz w:val="24"/>
              </w:rPr>
            </w:pPr>
            <w:r>
              <w:rPr>
                <w:sz w:val="24"/>
              </w:rPr>
              <w:t>运行、维修成本：提供保修方案及价格，设备配件易损件价格，维修服务费，消耗品或易耗品的使用周期、价格等，评估报价和成本的合理性0-5分。</w:t>
            </w:r>
          </w:p>
        </w:tc>
        <w:tc>
          <w:tcPr>
            <w:tcW w:w="581" w:type="pct"/>
            <w:vAlign w:val="center"/>
          </w:tcPr>
          <w:p w14:paraId="3398D687">
            <w:pPr>
              <w:jc w:val="center"/>
              <w:rPr>
                <w:sz w:val="24"/>
              </w:rPr>
            </w:pPr>
            <w:r>
              <w:rPr>
                <w:sz w:val="24"/>
              </w:rPr>
              <w:t>主观分</w:t>
            </w:r>
          </w:p>
        </w:tc>
        <w:tc>
          <w:tcPr>
            <w:tcW w:w="529" w:type="pct"/>
            <w:vAlign w:val="center"/>
          </w:tcPr>
          <w:p w14:paraId="096AC579">
            <w:pPr>
              <w:jc w:val="center"/>
              <w:rPr>
                <w:sz w:val="24"/>
              </w:rPr>
            </w:pPr>
            <w:r>
              <w:rPr>
                <w:sz w:val="24"/>
              </w:rPr>
              <w:t>5分</w:t>
            </w:r>
          </w:p>
        </w:tc>
      </w:tr>
      <w:tr w14:paraId="1B353E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8" w:type="pct"/>
            <w:vAlign w:val="center"/>
          </w:tcPr>
          <w:p w14:paraId="203A5FFB">
            <w:pPr>
              <w:jc w:val="center"/>
              <w:rPr>
                <w:sz w:val="24"/>
              </w:rPr>
            </w:pPr>
            <w:r>
              <w:rPr>
                <w:sz w:val="24"/>
              </w:rPr>
              <w:t>7</w:t>
            </w:r>
          </w:p>
        </w:tc>
        <w:tc>
          <w:tcPr>
            <w:tcW w:w="3531" w:type="pct"/>
            <w:vAlign w:val="center"/>
          </w:tcPr>
          <w:p w14:paraId="7A80E4AA">
            <w:pPr>
              <w:rPr>
                <w:sz w:val="24"/>
              </w:rPr>
            </w:pPr>
            <w:r>
              <w:rPr>
                <w:sz w:val="24"/>
              </w:rPr>
              <w:t>售后服务方案，包括安装验收、技术培训、服务响应时间、故障解决方案等完善性及时性0-5分。</w:t>
            </w:r>
          </w:p>
        </w:tc>
        <w:tc>
          <w:tcPr>
            <w:tcW w:w="581" w:type="pct"/>
            <w:vAlign w:val="center"/>
          </w:tcPr>
          <w:p w14:paraId="3DD14EB6">
            <w:pPr>
              <w:jc w:val="center"/>
              <w:rPr>
                <w:sz w:val="24"/>
              </w:rPr>
            </w:pPr>
            <w:r>
              <w:rPr>
                <w:sz w:val="24"/>
              </w:rPr>
              <w:t>主观分</w:t>
            </w:r>
          </w:p>
        </w:tc>
        <w:tc>
          <w:tcPr>
            <w:tcW w:w="529" w:type="pct"/>
            <w:vAlign w:val="center"/>
          </w:tcPr>
          <w:p w14:paraId="21C566D3">
            <w:pPr>
              <w:jc w:val="center"/>
              <w:rPr>
                <w:sz w:val="24"/>
              </w:rPr>
            </w:pPr>
            <w:r>
              <w:rPr>
                <w:sz w:val="24"/>
              </w:rPr>
              <w:t>5分</w:t>
            </w:r>
          </w:p>
        </w:tc>
      </w:tr>
      <w:tr w14:paraId="57E1EB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8" w:type="pct"/>
            <w:vAlign w:val="center"/>
          </w:tcPr>
          <w:p w14:paraId="649F49B8">
            <w:pPr>
              <w:jc w:val="center"/>
              <w:rPr>
                <w:sz w:val="24"/>
              </w:rPr>
            </w:pPr>
            <w:r>
              <w:rPr>
                <w:sz w:val="24"/>
              </w:rPr>
              <w:t>8</w:t>
            </w:r>
          </w:p>
        </w:tc>
        <w:tc>
          <w:tcPr>
            <w:tcW w:w="3531" w:type="pct"/>
            <w:vAlign w:val="center"/>
          </w:tcPr>
          <w:p w14:paraId="4DDBFDF8">
            <w:pPr>
              <w:rPr>
                <w:sz w:val="24"/>
              </w:rPr>
            </w:pPr>
            <w:r>
              <w:rPr>
                <w:sz w:val="24"/>
              </w:rPr>
              <w:t>优惠条件：</w:t>
            </w:r>
            <w:r>
              <w:rPr>
                <w:sz w:val="24"/>
                <w:highlight w:val="none"/>
              </w:rPr>
              <w:t>评委对</w:t>
            </w:r>
            <w:r>
              <w:rPr>
                <w:rFonts w:hint="eastAsia"/>
                <w:color w:val="auto"/>
                <w:sz w:val="24"/>
                <w:highlight w:val="none"/>
              </w:rPr>
              <w:t>响应</w:t>
            </w:r>
            <w:r>
              <w:rPr>
                <w:rFonts w:hint="eastAsia"/>
                <w:color w:val="auto"/>
                <w:sz w:val="24"/>
                <w:highlight w:val="none"/>
                <w:lang w:eastAsia="zh-CN"/>
              </w:rPr>
              <w:t>内容</w:t>
            </w:r>
            <w:r>
              <w:rPr>
                <w:color w:val="auto"/>
                <w:sz w:val="24"/>
                <w:highlight w:val="none"/>
              </w:rPr>
              <w:t>中</w:t>
            </w:r>
            <w:r>
              <w:rPr>
                <w:sz w:val="24"/>
                <w:highlight w:val="none"/>
              </w:rPr>
              <w:t>是否</w:t>
            </w:r>
            <w:r>
              <w:rPr>
                <w:sz w:val="24"/>
              </w:rPr>
              <w:t>有超出采购文件的优惠条件进行评价，没有实质性优惠条件得0分；有优惠条件的给1-</w:t>
            </w:r>
            <w:r>
              <w:rPr>
                <w:rFonts w:hint="eastAsia"/>
                <w:sz w:val="24"/>
              </w:rPr>
              <w:t>5</w:t>
            </w:r>
            <w:r>
              <w:rPr>
                <w:sz w:val="24"/>
              </w:rPr>
              <w:t>分。</w:t>
            </w:r>
          </w:p>
        </w:tc>
        <w:tc>
          <w:tcPr>
            <w:tcW w:w="581" w:type="pct"/>
            <w:vAlign w:val="center"/>
          </w:tcPr>
          <w:p w14:paraId="0BAB030A">
            <w:pPr>
              <w:jc w:val="center"/>
              <w:rPr>
                <w:sz w:val="24"/>
              </w:rPr>
            </w:pPr>
            <w:r>
              <w:rPr>
                <w:sz w:val="24"/>
              </w:rPr>
              <w:t>主观分</w:t>
            </w:r>
          </w:p>
        </w:tc>
        <w:tc>
          <w:tcPr>
            <w:tcW w:w="529" w:type="pct"/>
            <w:vAlign w:val="center"/>
          </w:tcPr>
          <w:p w14:paraId="3AA05858">
            <w:pPr>
              <w:jc w:val="center"/>
              <w:rPr>
                <w:sz w:val="24"/>
              </w:rPr>
            </w:pPr>
            <w:r>
              <w:rPr>
                <w:rFonts w:hint="eastAsia"/>
                <w:sz w:val="24"/>
              </w:rPr>
              <w:t>5</w:t>
            </w:r>
            <w:r>
              <w:rPr>
                <w:sz w:val="24"/>
              </w:rPr>
              <w:t>分</w:t>
            </w:r>
          </w:p>
        </w:tc>
      </w:tr>
      <w:tr w14:paraId="0D2C5C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8" w:type="pct"/>
            <w:vAlign w:val="center"/>
          </w:tcPr>
          <w:p w14:paraId="111AC927">
            <w:pPr>
              <w:jc w:val="center"/>
              <w:rPr>
                <w:sz w:val="24"/>
              </w:rPr>
            </w:pPr>
            <w:r>
              <w:rPr>
                <w:rFonts w:hint="eastAsia"/>
                <w:sz w:val="24"/>
              </w:rPr>
              <w:t>9</w:t>
            </w:r>
          </w:p>
        </w:tc>
        <w:tc>
          <w:tcPr>
            <w:tcW w:w="3531" w:type="pct"/>
            <w:vAlign w:val="center"/>
          </w:tcPr>
          <w:p w14:paraId="4BA3A254">
            <w:pPr>
              <w:rPr>
                <w:sz w:val="24"/>
              </w:rPr>
            </w:pPr>
            <w:r>
              <w:rPr>
                <w:sz w:val="24"/>
              </w:rPr>
              <w:t>以满足采购文件要求且有效</w:t>
            </w:r>
            <w:r>
              <w:rPr>
                <w:rFonts w:hint="eastAsia"/>
                <w:sz w:val="24"/>
              </w:rPr>
              <w:t>报价</w:t>
            </w:r>
            <w:r>
              <w:rPr>
                <w:sz w:val="24"/>
              </w:rPr>
              <w:t>的最低</w:t>
            </w:r>
            <w:r>
              <w:rPr>
                <w:rFonts w:hint="eastAsia"/>
                <w:sz w:val="24"/>
              </w:rPr>
              <w:t>价格</w:t>
            </w:r>
            <w:r>
              <w:rPr>
                <w:sz w:val="24"/>
              </w:rPr>
              <w:t>为评标基准价，其价格分为30分。其他</w:t>
            </w:r>
            <w:r>
              <w:rPr>
                <w:rFonts w:hint="eastAsia"/>
                <w:sz w:val="24"/>
              </w:rPr>
              <w:t>报价</w:t>
            </w:r>
            <w:r>
              <w:rPr>
                <w:sz w:val="24"/>
              </w:rPr>
              <w:t>人的价格分统一按照下列公式计算：报价得分＝(评标基准价/有效报价)×价格分分值 (精确到小数点后二位，</w:t>
            </w:r>
            <w:r>
              <w:rPr>
                <w:kern w:val="0"/>
                <w:sz w:val="24"/>
              </w:rPr>
              <w:t>第三位四舍五入</w:t>
            </w:r>
            <w:r>
              <w:rPr>
                <w:sz w:val="24"/>
              </w:rPr>
              <w:t>)。各</w:t>
            </w:r>
            <w:r>
              <w:rPr>
                <w:rFonts w:hint="eastAsia"/>
                <w:sz w:val="24"/>
              </w:rPr>
              <w:t>报价</w:t>
            </w:r>
            <w:r>
              <w:rPr>
                <w:sz w:val="24"/>
              </w:rPr>
              <w:t>得分按评分公式由采购人计算，评委审核。</w:t>
            </w:r>
          </w:p>
        </w:tc>
        <w:tc>
          <w:tcPr>
            <w:tcW w:w="581" w:type="pct"/>
            <w:vAlign w:val="center"/>
          </w:tcPr>
          <w:p w14:paraId="5F973D17">
            <w:pPr>
              <w:jc w:val="center"/>
              <w:rPr>
                <w:sz w:val="24"/>
              </w:rPr>
            </w:pPr>
            <w:r>
              <w:rPr>
                <w:sz w:val="24"/>
              </w:rPr>
              <w:t>价格分</w:t>
            </w:r>
          </w:p>
        </w:tc>
        <w:tc>
          <w:tcPr>
            <w:tcW w:w="529" w:type="pct"/>
            <w:vAlign w:val="center"/>
          </w:tcPr>
          <w:p w14:paraId="480F8D9F">
            <w:pPr>
              <w:jc w:val="center"/>
              <w:rPr>
                <w:sz w:val="24"/>
              </w:rPr>
            </w:pPr>
            <w:r>
              <w:rPr>
                <w:sz w:val="24"/>
              </w:rPr>
              <w:t>30分</w:t>
            </w:r>
          </w:p>
        </w:tc>
      </w:tr>
      <w:tr w14:paraId="72E933D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358" w:type="pct"/>
            <w:vAlign w:val="center"/>
          </w:tcPr>
          <w:p w14:paraId="79F15FDD">
            <w:pPr>
              <w:jc w:val="center"/>
              <w:rPr>
                <w:sz w:val="24"/>
              </w:rPr>
            </w:pPr>
            <w:r>
              <w:rPr>
                <w:rFonts w:hint="eastAsia"/>
                <w:sz w:val="24"/>
              </w:rPr>
              <w:t>10</w:t>
            </w:r>
          </w:p>
        </w:tc>
        <w:tc>
          <w:tcPr>
            <w:tcW w:w="3531" w:type="pct"/>
            <w:vAlign w:val="center"/>
          </w:tcPr>
          <w:p w14:paraId="3BF7AC5A">
            <w:pPr>
              <w:rPr>
                <w:sz w:val="24"/>
              </w:rPr>
            </w:pPr>
            <w:r>
              <w:rPr>
                <w:rFonts w:hint="eastAsia"/>
                <w:sz w:val="24"/>
              </w:rPr>
              <w:t>总分</w:t>
            </w:r>
          </w:p>
        </w:tc>
        <w:tc>
          <w:tcPr>
            <w:tcW w:w="581" w:type="pct"/>
            <w:vAlign w:val="center"/>
          </w:tcPr>
          <w:p w14:paraId="279BD755">
            <w:pPr>
              <w:jc w:val="center"/>
              <w:rPr>
                <w:sz w:val="24"/>
              </w:rPr>
            </w:pPr>
          </w:p>
        </w:tc>
        <w:tc>
          <w:tcPr>
            <w:tcW w:w="529" w:type="pct"/>
            <w:vAlign w:val="center"/>
          </w:tcPr>
          <w:p w14:paraId="20A09B2B">
            <w:pPr>
              <w:jc w:val="center"/>
              <w:rPr>
                <w:sz w:val="24"/>
              </w:rPr>
            </w:pPr>
            <w:r>
              <w:rPr>
                <w:rFonts w:hint="eastAsia"/>
                <w:sz w:val="24"/>
              </w:rPr>
              <w:t>100分</w:t>
            </w:r>
          </w:p>
        </w:tc>
      </w:tr>
    </w:tbl>
    <w:p w14:paraId="39A2B96B">
      <w:pPr>
        <w:widowControl/>
        <w:jc w:val="left"/>
        <w:rPr>
          <w:rFonts w:eastAsia="仿宋"/>
        </w:rPr>
      </w:pPr>
      <w:r>
        <w:rPr>
          <w:rFonts w:eastAsia="仿宋"/>
        </w:rPr>
        <w:br w:type="page"/>
      </w:r>
    </w:p>
    <w:p w14:paraId="38F0369B">
      <w:pPr>
        <w:pStyle w:val="12"/>
      </w:pPr>
      <w:bookmarkStart w:id="3" w:name="_Toc219099064"/>
      <w:r>
        <w:rPr>
          <w:rFonts w:hint="eastAsia"/>
        </w:rPr>
        <w:t>第四章</w:t>
      </w:r>
      <w:r>
        <w:rPr>
          <w:rFonts w:hint="eastAsia"/>
        </w:rPr>
        <w:tab/>
      </w:r>
      <w:r>
        <w:rPr>
          <w:rFonts w:hint="eastAsia"/>
        </w:rPr>
        <w:t>响应文件格式</w:t>
      </w:r>
      <w:bookmarkEnd w:id="3"/>
    </w:p>
    <w:p w14:paraId="231FF992">
      <w:pPr>
        <w:rPr>
          <w:b/>
          <w:bCs/>
          <w:sz w:val="30"/>
          <w:szCs w:val="30"/>
        </w:rPr>
      </w:pPr>
      <w:r>
        <w:rPr>
          <w:rFonts w:hint="eastAsia"/>
          <w:b/>
          <w:bCs/>
          <w:sz w:val="30"/>
          <w:szCs w:val="30"/>
        </w:rPr>
        <w:t>一、响应</w:t>
      </w:r>
      <w:r>
        <w:rPr>
          <w:b/>
          <w:bCs/>
          <w:sz w:val="30"/>
          <w:szCs w:val="30"/>
        </w:rPr>
        <w:t>文件的组成</w:t>
      </w:r>
    </w:p>
    <w:p w14:paraId="24E24229">
      <w:pPr>
        <w:rPr>
          <w:rFonts w:eastAsiaTheme="minorEastAsia"/>
          <w:sz w:val="24"/>
          <w:szCs w:val="22"/>
        </w:rPr>
      </w:pPr>
      <w:r>
        <w:rPr>
          <w:rFonts w:hint="eastAsia" w:eastAsiaTheme="minorEastAsia"/>
          <w:sz w:val="24"/>
          <w:szCs w:val="22"/>
        </w:rPr>
        <w:t>响应文件由资格证明文件、商务技术文件、报价文件三部份组成。</w:t>
      </w:r>
    </w:p>
    <w:p w14:paraId="59FCF424">
      <w:pPr>
        <w:rPr>
          <w:rFonts w:eastAsiaTheme="minorEastAsia"/>
          <w:sz w:val="24"/>
          <w:szCs w:val="22"/>
        </w:rPr>
      </w:pPr>
    </w:p>
    <w:p w14:paraId="3FFE9B40">
      <w:pPr>
        <w:rPr>
          <w:b/>
          <w:bCs/>
          <w:sz w:val="30"/>
          <w:szCs w:val="30"/>
        </w:rPr>
      </w:pPr>
      <w:r>
        <w:rPr>
          <w:rFonts w:hint="eastAsia"/>
          <w:b/>
          <w:bCs/>
          <w:sz w:val="30"/>
          <w:szCs w:val="30"/>
        </w:rPr>
        <w:t>二</w:t>
      </w:r>
      <w:r>
        <w:rPr>
          <w:b/>
          <w:bCs/>
          <w:sz w:val="30"/>
          <w:szCs w:val="30"/>
        </w:rPr>
        <w:t>、</w:t>
      </w:r>
      <w:r>
        <w:rPr>
          <w:rFonts w:hint="eastAsia"/>
          <w:b/>
          <w:bCs/>
          <w:sz w:val="30"/>
          <w:szCs w:val="30"/>
        </w:rPr>
        <w:t>响应</w:t>
      </w:r>
      <w:r>
        <w:rPr>
          <w:b/>
          <w:bCs/>
          <w:sz w:val="30"/>
          <w:szCs w:val="30"/>
        </w:rPr>
        <w:t>文件内容按如下顺序制作：</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842"/>
        <w:gridCol w:w="3980"/>
        <w:gridCol w:w="1884"/>
      </w:tblGrid>
      <w:tr w14:paraId="3732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479" w:type="pct"/>
            <w:vAlign w:val="center"/>
          </w:tcPr>
          <w:p w14:paraId="2596C317">
            <w:r>
              <w:t>序号</w:t>
            </w:r>
          </w:p>
        </w:tc>
        <w:tc>
          <w:tcPr>
            <w:tcW w:w="1081" w:type="pct"/>
            <w:vAlign w:val="center"/>
          </w:tcPr>
          <w:p w14:paraId="7AD36BC2">
            <w:r>
              <w:rPr>
                <w:rFonts w:hint="eastAsia"/>
              </w:rPr>
              <w:t>组成</w:t>
            </w:r>
          </w:p>
        </w:tc>
        <w:tc>
          <w:tcPr>
            <w:tcW w:w="2335" w:type="pct"/>
            <w:vAlign w:val="center"/>
          </w:tcPr>
          <w:p w14:paraId="23C6FEDB">
            <w:r>
              <w:t>材料名称</w:t>
            </w:r>
          </w:p>
        </w:tc>
        <w:tc>
          <w:tcPr>
            <w:tcW w:w="1105" w:type="pct"/>
            <w:vAlign w:val="center"/>
          </w:tcPr>
          <w:p w14:paraId="43127C29">
            <w:r>
              <w:t>说明</w:t>
            </w:r>
          </w:p>
        </w:tc>
      </w:tr>
      <w:tr w14:paraId="165CB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1599228F">
            <w:r>
              <w:t>1</w:t>
            </w:r>
          </w:p>
        </w:tc>
        <w:tc>
          <w:tcPr>
            <w:tcW w:w="1081" w:type="pct"/>
            <w:vAlign w:val="center"/>
          </w:tcPr>
          <w:p w14:paraId="108CEF3E">
            <w:r>
              <w:rPr>
                <w:rFonts w:hint="eastAsia"/>
              </w:rPr>
              <w:t>封面</w:t>
            </w:r>
          </w:p>
        </w:tc>
        <w:tc>
          <w:tcPr>
            <w:tcW w:w="2335" w:type="pct"/>
            <w:vAlign w:val="center"/>
          </w:tcPr>
          <w:p w14:paraId="2ECF80AC">
            <w:r>
              <w:t>封面（附件1）</w:t>
            </w:r>
          </w:p>
        </w:tc>
        <w:tc>
          <w:tcPr>
            <w:tcW w:w="1105" w:type="pct"/>
          </w:tcPr>
          <w:p w14:paraId="236FE2CE"/>
        </w:tc>
      </w:tr>
      <w:tr w14:paraId="5D9B6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036EC8DD">
            <w:r>
              <w:t>2</w:t>
            </w:r>
          </w:p>
        </w:tc>
        <w:tc>
          <w:tcPr>
            <w:tcW w:w="1081" w:type="pct"/>
            <w:vMerge w:val="restart"/>
            <w:vAlign w:val="center"/>
          </w:tcPr>
          <w:p w14:paraId="0A7F5D4A">
            <w:r>
              <w:rPr>
                <w:rFonts w:hint="eastAsia"/>
              </w:rPr>
              <w:t>资格</w:t>
            </w:r>
            <w:r>
              <w:t>证明文件</w:t>
            </w:r>
          </w:p>
        </w:tc>
        <w:tc>
          <w:tcPr>
            <w:tcW w:w="2335" w:type="pct"/>
            <w:vAlign w:val="center"/>
          </w:tcPr>
          <w:p w14:paraId="4C1C6CF3">
            <w:r>
              <w:t>采购公告发布之日起至公告截止日内任意时间的“信用中国”网站（www.creditchina.gov.cn）的响应供应商信用查询网页截图</w:t>
            </w:r>
          </w:p>
        </w:tc>
        <w:tc>
          <w:tcPr>
            <w:tcW w:w="1105" w:type="pct"/>
          </w:tcPr>
          <w:p w14:paraId="1C8962AE"/>
        </w:tc>
      </w:tr>
      <w:tr w14:paraId="0F39F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2D070F8B">
            <w:r>
              <w:t>3</w:t>
            </w:r>
          </w:p>
        </w:tc>
        <w:tc>
          <w:tcPr>
            <w:tcW w:w="1081" w:type="pct"/>
            <w:vMerge w:val="continue"/>
            <w:vAlign w:val="center"/>
          </w:tcPr>
          <w:p w14:paraId="22A92A81"/>
        </w:tc>
        <w:tc>
          <w:tcPr>
            <w:tcW w:w="2335" w:type="pct"/>
            <w:vAlign w:val="center"/>
          </w:tcPr>
          <w:p w14:paraId="02EC0551">
            <w:r>
              <w:t>企业营业执照</w:t>
            </w:r>
          </w:p>
        </w:tc>
        <w:tc>
          <w:tcPr>
            <w:tcW w:w="1105" w:type="pct"/>
          </w:tcPr>
          <w:p w14:paraId="6822844A"/>
        </w:tc>
      </w:tr>
      <w:tr w14:paraId="584C2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0638436E">
            <w:r>
              <w:t>4</w:t>
            </w:r>
          </w:p>
        </w:tc>
        <w:tc>
          <w:tcPr>
            <w:tcW w:w="1081" w:type="pct"/>
            <w:vMerge w:val="continue"/>
            <w:vAlign w:val="center"/>
          </w:tcPr>
          <w:p w14:paraId="377F9832"/>
        </w:tc>
        <w:tc>
          <w:tcPr>
            <w:tcW w:w="2335" w:type="pct"/>
            <w:vAlign w:val="center"/>
          </w:tcPr>
          <w:p w14:paraId="34FE9815">
            <w:r>
              <w:t>法人代表身份证复印件</w:t>
            </w:r>
          </w:p>
        </w:tc>
        <w:tc>
          <w:tcPr>
            <w:tcW w:w="1105" w:type="pct"/>
          </w:tcPr>
          <w:p w14:paraId="48CC14F0"/>
        </w:tc>
      </w:tr>
      <w:tr w14:paraId="1487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5C24E33A">
            <w:r>
              <w:rPr>
                <w:rFonts w:hint="eastAsia"/>
              </w:rPr>
              <w:t>5</w:t>
            </w:r>
          </w:p>
        </w:tc>
        <w:tc>
          <w:tcPr>
            <w:tcW w:w="1081" w:type="pct"/>
            <w:vMerge w:val="continue"/>
            <w:vAlign w:val="center"/>
          </w:tcPr>
          <w:p w14:paraId="0E2E1B77"/>
        </w:tc>
        <w:tc>
          <w:tcPr>
            <w:tcW w:w="2335" w:type="pct"/>
            <w:vAlign w:val="center"/>
          </w:tcPr>
          <w:p w14:paraId="19E04D38">
            <w:r>
              <w:t>销售人员身份证复印件</w:t>
            </w:r>
          </w:p>
        </w:tc>
        <w:tc>
          <w:tcPr>
            <w:tcW w:w="1105" w:type="pct"/>
          </w:tcPr>
          <w:p w14:paraId="7243224B"/>
        </w:tc>
      </w:tr>
      <w:tr w14:paraId="3BE9E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381B424B">
            <w:r>
              <w:rPr>
                <w:rFonts w:hint="eastAsia"/>
              </w:rPr>
              <w:t>6</w:t>
            </w:r>
          </w:p>
        </w:tc>
        <w:tc>
          <w:tcPr>
            <w:tcW w:w="1081" w:type="pct"/>
            <w:vMerge w:val="restart"/>
            <w:vAlign w:val="center"/>
          </w:tcPr>
          <w:p w14:paraId="08CB0121">
            <w:r>
              <w:rPr>
                <w:rFonts w:hint="eastAsia" w:eastAsiaTheme="minorEastAsia"/>
                <w:sz w:val="24"/>
                <w:szCs w:val="22"/>
              </w:rPr>
              <w:t>商务技术文件</w:t>
            </w:r>
          </w:p>
        </w:tc>
        <w:tc>
          <w:tcPr>
            <w:tcW w:w="2335" w:type="pct"/>
            <w:vAlign w:val="center"/>
          </w:tcPr>
          <w:p w14:paraId="6EF70635">
            <w:r>
              <w:t>声明书（附件2）</w:t>
            </w:r>
          </w:p>
        </w:tc>
        <w:tc>
          <w:tcPr>
            <w:tcW w:w="1105" w:type="pct"/>
          </w:tcPr>
          <w:p w14:paraId="062105D8"/>
        </w:tc>
      </w:tr>
      <w:tr w14:paraId="17BA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A7C208C">
            <w:r>
              <w:rPr>
                <w:rFonts w:hint="eastAsia"/>
              </w:rPr>
              <w:t>7</w:t>
            </w:r>
          </w:p>
        </w:tc>
        <w:tc>
          <w:tcPr>
            <w:tcW w:w="1081" w:type="pct"/>
            <w:vMerge w:val="continue"/>
          </w:tcPr>
          <w:p w14:paraId="06F9A4F5"/>
        </w:tc>
        <w:tc>
          <w:tcPr>
            <w:tcW w:w="2335" w:type="pct"/>
            <w:vAlign w:val="center"/>
          </w:tcPr>
          <w:p w14:paraId="3239F57D">
            <w:r>
              <w:t>法定代表人授权委托书（附件3）</w:t>
            </w:r>
          </w:p>
        </w:tc>
        <w:tc>
          <w:tcPr>
            <w:tcW w:w="1105" w:type="pct"/>
          </w:tcPr>
          <w:p w14:paraId="2A018792"/>
        </w:tc>
      </w:tr>
      <w:tr w14:paraId="3C828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79" w:type="pct"/>
          </w:tcPr>
          <w:p w14:paraId="3EBCF434">
            <w:r>
              <w:rPr>
                <w:rFonts w:hint="eastAsia"/>
              </w:rPr>
              <w:t>8</w:t>
            </w:r>
          </w:p>
        </w:tc>
        <w:tc>
          <w:tcPr>
            <w:tcW w:w="1081" w:type="pct"/>
            <w:vMerge w:val="continue"/>
          </w:tcPr>
          <w:p w14:paraId="27959F38"/>
        </w:tc>
        <w:tc>
          <w:tcPr>
            <w:tcW w:w="2335" w:type="pct"/>
            <w:vAlign w:val="center"/>
          </w:tcPr>
          <w:p w14:paraId="71F1370B">
            <w:pPr>
              <w:rPr>
                <w:rFonts w:hint="eastAsia"/>
                <w:highlight w:val="none"/>
                <w:lang w:eastAsia="zh-CN"/>
              </w:rPr>
            </w:pPr>
            <w:r>
              <w:rPr>
                <w:highlight w:val="none"/>
              </w:rPr>
              <w:t>生产许可证</w:t>
            </w:r>
            <w:r>
              <w:rPr>
                <w:rFonts w:hint="eastAsia"/>
                <w:highlight w:val="none"/>
                <w:lang w:eastAsia="zh-CN"/>
              </w:rPr>
              <w:t>或生产备案凭证</w:t>
            </w:r>
            <w:r>
              <w:rPr>
                <w:highlight w:val="none"/>
              </w:rPr>
              <w:t>（</w:t>
            </w:r>
            <w:r>
              <w:rPr>
                <w:rFonts w:hint="eastAsia"/>
                <w:highlight w:val="none"/>
              </w:rPr>
              <w:t>若</w:t>
            </w:r>
            <w:r>
              <w:rPr>
                <w:highlight w:val="none"/>
              </w:rPr>
              <w:t>需要）</w:t>
            </w:r>
            <w:r>
              <w:rPr>
                <w:rFonts w:hint="eastAsia"/>
                <w:highlight w:val="none"/>
                <w:lang w:eastAsia="zh-CN"/>
              </w:rPr>
              <w:t>，</w:t>
            </w:r>
          </w:p>
          <w:p w14:paraId="7E155C54">
            <w:pPr>
              <w:rPr>
                <w:rFonts w:hint="eastAsia"/>
                <w:lang w:eastAsia="zh-CN"/>
              </w:rPr>
            </w:pPr>
            <w:r>
              <w:rPr>
                <w:rFonts w:hint="eastAsia"/>
                <w:highlight w:val="none"/>
                <w:lang w:eastAsia="zh-CN"/>
              </w:rPr>
              <w:t>经营许可证或经营备案凭证（若需要）</w:t>
            </w:r>
          </w:p>
        </w:tc>
        <w:tc>
          <w:tcPr>
            <w:tcW w:w="1105" w:type="pct"/>
          </w:tcPr>
          <w:p w14:paraId="309418A7"/>
        </w:tc>
      </w:tr>
      <w:tr w14:paraId="1AAFF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7BA3510">
            <w:r>
              <w:t>9</w:t>
            </w:r>
          </w:p>
        </w:tc>
        <w:tc>
          <w:tcPr>
            <w:tcW w:w="1081" w:type="pct"/>
            <w:vMerge w:val="continue"/>
          </w:tcPr>
          <w:p w14:paraId="428EF442"/>
        </w:tc>
        <w:tc>
          <w:tcPr>
            <w:tcW w:w="2335" w:type="pct"/>
            <w:vAlign w:val="center"/>
          </w:tcPr>
          <w:p w14:paraId="3D92909D">
            <w:r>
              <w:t>医疗器械注册证及注册表（</w:t>
            </w:r>
            <w:r>
              <w:rPr>
                <w:rFonts w:hint="eastAsia"/>
              </w:rPr>
              <w:t>若</w:t>
            </w:r>
            <w:r>
              <w:t>需要）</w:t>
            </w:r>
          </w:p>
        </w:tc>
        <w:tc>
          <w:tcPr>
            <w:tcW w:w="1105" w:type="pct"/>
          </w:tcPr>
          <w:p w14:paraId="5705F5B5"/>
        </w:tc>
      </w:tr>
      <w:tr w14:paraId="6A5B3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6AE5B9A2">
            <w:r>
              <w:t>10</w:t>
            </w:r>
          </w:p>
        </w:tc>
        <w:tc>
          <w:tcPr>
            <w:tcW w:w="1081" w:type="pct"/>
            <w:vMerge w:val="continue"/>
          </w:tcPr>
          <w:p w14:paraId="2AECBFF4"/>
        </w:tc>
        <w:tc>
          <w:tcPr>
            <w:tcW w:w="2335" w:type="pct"/>
            <w:vAlign w:val="center"/>
          </w:tcPr>
          <w:p w14:paraId="0A0F5EB0">
            <w:r>
              <w:t>厂家给经销商</w:t>
            </w:r>
            <w:r>
              <w:rPr>
                <w:rFonts w:hint="eastAsia"/>
              </w:rPr>
              <w:t>的逐级</w:t>
            </w:r>
            <w:r>
              <w:t>授权</w:t>
            </w:r>
            <w:r>
              <w:rPr>
                <w:rFonts w:hint="eastAsia"/>
              </w:rPr>
              <w:t>书</w:t>
            </w:r>
          </w:p>
        </w:tc>
        <w:tc>
          <w:tcPr>
            <w:tcW w:w="1105" w:type="pct"/>
          </w:tcPr>
          <w:p w14:paraId="23360499"/>
        </w:tc>
      </w:tr>
      <w:tr w14:paraId="2221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47A4BFAF">
            <w:r>
              <w:t>11</w:t>
            </w:r>
          </w:p>
        </w:tc>
        <w:tc>
          <w:tcPr>
            <w:tcW w:w="1081" w:type="pct"/>
            <w:vMerge w:val="continue"/>
          </w:tcPr>
          <w:p w14:paraId="4C8C0932"/>
        </w:tc>
        <w:tc>
          <w:tcPr>
            <w:tcW w:w="2335" w:type="pct"/>
            <w:vAlign w:val="center"/>
          </w:tcPr>
          <w:p w14:paraId="165A7A03">
            <w:r>
              <w:t>技术响应表（附件4）</w:t>
            </w:r>
          </w:p>
        </w:tc>
        <w:tc>
          <w:tcPr>
            <w:tcW w:w="1105" w:type="pct"/>
          </w:tcPr>
          <w:p w14:paraId="4491A2DA">
            <w:r>
              <w:rPr>
                <w:rFonts w:hint="eastAsia"/>
                <w:b/>
                <w:color w:val="FF0000"/>
              </w:rPr>
              <w:t>总体要求和采购内容要求均需逐项响应</w:t>
            </w:r>
          </w:p>
        </w:tc>
      </w:tr>
      <w:tr w14:paraId="3FAD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63C02F2">
            <w:r>
              <w:t>12</w:t>
            </w:r>
          </w:p>
        </w:tc>
        <w:tc>
          <w:tcPr>
            <w:tcW w:w="1081" w:type="pct"/>
            <w:vMerge w:val="continue"/>
          </w:tcPr>
          <w:p w14:paraId="2D4C3C2E"/>
        </w:tc>
        <w:tc>
          <w:tcPr>
            <w:tcW w:w="2335" w:type="pct"/>
            <w:vAlign w:val="center"/>
          </w:tcPr>
          <w:p w14:paraId="7749F8A5">
            <w:r>
              <w:t>配置清单</w:t>
            </w:r>
          </w:p>
        </w:tc>
        <w:tc>
          <w:tcPr>
            <w:tcW w:w="1105" w:type="pct"/>
          </w:tcPr>
          <w:p w14:paraId="5BDCC63A"/>
        </w:tc>
      </w:tr>
      <w:tr w14:paraId="55F0E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32498001">
            <w:r>
              <w:t>13</w:t>
            </w:r>
          </w:p>
        </w:tc>
        <w:tc>
          <w:tcPr>
            <w:tcW w:w="1081" w:type="pct"/>
            <w:vMerge w:val="continue"/>
          </w:tcPr>
          <w:p w14:paraId="48C0768A"/>
        </w:tc>
        <w:tc>
          <w:tcPr>
            <w:tcW w:w="2335" w:type="pct"/>
            <w:vAlign w:val="center"/>
          </w:tcPr>
          <w:p w14:paraId="1A906440">
            <w:r>
              <w:rPr>
                <w:rFonts w:hint="eastAsia"/>
              </w:rPr>
              <w:t>所投</w:t>
            </w:r>
            <w:r>
              <w:t>产品彩页</w:t>
            </w:r>
            <w:r>
              <w:rPr>
                <w:rFonts w:hint="eastAsia"/>
              </w:rPr>
              <w:t>、</w:t>
            </w:r>
            <w:r>
              <w:t>技术参数文件</w:t>
            </w:r>
          </w:p>
        </w:tc>
        <w:tc>
          <w:tcPr>
            <w:tcW w:w="1105" w:type="pct"/>
          </w:tcPr>
          <w:p w14:paraId="3062B61B"/>
        </w:tc>
      </w:tr>
      <w:tr w14:paraId="510E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2B6F9D40">
            <w:r>
              <w:rPr>
                <w:rFonts w:hint="eastAsia"/>
              </w:rPr>
              <w:t>14</w:t>
            </w:r>
          </w:p>
        </w:tc>
        <w:tc>
          <w:tcPr>
            <w:tcW w:w="1081" w:type="pct"/>
            <w:vMerge w:val="continue"/>
          </w:tcPr>
          <w:p w14:paraId="73F066C1"/>
        </w:tc>
        <w:tc>
          <w:tcPr>
            <w:tcW w:w="2335" w:type="pct"/>
            <w:vAlign w:val="center"/>
          </w:tcPr>
          <w:p w14:paraId="68A2F764">
            <w:r>
              <w:t>保修方案</w:t>
            </w:r>
            <w:r>
              <w:rPr>
                <w:rFonts w:hint="eastAsia"/>
              </w:rPr>
              <w:t>及出保后保修价格</w:t>
            </w:r>
          </w:p>
        </w:tc>
        <w:tc>
          <w:tcPr>
            <w:tcW w:w="1105" w:type="pct"/>
          </w:tcPr>
          <w:p w14:paraId="5B4DC1BC"/>
        </w:tc>
      </w:tr>
      <w:tr w14:paraId="2B77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6BA3B37F">
            <w:r>
              <w:rPr>
                <w:rFonts w:hint="eastAsia"/>
              </w:rPr>
              <w:t>15</w:t>
            </w:r>
          </w:p>
        </w:tc>
        <w:tc>
          <w:tcPr>
            <w:tcW w:w="1081" w:type="pct"/>
            <w:vMerge w:val="continue"/>
          </w:tcPr>
          <w:p w14:paraId="022A09CC"/>
        </w:tc>
        <w:tc>
          <w:tcPr>
            <w:tcW w:w="2335" w:type="pct"/>
            <w:vAlign w:val="center"/>
          </w:tcPr>
          <w:p w14:paraId="21C697ED">
            <w:r>
              <w:t>常用耗材、</w:t>
            </w:r>
            <w:r>
              <w:rPr>
                <w:rFonts w:hint="eastAsia"/>
              </w:rPr>
              <w:t>核心</w:t>
            </w:r>
            <w:r>
              <w:t>配件报价单</w:t>
            </w:r>
            <w:r>
              <w:rPr>
                <w:rFonts w:hint="eastAsia"/>
              </w:rPr>
              <w:t>（附件</w:t>
            </w:r>
            <w:r>
              <w:t>5</w:t>
            </w:r>
            <w:r>
              <w:rPr>
                <w:rFonts w:hint="eastAsia"/>
              </w:rPr>
              <w:t>）</w:t>
            </w:r>
          </w:p>
        </w:tc>
        <w:tc>
          <w:tcPr>
            <w:tcW w:w="1105" w:type="pct"/>
          </w:tcPr>
          <w:p w14:paraId="6FE7D230"/>
        </w:tc>
      </w:tr>
      <w:tr w14:paraId="74F6E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5165F133">
            <w:r>
              <w:rPr>
                <w:rFonts w:hint="eastAsia"/>
              </w:rPr>
              <w:t>16</w:t>
            </w:r>
          </w:p>
        </w:tc>
        <w:tc>
          <w:tcPr>
            <w:tcW w:w="1081" w:type="pct"/>
            <w:vMerge w:val="continue"/>
          </w:tcPr>
          <w:p w14:paraId="4EE301B3"/>
        </w:tc>
        <w:tc>
          <w:tcPr>
            <w:tcW w:w="2335" w:type="pct"/>
            <w:vAlign w:val="center"/>
          </w:tcPr>
          <w:p w14:paraId="75C51780">
            <w:r>
              <w:rPr>
                <w:rFonts w:hint="eastAsia"/>
              </w:rPr>
              <w:t>售后</w:t>
            </w:r>
            <w:r>
              <w:t>服务方案</w:t>
            </w:r>
          </w:p>
        </w:tc>
        <w:tc>
          <w:tcPr>
            <w:tcW w:w="1105" w:type="pct"/>
          </w:tcPr>
          <w:p w14:paraId="5E837A47"/>
        </w:tc>
      </w:tr>
      <w:tr w14:paraId="441CE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5651D1B">
            <w:r>
              <w:rPr>
                <w:rFonts w:hint="eastAsia"/>
              </w:rPr>
              <w:t>17</w:t>
            </w:r>
          </w:p>
        </w:tc>
        <w:tc>
          <w:tcPr>
            <w:tcW w:w="1081" w:type="pct"/>
            <w:vMerge w:val="continue"/>
          </w:tcPr>
          <w:p w14:paraId="431A82E1"/>
        </w:tc>
        <w:tc>
          <w:tcPr>
            <w:tcW w:w="2335" w:type="pct"/>
            <w:vAlign w:val="center"/>
          </w:tcPr>
          <w:p w14:paraId="6B1BC522">
            <w:r>
              <w:rPr>
                <w:rFonts w:hAnsi="宋体"/>
                <w:kern w:val="0"/>
                <w:szCs w:val="21"/>
              </w:rPr>
              <w:t>提供</w:t>
            </w:r>
            <w:r>
              <w:rPr>
                <w:rFonts w:hint="eastAsia" w:hAnsi="宋体"/>
                <w:kern w:val="0"/>
                <w:szCs w:val="21"/>
              </w:rPr>
              <w:t>相同型号所投产品自202</w:t>
            </w:r>
            <w:r>
              <w:rPr>
                <w:rFonts w:hAnsi="宋体"/>
                <w:kern w:val="0"/>
                <w:szCs w:val="21"/>
              </w:rPr>
              <w:t>3</w:t>
            </w:r>
            <w:r>
              <w:rPr>
                <w:rFonts w:hint="eastAsia" w:hAnsi="宋体"/>
                <w:kern w:val="0"/>
                <w:szCs w:val="21"/>
              </w:rPr>
              <w:t>年1月1日起（以合同签订时间为准）与不同的医疗机构/科研院所签订的</w:t>
            </w:r>
            <w:r>
              <w:rPr>
                <w:rFonts w:hAnsi="宋体"/>
                <w:kern w:val="0"/>
                <w:szCs w:val="21"/>
              </w:rPr>
              <w:t>合同复印件</w:t>
            </w:r>
          </w:p>
        </w:tc>
        <w:tc>
          <w:tcPr>
            <w:tcW w:w="1105" w:type="pct"/>
          </w:tcPr>
          <w:p w14:paraId="2FB8157B">
            <w:pPr>
              <w:rPr>
                <w:b/>
              </w:rPr>
            </w:pPr>
            <w:r>
              <w:rPr>
                <w:rFonts w:hint="eastAsia"/>
                <w:b/>
              </w:rPr>
              <w:t>合同配置及价格清晰可见，否则案例无效</w:t>
            </w:r>
          </w:p>
        </w:tc>
      </w:tr>
      <w:tr w14:paraId="2280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39D52D9A">
            <w:r>
              <w:rPr>
                <w:rFonts w:hint="eastAsia"/>
              </w:rPr>
              <w:t>18</w:t>
            </w:r>
          </w:p>
        </w:tc>
        <w:tc>
          <w:tcPr>
            <w:tcW w:w="1081" w:type="pct"/>
            <w:vMerge w:val="continue"/>
          </w:tcPr>
          <w:p w14:paraId="42433062"/>
        </w:tc>
        <w:tc>
          <w:tcPr>
            <w:tcW w:w="2335" w:type="pct"/>
            <w:vAlign w:val="center"/>
          </w:tcPr>
          <w:p w14:paraId="26A3E55D">
            <w:r>
              <w:t>其他优惠条件</w:t>
            </w:r>
          </w:p>
        </w:tc>
        <w:tc>
          <w:tcPr>
            <w:tcW w:w="1105" w:type="pct"/>
          </w:tcPr>
          <w:p w14:paraId="1A53F8E7"/>
        </w:tc>
      </w:tr>
      <w:tr w14:paraId="2CC1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4FD47E6B">
            <w:r>
              <w:rPr>
                <w:rFonts w:hint="eastAsia"/>
              </w:rPr>
              <w:t>19</w:t>
            </w:r>
          </w:p>
        </w:tc>
        <w:tc>
          <w:tcPr>
            <w:tcW w:w="1081" w:type="pct"/>
            <w:vAlign w:val="center"/>
          </w:tcPr>
          <w:p w14:paraId="2602B3F4">
            <w:r>
              <w:rPr>
                <w:rFonts w:hint="eastAsia" w:eastAsiaTheme="minorEastAsia"/>
                <w:sz w:val="24"/>
                <w:szCs w:val="22"/>
              </w:rPr>
              <w:t>报价文件</w:t>
            </w:r>
          </w:p>
        </w:tc>
        <w:tc>
          <w:tcPr>
            <w:tcW w:w="2335" w:type="pct"/>
            <w:vAlign w:val="center"/>
          </w:tcPr>
          <w:p w14:paraId="50BE4C64">
            <w:r>
              <w:t>项目报价单（附件6）</w:t>
            </w:r>
          </w:p>
        </w:tc>
        <w:tc>
          <w:tcPr>
            <w:tcW w:w="1105" w:type="pct"/>
          </w:tcPr>
          <w:p w14:paraId="2F856D60"/>
        </w:tc>
      </w:tr>
    </w:tbl>
    <w:p w14:paraId="4CE1E6B4">
      <w:pPr>
        <w:rPr>
          <w:b/>
          <w:bCs/>
          <w:sz w:val="24"/>
        </w:rPr>
      </w:pPr>
      <w:r>
        <w:rPr>
          <w:b/>
        </w:rPr>
        <w:t>注：正本所有文件需加盖公司红章，副本为正本的复印件。</w:t>
      </w:r>
    </w:p>
    <w:p w14:paraId="0F07F996">
      <w:pPr>
        <w:rPr>
          <w:b/>
          <w:bCs/>
          <w:sz w:val="32"/>
        </w:rPr>
      </w:pPr>
    </w:p>
    <w:p w14:paraId="69D166E8">
      <w:pPr>
        <w:widowControl/>
        <w:jc w:val="left"/>
        <w:rPr>
          <w:b/>
          <w:bCs/>
          <w:sz w:val="32"/>
        </w:rPr>
      </w:pPr>
      <w:r>
        <w:rPr>
          <w:rFonts w:eastAsia="仿宋"/>
        </w:rPr>
        <w:br w:type="page"/>
      </w:r>
    </w:p>
    <w:p w14:paraId="6AD73544">
      <w:pPr>
        <w:snapToGrid w:val="0"/>
        <w:spacing w:before="156" w:beforeLines="50" w:after="50" w:line="460" w:lineRule="exact"/>
        <w:rPr>
          <w:rFonts w:eastAsia="仿宋"/>
          <w:sz w:val="30"/>
          <w:szCs w:val="30"/>
        </w:rPr>
      </w:pPr>
      <w:r>
        <w:rPr>
          <w:rFonts w:hAnsi="仿宋" w:eastAsia="仿宋"/>
          <w:sz w:val="30"/>
          <w:szCs w:val="30"/>
        </w:rPr>
        <w:t>附件</w:t>
      </w:r>
      <w:r>
        <w:rPr>
          <w:rFonts w:eastAsia="仿宋"/>
          <w:sz w:val="30"/>
          <w:szCs w:val="30"/>
        </w:rPr>
        <w:t>1</w:t>
      </w:r>
      <w:r>
        <w:rPr>
          <w:rFonts w:hAnsi="仿宋" w:eastAsia="仿宋"/>
          <w:sz w:val="30"/>
          <w:szCs w:val="30"/>
        </w:rPr>
        <w:t>：响应文件封面</w:t>
      </w:r>
      <w:r>
        <w:rPr>
          <w:rFonts w:eastAsia="仿宋"/>
          <w:sz w:val="30"/>
          <w:szCs w:val="30"/>
        </w:rPr>
        <w:t xml:space="preserve">                         </w:t>
      </w:r>
      <w:r>
        <w:rPr>
          <w:rFonts w:hAnsi="仿宋" w:eastAsia="仿宋"/>
          <w:bCs/>
          <w:sz w:val="30"/>
          <w:szCs w:val="30"/>
        </w:rPr>
        <w:t>正本或副本</w:t>
      </w:r>
    </w:p>
    <w:p w14:paraId="70492929">
      <w:pPr>
        <w:ind w:firstLine="1320" w:firstLineChars="300"/>
        <w:rPr>
          <w:sz w:val="44"/>
          <w:szCs w:val="44"/>
        </w:rPr>
      </w:pPr>
      <w:r>
        <w:rPr>
          <w:rFonts w:hAnsi="Calibri"/>
          <w:sz w:val="44"/>
          <w:szCs w:val="44"/>
        </w:rPr>
        <w:t>浙江大学医学院附属妇产科医院</w:t>
      </w:r>
    </w:p>
    <w:p w14:paraId="106582E9">
      <w:pPr>
        <w:ind w:firstLine="3080" w:firstLineChars="700"/>
        <w:rPr>
          <w:sz w:val="44"/>
          <w:szCs w:val="44"/>
        </w:rPr>
      </w:pPr>
      <w:r>
        <w:rPr>
          <w:rFonts w:hAnsi="Calibri"/>
          <w:sz w:val="44"/>
          <w:szCs w:val="44"/>
        </w:rPr>
        <w:t>（医疗设备）</w:t>
      </w:r>
    </w:p>
    <w:tbl>
      <w:tblPr>
        <w:tblStyle w:val="38"/>
        <w:tblW w:w="86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4"/>
        <w:gridCol w:w="1704"/>
        <w:gridCol w:w="1704"/>
        <w:gridCol w:w="3501"/>
      </w:tblGrid>
      <w:tr w14:paraId="12C12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49BC9954">
            <w:pPr>
              <w:rPr>
                <w:rFonts w:ascii="Calibri" w:hAnsi="Calibri"/>
                <w:sz w:val="36"/>
                <w:szCs w:val="36"/>
              </w:rPr>
            </w:pPr>
            <w:r>
              <w:rPr>
                <w:rFonts w:ascii="Calibri" w:hAnsi="Calibri"/>
                <w:sz w:val="36"/>
                <w:szCs w:val="36"/>
              </w:rPr>
              <w:t>项目</w:t>
            </w:r>
            <w:r>
              <w:rPr>
                <w:rFonts w:hint="eastAsia" w:ascii="Calibri" w:hAnsi="Calibri"/>
                <w:sz w:val="36"/>
                <w:szCs w:val="36"/>
              </w:rPr>
              <w:t>编</w:t>
            </w:r>
            <w:r>
              <w:rPr>
                <w:rFonts w:ascii="Calibri" w:hAnsi="Calibri"/>
                <w:sz w:val="36"/>
                <w:szCs w:val="36"/>
              </w:rPr>
              <w:t>号：</w:t>
            </w:r>
          </w:p>
        </w:tc>
      </w:tr>
      <w:tr w14:paraId="03C0D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6E69127F">
            <w:pPr>
              <w:rPr>
                <w:rFonts w:ascii="Calibri" w:hAnsi="Calibri"/>
                <w:sz w:val="36"/>
                <w:szCs w:val="36"/>
              </w:rPr>
            </w:pPr>
            <w:r>
              <w:rPr>
                <w:rFonts w:ascii="Calibri" w:hAnsi="Calibri"/>
                <w:sz w:val="36"/>
                <w:szCs w:val="36"/>
              </w:rPr>
              <w:t>项目</w:t>
            </w:r>
            <w:r>
              <w:rPr>
                <w:rFonts w:hint="eastAsia" w:ascii="Calibri" w:hAnsi="Calibri"/>
                <w:sz w:val="36"/>
                <w:szCs w:val="36"/>
              </w:rPr>
              <w:t>号</w:t>
            </w:r>
            <w:r>
              <w:rPr>
                <w:rFonts w:ascii="Calibri" w:hAnsi="Calibri"/>
                <w:sz w:val="36"/>
                <w:szCs w:val="36"/>
              </w:rPr>
              <w:t>及名称：</w:t>
            </w:r>
          </w:p>
        </w:tc>
      </w:tr>
      <w:tr w14:paraId="0680D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restart"/>
          </w:tcPr>
          <w:p w14:paraId="22AFD2FD">
            <w:pPr>
              <w:rPr>
                <w:rFonts w:ascii="Calibri" w:hAnsi="Calibri"/>
                <w:sz w:val="28"/>
                <w:szCs w:val="28"/>
              </w:rPr>
            </w:pPr>
          </w:p>
        </w:tc>
        <w:tc>
          <w:tcPr>
            <w:tcW w:w="1704" w:type="dxa"/>
          </w:tcPr>
          <w:p w14:paraId="4ED9FF05">
            <w:pPr>
              <w:rPr>
                <w:rFonts w:ascii="Calibri" w:hAnsi="Calibri"/>
                <w:sz w:val="28"/>
                <w:szCs w:val="28"/>
              </w:rPr>
            </w:pPr>
          </w:p>
        </w:tc>
        <w:tc>
          <w:tcPr>
            <w:tcW w:w="1704" w:type="dxa"/>
            <w:vMerge w:val="restart"/>
          </w:tcPr>
          <w:p w14:paraId="1C363059">
            <w:pPr>
              <w:spacing w:line="720" w:lineRule="auto"/>
              <w:rPr>
                <w:rFonts w:ascii="Calibri" w:hAnsi="Calibri"/>
                <w:sz w:val="84"/>
                <w:szCs w:val="84"/>
              </w:rPr>
            </w:pPr>
          </w:p>
          <w:p w14:paraId="3B09CF24">
            <w:pPr>
              <w:spacing w:line="720" w:lineRule="auto"/>
              <w:rPr>
                <w:rFonts w:ascii="Calibri" w:hAnsi="Calibri"/>
                <w:sz w:val="36"/>
                <w:szCs w:val="36"/>
              </w:rPr>
            </w:pPr>
          </w:p>
          <w:p w14:paraId="0F782D1B">
            <w:pPr>
              <w:spacing w:line="720" w:lineRule="auto"/>
              <w:rPr>
                <w:rFonts w:ascii="Calibri" w:hAnsi="Calibri"/>
                <w:sz w:val="84"/>
                <w:szCs w:val="84"/>
              </w:rPr>
            </w:pPr>
            <w:r>
              <w:rPr>
                <w:rFonts w:ascii="Calibri" w:hAnsi="Calibri"/>
                <w:sz w:val="84"/>
                <w:szCs w:val="84"/>
              </w:rPr>
              <w:t>响应文件</w:t>
            </w:r>
          </w:p>
        </w:tc>
        <w:tc>
          <w:tcPr>
            <w:tcW w:w="3501" w:type="dxa"/>
            <w:vMerge w:val="restart"/>
          </w:tcPr>
          <w:p w14:paraId="3429949D">
            <w:pPr>
              <w:rPr>
                <w:rFonts w:ascii="Calibri" w:hAnsi="Calibri"/>
                <w:sz w:val="28"/>
                <w:szCs w:val="28"/>
              </w:rPr>
            </w:pPr>
          </w:p>
        </w:tc>
      </w:tr>
      <w:tr w14:paraId="21223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04093E52">
            <w:pPr>
              <w:rPr>
                <w:rFonts w:ascii="Calibri" w:hAnsi="Calibri"/>
                <w:sz w:val="28"/>
                <w:szCs w:val="28"/>
              </w:rPr>
            </w:pPr>
          </w:p>
        </w:tc>
        <w:tc>
          <w:tcPr>
            <w:tcW w:w="1704" w:type="dxa"/>
          </w:tcPr>
          <w:p w14:paraId="7D2A1966">
            <w:pPr>
              <w:rPr>
                <w:rFonts w:ascii="Calibri" w:hAnsi="Calibri"/>
                <w:sz w:val="28"/>
                <w:szCs w:val="28"/>
              </w:rPr>
            </w:pPr>
          </w:p>
        </w:tc>
        <w:tc>
          <w:tcPr>
            <w:tcW w:w="1704" w:type="dxa"/>
            <w:vMerge w:val="continue"/>
          </w:tcPr>
          <w:p w14:paraId="0CC04B66">
            <w:pPr>
              <w:rPr>
                <w:rFonts w:ascii="Calibri" w:hAnsi="Calibri"/>
                <w:sz w:val="28"/>
                <w:szCs w:val="28"/>
              </w:rPr>
            </w:pPr>
          </w:p>
        </w:tc>
        <w:tc>
          <w:tcPr>
            <w:tcW w:w="3501" w:type="dxa"/>
            <w:vMerge w:val="continue"/>
          </w:tcPr>
          <w:p w14:paraId="21A30DE9">
            <w:pPr>
              <w:rPr>
                <w:rFonts w:ascii="Calibri" w:hAnsi="Calibri"/>
                <w:sz w:val="28"/>
                <w:szCs w:val="28"/>
              </w:rPr>
            </w:pPr>
          </w:p>
        </w:tc>
      </w:tr>
      <w:tr w14:paraId="0FEC9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19CBCDAD">
            <w:pPr>
              <w:rPr>
                <w:rFonts w:ascii="Calibri" w:hAnsi="Calibri"/>
                <w:sz w:val="28"/>
                <w:szCs w:val="28"/>
              </w:rPr>
            </w:pPr>
          </w:p>
        </w:tc>
        <w:tc>
          <w:tcPr>
            <w:tcW w:w="1704" w:type="dxa"/>
          </w:tcPr>
          <w:p w14:paraId="0A98A106">
            <w:pPr>
              <w:rPr>
                <w:rFonts w:ascii="Calibri" w:hAnsi="Calibri"/>
                <w:sz w:val="28"/>
                <w:szCs w:val="28"/>
              </w:rPr>
            </w:pPr>
          </w:p>
        </w:tc>
        <w:tc>
          <w:tcPr>
            <w:tcW w:w="1704" w:type="dxa"/>
            <w:vMerge w:val="continue"/>
          </w:tcPr>
          <w:p w14:paraId="26A85786">
            <w:pPr>
              <w:rPr>
                <w:rFonts w:ascii="Calibri" w:hAnsi="Calibri"/>
                <w:sz w:val="28"/>
                <w:szCs w:val="28"/>
              </w:rPr>
            </w:pPr>
          </w:p>
        </w:tc>
        <w:tc>
          <w:tcPr>
            <w:tcW w:w="3501" w:type="dxa"/>
            <w:vMerge w:val="continue"/>
          </w:tcPr>
          <w:p w14:paraId="1299EA40">
            <w:pPr>
              <w:rPr>
                <w:rFonts w:ascii="Calibri" w:hAnsi="Calibri"/>
                <w:sz w:val="28"/>
                <w:szCs w:val="28"/>
              </w:rPr>
            </w:pPr>
          </w:p>
        </w:tc>
      </w:tr>
      <w:tr w14:paraId="0BCAB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90DD93C">
            <w:pPr>
              <w:rPr>
                <w:rFonts w:ascii="Calibri" w:hAnsi="Calibri"/>
                <w:sz w:val="28"/>
                <w:szCs w:val="28"/>
              </w:rPr>
            </w:pPr>
          </w:p>
        </w:tc>
        <w:tc>
          <w:tcPr>
            <w:tcW w:w="1704" w:type="dxa"/>
          </w:tcPr>
          <w:p w14:paraId="427B7907">
            <w:pPr>
              <w:rPr>
                <w:rFonts w:ascii="Calibri" w:hAnsi="Calibri"/>
                <w:sz w:val="28"/>
                <w:szCs w:val="28"/>
              </w:rPr>
            </w:pPr>
          </w:p>
        </w:tc>
        <w:tc>
          <w:tcPr>
            <w:tcW w:w="1704" w:type="dxa"/>
            <w:vMerge w:val="continue"/>
          </w:tcPr>
          <w:p w14:paraId="66895DE2">
            <w:pPr>
              <w:rPr>
                <w:rFonts w:ascii="Calibri" w:hAnsi="Calibri"/>
                <w:sz w:val="28"/>
                <w:szCs w:val="28"/>
              </w:rPr>
            </w:pPr>
          </w:p>
        </w:tc>
        <w:tc>
          <w:tcPr>
            <w:tcW w:w="3501" w:type="dxa"/>
            <w:vMerge w:val="continue"/>
          </w:tcPr>
          <w:p w14:paraId="7EA22D02">
            <w:pPr>
              <w:rPr>
                <w:rFonts w:ascii="Calibri" w:hAnsi="Calibri"/>
                <w:sz w:val="28"/>
                <w:szCs w:val="28"/>
              </w:rPr>
            </w:pPr>
          </w:p>
        </w:tc>
      </w:tr>
      <w:tr w14:paraId="4330E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01A4C26F">
            <w:pPr>
              <w:rPr>
                <w:rFonts w:ascii="Calibri" w:hAnsi="Calibri"/>
                <w:sz w:val="28"/>
                <w:szCs w:val="28"/>
              </w:rPr>
            </w:pPr>
          </w:p>
        </w:tc>
        <w:tc>
          <w:tcPr>
            <w:tcW w:w="1704" w:type="dxa"/>
          </w:tcPr>
          <w:p w14:paraId="37570D37">
            <w:pPr>
              <w:rPr>
                <w:rFonts w:ascii="Calibri" w:hAnsi="Calibri"/>
                <w:sz w:val="28"/>
                <w:szCs w:val="28"/>
              </w:rPr>
            </w:pPr>
          </w:p>
        </w:tc>
        <w:tc>
          <w:tcPr>
            <w:tcW w:w="1704" w:type="dxa"/>
            <w:vMerge w:val="continue"/>
          </w:tcPr>
          <w:p w14:paraId="20D89B11">
            <w:pPr>
              <w:rPr>
                <w:rFonts w:ascii="Calibri" w:hAnsi="Calibri"/>
                <w:sz w:val="28"/>
                <w:szCs w:val="28"/>
              </w:rPr>
            </w:pPr>
          </w:p>
        </w:tc>
        <w:tc>
          <w:tcPr>
            <w:tcW w:w="3501" w:type="dxa"/>
            <w:vMerge w:val="continue"/>
          </w:tcPr>
          <w:p w14:paraId="582E3292">
            <w:pPr>
              <w:rPr>
                <w:rFonts w:ascii="Calibri" w:hAnsi="Calibri"/>
                <w:sz w:val="28"/>
                <w:szCs w:val="28"/>
              </w:rPr>
            </w:pPr>
          </w:p>
        </w:tc>
      </w:tr>
      <w:tr w14:paraId="349AD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290CB4E1">
            <w:pPr>
              <w:rPr>
                <w:rFonts w:ascii="Calibri" w:hAnsi="Calibri"/>
                <w:sz w:val="28"/>
                <w:szCs w:val="28"/>
              </w:rPr>
            </w:pPr>
          </w:p>
        </w:tc>
        <w:tc>
          <w:tcPr>
            <w:tcW w:w="1704" w:type="dxa"/>
          </w:tcPr>
          <w:p w14:paraId="04313633">
            <w:pPr>
              <w:rPr>
                <w:rFonts w:ascii="Calibri" w:hAnsi="Calibri"/>
                <w:sz w:val="28"/>
                <w:szCs w:val="28"/>
              </w:rPr>
            </w:pPr>
          </w:p>
        </w:tc>
        <w:tc>
          <w:tcPr>
            <w:tcW w:w="1704" w:type="dxa"/>
            <w:vMerge w:val="continue"/>
          </w:tcPr>
          <w:p w14:paraId="5599CD6E">
            <w:pPr>
              <w:rPr>
                <w:rFonts w:ascii="Calibri" w:hAnsi="Calibri"/>
                <w:sz w:val="28"/>
                <w:szCs w:val="28"/>
              </w:rPr>
            </w:pPr>
          </w:p>
        </w:tc>
        <w:tc>
          <w:tcPr>
            <w:tcW w:w="3501" w:type="dxa"/>
            <w:vMerge w:val="continue"/>
          </w:tcPr>
          <w:p w14:paraId="7581F676">
            <w:pPr>
              <w:rPr>
                <w:rFonts w:ascii="Calibri" w:hAnsi="Calibri"/>
                <w:sz w:val="28"/>
                <w:szCs w:val="28"/>
              </w:rPr>
            </w:pPr>
          </w:p>
        </w:tc>
      </w:tr>
      <w:tr w14:paraId="3EA6D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1914CF5F">
            <w:pPr>
              <w:rPr>
                <w:rFonts w:ascii="Calibri" w:hAnsi="Calibri"/>
                <w:sz w:val="28"/>
                <w:szCs w:val="28"/>
              </w:rPr>
            </w:pPr>
          </w:p>
        </w:tc>
        <w:tc>
          <w:tcPr>
            <w:tcW w:w="1704" w:type="dxa"/>
          </w:tcPr>
          <w:p w14:paraId="05167899">
            <w:pPr>
              <w:rPr>
                <w:rFonts w:ascii="Calibri" w:hAnsi="Calibri"/>
                <w:sz w:val="28"/>
                <w:szCs w:val="28"/>
              </w:rPr>
            </w:pPr>
          </w:p>
        </w:tc>
        <w:tc>
          <w:tcPr>
            <w:tcW w:w="1704" w:type="dxa"/>
            <w:vMerge w:val="continue"/>
          </w:tcPr>
          <w:p w14:paraId="1E532411">
            <w:pPr>
              <w:rPr>
                <w:rFonts w:ascii="Calibri" w:hAnsi="Calibri"/>
                <w:sz w:val="28"/>
                <w:szCs w:val="28"/>
              </w:rPr>
            </w:pPr>
          </w:p>
        </w:tc>
        <w:tc>
          <w:tcPr>
            <w:tcW w:w="3501" w:type="dxa"/>
            <w:vMerge w:val="continue"/>
          </w:tcPr>
          <w:p w14:paraId="0D6981DD">
            <w:pPr>
              <w:rPr>
                <w:rFonts w:ascii="Calibri" w:hAnsi="Calibri"/>
                <w:sz w:val="28"/>
                <w:szCs w:val="28"/>
              </w:rPr>
            </w:pPr>
          </w:p>
        </w:tc>
      </w:tr>
      <w:tr w14:paraId="79F50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FED782B">
            <w:pPr>
              <w:rPr>
                <w:rFonts w:ascii="Calibri" w:hAnsi="Calibri"/>
                <w:sz w:val="28"/>
                <w:szCs w:val="28"/>
              </w:rPr>
            </w:pPr>
          </w:p>
        </w:tc>
        <w:tc>
          <w:tcPr>
            <w:tcW w:w="1704" w:type="dxa"/>
          </w:tcPr>
          <w:p w14:paraId="54D57475">
            <w:pPr>
              <w:rPr>
                <w:rFonts w:ascii="Calibri" w:hAnsi="Calibri"/>
                <w:sz w:val="28"/>
                <w:szCs w:val="28"/>
              </w:rPr>
            </w:pPr>
          </w:p>
        </w:tc>
        <w:tc>
          <w:tcPr>
            <w:tcW w:w="1704" w:type="dxa"/>
            <w:vMerge w:val="continue"/>
          </w:tcPr>
          <w:p w14:paraId="2DA81537">
            <w:pPr>
              <w:rPr>
                <w:rFonts w:ascii="Calibri" w:hAnsi="Calibri"/>
                <w:sz w:val="28"/>
                <w:szCs w:val="28"/>
              </w:rPr>
            </w:pPr>
          </w:p>
        </w:tc>
        <w:tc>
          <w:tcPr>
            <w:tcW w:w="3501" w:type="dxa"/>
            <w:vMerge w:val="continue"/>
          </w:tcPr>
          <w:p w14:paraId="41B31F77">
            <w:pPr>
              <w:rPr>
                <w:rFonts w:ascii="Calibri" w:hAnsi="Calibri"/>
                <w:sz w:val="28"/>
                <w:szCs w:val="28"/>
              </w:rPr>
            </w:pPr>
          </w:p>
        </w:tc>
      </w:tr>
      <w:tr w14:paraId="47906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795C467A">
            <w:pPr>
              <w:rPr>
                <w:rFonts w:ascii="Calibri" w:hAnsi="Calibri"/>
                <w:sz w:val="28"/>
                <w:szCs w:val="28"/>
              </w:rPr>
            </w:pPr>
          </w:p>
        </w:tc>
        <w:tc>
          <w:tcPr>
            <w:tcW w:w="1704" w:type="dxa"/>
          </w:tcPr>
          <w:p w14:paraId="3D21B280">
            <w:pPr>
              <w:rPr>
                <w:rFonts w:ascii="Calibri" w:hAnsi="Calibri"/>
                <w:sz w:val="28"/>
                <w:szCs w:val="28"/>
              </w:rPr>
            </w:pPr>
          </w:p>
        </w:tc>
        <w:tc>
          <w:tcPr>
            <w:tcW w:w="1704" w:type="dxa"/>
            <w:vMerge w:val="continue"/>
          </w:tcPr>
          <w:p w14:paraId="1168E1AB">
            <w:pPr>
              <w:rPr>
                <w:rFonts w:ascii="Calibri" w:hAnsi="Calibri"/>
                <w:sz w:val="28"/>
                <w:szCs w:val="28"/>
              </w:rPr>
            </w:pPr>
          </w:p>
        </w:tc>
        <w:tc>
          <w:tcPr>
            <w:tcW w:w="3501" w:type="dxa"/>
            <w:vMerge w:val="continue"/>
          </w:tcPr>
          <w:p w14:paraId="2E801A77">
            <w:pPr>
              <w:rPr>
                <w:rFonts w:ascii="Calibri" w:hAnsi="Calibri"/>
                <w:sz w:val="28"/>
                <w:szCs w:val="28"/>
              </w:rPr>
            </w:pPr>
          </w:p>
        </w:tc>
      </w:tr>
      <w:tr w14:paraId="02B68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223ACF14">
            <w:pPr>
              <w:rPr>
                <w:rFonts w:ascii="Calibri" w:hAnsi="Calibri"/>
                <w:sz w:val="28"/>
                <w:szCs w:val="28"/>
              </w:rPr>
            </w:pPr>
          </w:p>
        </w:tc>
        <w:tc>
          <w:tcPr>
            <w:tcW w:w="1704" w:type="dxa"/>
          </w:tcPr>
          <w:p w14:paraId="7D16797F">
            <w:pPr>
              <w:rPr>
                <w:rFonts w:ascii="Calibri" w:hAnsi="Calibri"/>
                <w:sz w:val="28"/>
                <w:szCs w:val="28"/>
              </w:rPr>
            </w:pPr>
          </w:p>
        </w:tc>
        <w:tc>
          <w:tcPr>
            <w:tcW w:w="1704" w:type="dxa"/>
            <w:vMerge w:val="continue"/>
          </w:tcPr>
          <w:p w14:paraId="0C29E633">
            <w:pPr>
              <w:rPr>
                <w:rFonts w:ascii="Calibri" w:hAnsi="Calibri"/>
                <w:sz w:val="28"/>
                <w:szCs w:val="28"/>
              </w:rPr>
            </w:pPr>
          </w:p>
        </w:tc>
        <w:tc>
          <w:tcPr>
            <w:tcW w:w="3501" w:type="dxa"/>
            <w:vMerge w:val="continue"/>
          </w:tcPr>
          <w:p w14:paraId="42D83BD7">
            <w:pPr>
              <w:rPr>
                <w:rFonts w:ascii="Calibri" w:hAnsi="Calibri"/>
                <w:sz w:val="28"/>
                <w:szCs w:val="28"/>
              </w:rPr>
            </w:pPr>
          </w:p>
        </w:tc>
      </w:tr>
      <w:tr w14:paraId="5F3C2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474C274">
            <w:pPr>
              <w:rPr>
                <w:rFonts w:ascii="Calibri" w:hAnsi="Calibri"/>
                <w:sz w:val="28"/>
                <w:szCs w:val="28"/>
              </w:rPr>
            </w:pPr>
          </w:p>
        </w:tc>
        <w:tc>
          <w:tcPr>
            <w:tcW w:w="1704" w:type="dxa"/>
          </w:tcPr>
          <w:p w14:paraId="73CEE26A">
            <w:pPr>
              <w:rPr>
                <w:rFonts w:ascii="Calibri" w:hAnsi="Calibri"/>
                <w:sz w:val="28"/>
                <w:szCs w:val="28"/>
              </w:rPr>
            </w:pPr>
          </w:p>
        </w:tc>
        <w:tc>
          <w:tcPr>
            <w:tcW w:w="1704" w:type="dxa"/>
            <w:vMerge w:val="continue"/>
          </w:tcPr>
          <w:p w14:paraId="72A6E3C1">
            <w:pPr>
              <w:rPr>
                <w:rFonts w:ascii="Calibri" w:hAnsi="Calibri"/>
                <w:sz w:val="28"/>
                <w:szCs w:val="28"/>
              </w:rPr>
            </w:pPr>
          </w:p>
        </w:tc>
        <w:tc>
          <w:tcPr>
            <w:tcW w:w="3501" w:type="dxa"/>
            <w:vMerge w:val="continue"/>
          </w:tcPr>
          <w:p w14:paraId="0785C7B2">
            <w:pPr>
              <w:rPr>
                <w:rFonts w:ascii="Calibri" w:hAnsi="Calibri"/>
                <w:sz w:val="28"/>
                <w:szCs w:val="28"/>
              </w:rPr>
            </w:pPr>
          </w:p>
        </w:tc>
      </w:tr>
      <w:tr w14:paraId="7C02C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604F9998">
            <w:pPr>
              <w:rPr>
                <w:rFonts w:ascii="Calibri" w:hAnsi="Calibri"/>
                <w:sz w:val="28"/>
                <w:szCs w:val="28"/>
              </w:rPr>
            </w:pPr>
          </w:p>
        </w:tc>
        <w:tc>
          <w:tcPr>
            <w:tcW w:w="1704" w:type="dxa"/>
          </w:tcPr>
          <w:p w14:paraId="581369FE">
            <w:pPr>
              <w:rPr>
                <w:rFonts w:ascii="Calibri" w:hAnsi="Calibri"/>
                <w:sz w:val="28"/>
                <w:szCs w:val="28"/>
              </w:rPr>
            </w:pPr>
          </w:p>
        </w:tc>
        <w:tc>
          <w:tcPr>
            <w:tcW w:w="1704" w:type="dxa"/>
            <w:vMerge w:val="continue"/>
          </w:tcPr>
          <w:p w14:paraId="5D15543A">
            <w:pPr>
              <w:rPr>
                <w:rFonts w:ascii="Calibri" w:hAnsi="Calibri"/>
                <w:sz w:val="28"/>
                <w:szCs w:val="28"/>
              </w:rPr>
            </w:pPr>
          </w:p>
        </w:tc>
        <w:tc>
          <w:tcPr>
            <w:tcW w:w="3501" w:type="dxa"/>
            <w:vMerge w:val="continue"/>
          </w:tcPr>
          <w:p w14:paraId="03D27EA6">
            <w:pPr>
              <w:rPr>
                <w:rFonts w:ascii="Calibri" w:hAnsi="Calibri"/>
                <w:sz w:val="28"/>
                <w:szCs w:val="28"/>
              </w:rPr>
            </w:pPr>
          </w:p>
        </w:tc>
      </w:tr>
      <w:tr w14:paraId="4A43C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560B4E4F">
            <w:pPr>
              <w:rPr>
                <w:rFonts w:ascii="Calibri" w:hAnsi="Calibri"/>
                <w:sz w:val="28"/>
                <w:szCs w:val="28"/>
              </w:rPr>
            </w:pPr>
          </w:p>
        </w:tc>
        <w:tc>
          <w:tcPr>
            <w:tcW w:w="1704" w:type="dxa"/>
          </w:tcPr>
          <w:p w14:paraId="3F8B6E63">
            <w:pPr>
              <w:rPr>
                <w:rFonts w:ascii="Calibri" w:hAnsi="Calibri"/>
                <w:sz w:val="28"/>
                <w:szCs w:val="28"/>
              </w:rPr>
            </w:pPr>
          </w:p>
        </w:tc>
        <w:tc>
          <w:tcPr>
            <w:tcW w:w="1704" w:type="dxa"/>
            <w:vMerge w:val="continue"/>
          </w:tcPr>
          <w:p w14:paraId="3AD41A37">
            <w:pPr>
              <w:rPr>
                <w:rFonts w:ascii="Calibri" w:hAnsi="Calibri"/>
                <w:sz w:val="28"/>
                <w:szCs w:val="28"/>
              </w:rPr>
            </w:pPr>
          </w:p>
        </w:tc>
        <w:tc>
          <w:tcPr>
            <w:tcW w:w="3501" w:type="dxa"/>
            <w:vMerge w:val="continue"/>
          </w:tcPr>
          <w:p w14:paraId="0BCC4BF1">
            <w:pPr>
              <w:rPr>
                <w:rFonts w:ascii="Calibri" w:hAnsi="Calibri"/>
                <w:sz w:val="28"/>
                <w:szCs w:val="28"/>
              </w:rPr>
            </w:pPr>
          </w:p>
        </w:tc>
      </w:tr>
      <w:tr w14:paraId="43F52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36920070">
            <w:pPr>
              <w:rPr>
                <w:rFonts w:ascii="Calibri" w:hAnsi="Calibri"/>
                <w:sz w:val="36"/>
                <w:szCs w:val="36"/>
              </w:rPr>
            </w:pPr>
            <w:r>
              <w:rPr>
                <w:rFonts w:ascii="Calibri" w:hAnsi="Calibri"/>
                <w:sz w:val="36"/>
                <w:szCs w:val="36"/>
              </w:rPr>
              <w:t>供应商全称：</w:t>
            </w:r>
          </w:p>
        </w:tc>
      </w:tr>
      <w:tr w14:paraId="2B795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05616420">
            <w:pPr>
              <w:rPr>
                <w:rFonts w:ascii="Calibri" w:hAnsi="Calibri"/>
                <w:strike/>
                <w:color w:val="FF0000"/>
                <w:sz w:val="36"/>
                <w:szCs w:val="36"/>
              </w:rPr>
            </w:pPr>
          </w:p>
        </w:tc>
      </w:tr>
      <w:tr w14:paraId="24F97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6A4ED361">
            <w:pPr>
              <w:rPr>
                <w:rFonts w:ascii="Calibri" w:hAnsi="Calibri"/>
                <w:sz w:val="36"/>
                <w:szCs w:val="36"/>
              </w:rPr>
            </w:pPr>
            <w:r>
              <w:rPr>
                <w:rFonts w:ascii="Calibri" w:hAnsi="Calibri"/>
                <w:sz w:val="36"/>
                <w:szCs w:val="36"/>
              </w:rPr>
              <w:t>时      间：</w:t>
            </w:r>
          </w:p>
        </w:tc>
      </w:tr>
    </w:tbl>
    <w:p w14:paraId="4C5D3A5B">
      <w:pPr>
        <w:rPr>
          <w:szCs w:val="22"/>
        </w:rPr>
      </w:pPr>
    </w:p>
    <w:p w14:paraId="414E85D7">
      <w:pPr>
        <w:widowControl/>
        <w:jc w:val="left"/>
        <w:rPr>
          <w:szCs w:val="22"/>
        </w:rPr>
      </w:pPr>
      <w:r>
        <w:rPr>
          <w:rFonts w:eastAsia="仿宋"/>
        </w:rPr>
        <w:br w:type="page"/>
      </w:r>
    </w:p>
    <w:p w14:paraId="3AC372D4">
      <w:pPr>
        <w:snapToGrid w:val="0"/>
        <w:spacing w:before="156" w:beforeLines="50" w:after="50" w:line="460" w:lineRule="exact"/>
        <w:rPr>
          <w:rFonts w:eastAsia="仿宋"/>
          <w:sz w:val="30"/>
          <w:szCs w:val="30"/>
        </w:rPr>
      </w:pPr>
      <w:r>
        <w:rPr>
          <w:rFonts w:hAnsi="仿宋" w:eastAsia="仿宋"/>
          <w:sz w:val="30"/>
          <w:szCs w:val="30"/>
        </w:rPr>
        <w:t>附件</w:t>
      </w:r>
      <w:r>
        <w:rPr>
          <w:rFonts w:eastAsia="仿宋"/>
          <w:sz w:val="30"/>
          <w:szCs w:val="30"/>
        </w:rPr>
        <w:t>2</w:t>
      </w:r>
      <w:r>
        <w:rPr>
          <w:rFonts w:hAnsi="仿宋" w:eastAsia="仿宋"/>
          <w:sz w:val="30"/>
          <w:szCs w:val="30"/>
        </w:rPr>
        <w:t>：</w:t>
      </w:r>
    </w:p>
    <w:p w14:paraId="35CEBCF3">
      <w:pPr>
        <w:snapToGrid w:val="0"/>
        <w:spacing w:before="50" w:after="50"/>
        <w:jc w:val="center"/>
        <w:rPr>
          <w:rFonts w:eastAsia="仿宋"/>
          <w:b/>
          <w:sz w:val="36"/>
          <w:szCs w:val="36"/>
        </w:rPr>
      </w:pPr>
      <w:r>
        <w:rPr>
          <w:rFonts w:hAnsi="仿宋" w:eastAsia="仿宋"/>
          <w:b/>
          <w:sz w:val="36"/>
          <w:szCs w:val="36"/>
        </w:rPr>
        <w:t>声</w:t>
      </w:r>
      <w:r>
        <w:rPr>
          <w:rFonts w:eastAsia="仿宋"/>
          <w:b/>
          <w:sz w:val="36"/>
          <w:szCs w:val="36"/>
        </w:rPr>
        <w:t xml:space="preserve"> </w:t>
      </w:r>
      <w:r>
        <w:rPr>
          <w:rFonts w:hAnsi="仿宋" w:eastAsia="仿宋"/>
          <w:b/>
          <w:sz w:val="36"/>
          <w:szCs w:val="36"/>
        </w:rPr>
        <w:t>明</w:t>
      </w:r>
      <w:r>
        <w:rPr>
          <w:rFonts w:eastAsia="仿宋"/>
          <w:b/>
          <w:sz w:val="36"/>
          <w:szCs w:val="36"/>
        </w:rPr>
        <w:t xml:space="preserve"> </w:t>
      </w:r>
      <w:r>
        <w:rPr>
          <w:rFonts w:hAnsi="仿宋" w:eastAsia="仿宋"/>
          <w:b/>
          <w:sz w:val="36"/>
          <w:szCs w:val="36"/>
        </w:rPr>
        <w:t>书</w:t>
      </w:r>
    </w:p>
    <w:p w14:paraId="4C761E56">
      <w:pPr>
        <w:snapToGrid w:val="0"/>
        <w:spacing w:before="156" w:beforeLines="50" w:after="50" w:line="460" w:lineRule="exact"/>
        <w:rPr>
          <w:rFonts w:eastAsiaTheme="minorEastAsia"/>
          <w:sz w:val="28"/>
          <w:szCs w:val="28"/>
        </w:rPr>
      </w:pPr>
      <w:r>
        <w:rPr>
          <w:rFonts w:hAnsiTheme="minorEastAsia" w:eastAsiaTheme="minorEastAsia"/>
          <w:sz w:val="28"/>
          <w:szCs w:val="28"/>
        </w:rPr>
        <w:t>致浙江大学医学院附属妇产科医院：</w:t>
      </w:r>
    </w:p>
    <w:p w14:paraId="3D3C1DC5">
      <w:pPr>
        <w:snapToGrid w:val="0"/>
        <w:spacing w:before="156" w:beforeLines="50" w:after="50" w:line="460" w:lineRule="exact"/>
        <w:ind w:firstLine="560" w:firstLineChars="200"/>
        <w:rPr>
          <w:rFonts w:eastAsiaTheme="minorEastAsia"/>
          <w:sz w:val="28"/>
          <w:szCs w:val="28"/>
        </w:rPr>
      </w:pPr>
      <w:r>
        <w:rPr>
          <w:rFonts w:hAnsiTheme="minorEastAsia" w:eastAsiaTheme="minorEastAsia"/>
          <w:sz w:val="28"/>
          <w:szCs w:val="28"/>
          <w:u w:val="single"/>
        </w:rPr>
        <w:t>（供应商名称）</w:t>
      </w:r>
      <w:r>
        <w:rPr>
          <w:rFonts w:hAnsiTheme="minorEastAsia" w:eastAsiaTheme="minorEastAsia"/>
          <w:sz w:val="28"/>
          <w:szCs w:val="28"/>
        </w:rPr>
        <w:t>系中华人民共和国合法企业，经营地址</w:t>
      </w:r>
      <w:r>
        <w:rPr>
          <w:rFonts w:eastAsiaTheme="minorEastAsia"/>
          <w:sz w:val="28"/>
          <w:szCs w:val="28"/>
          <w:u w:val="single"/>
        </w:rPr>
        <w:t xml:space="preserve">                            </w:t>
      </w:r>
      <w:r>
        <w:rPr>
          <w:rFonts w:hAnsiTheme="minorEastAsia" w:eastAsiaTheme="minorEastAsia"/>
          <w:sz w:val="28"/>
          <w:szCs w:val="28"/>
        </w:rPr>
        <w:t>。</w:t>
      </w:r>
    </w:p>
    <w:p w14:paraId="6E994F79">
      <w:pPr>
        <w:snapToGrid w:val="0"/>
        <w:spacing w:before="156" w:beforeLines="50" w:after="50" w:line="460" w:lineRule="exact"/>
        <w:ind w:firstLine="560" w:firstLineChars="200"/>
        <w:rPr>
          <w:rFonts w:eastAsiaTheme="minorEastAsia"/>
          <w:sz w:val="28"/>
          <w:szCs w:val="28"/>
        </w:rPr>
      </w:pPr>
      <w:r>
        <w:rPr>
          <w:rFonts w:hAnsiTheme="minorEastAsia" w:eastAsiaTheme="minorEastAsia"/>
          <w:sz w:val="28"/>
          <w:szCs w:val="28"/>
        </w:rPr>
        <w:t>我</w:t>
      </w:r>
      <w:r>
        <w:rPr>
          <w:rFonts w:hAnsiTheme="minorEastAsia" w:eastAsiaTheme="minorEastAsia"/>
          <w:sz w:val="28"/>
          <w:szCs w:val="28"/>
          <w:u w:val="single"/>
        </w:rPr>
        <w:t>（姓名）</w:t>
      </w:r>
      <w:r>
        <w:rPr>
          <w:rFonts w:hAnsiTheme="minorEastAsia" w:eastAsiaTheme="minorEastAsia"/>
          <w:sz w:val="28"/>
          <w:szCs w:val="28"/>
        </w:rPr>
        <w:t>系</w:t>
      </w:r>
      <w:r>
        <w:rPr>
          <w:rFonts w:hAnsiTheme="minorEastAsia" w:eastAsiaTheme="minorEastAsia"/>
          <w:sz w:val="28"/>
          <w:szCs w:val="28"/>
          <w:u w:val="single"/>
        </w:rPr>
        <w:t>（供应商名称）</w:t>
      </w:r>
      <w:r>
        <w:rPr>
          <w:rFonts w:hAnsiTheme="minorEastAsia" w:eastAsiaTheme="minorEastAsia"/>
          <w:sz w:val="28"/>
          <w:szCs w:val="28"/>
        </w:rPr>
        <w:t>的法定代表人，我方愿意参加贵方组织的</w:t>
      </w:r>
      <w:r>
        <w:rPr>
          <w:rFonts w:hAnsiTheme="minorEastAsia" w:eastAsiaTheme="minorEastAsia"/>
          <w:sz w:val="28"/>
          <w:szCs w:val="28"/>
          <w:u w:val="single"/>
        </w:rPr>
        <w:t>（采购项目名称）（</w:t>
      </w:r>
      <w:r>
        <w:rPr>
          <w:rFonts w:hint="eastAsia" w:hAnsiTheme="minorEastAsia" w:eastAsiaTheme="minorEastAsia"/>
          <w:sz w:val="28"/>
          <w:szCs w:val="28"/>
          <w:u w:val="single"/>
        </w:rPr>
        <w:t>项目</w:t>
      </w:r>
      <w:r>
        <w:rPr>
          <w:rFonts w:hAnsiTheme="minorEastAsia" w:eastAsiaTheme="minorEastAsia"/>
          <w:sz w:val="28"/>
          <w:szCs w:val="28"/>
          <w:u w:val="single"/>
        </w:rPr>
        <w:t>编号为</w:t>
      </w:r>
      <w:r>
        <w:rPr>
          <w:rFonts w:eastAsiaTheme="minorEastAsia"/>
          <w:sz w:val="28"/>
          <w:szCs w:val="28"/>
          <w:u w:val="single"/>
        </w:rPr>
        <w:t xml:space="preserve"> </w:t>
      </w:r>
      <w:r>
        <w:rPr>
          <w:rFonts w:hAnsiTheme="minorEastAsia" w:eastAsiaTheme="minorEastAsia"/>
          <w:sz w:val="28"/>
          <w:szCs w:val="28"/>
          <w:u w:val="single"/>
        </w:rPr>
        <w:t>）</w:t>
      </w:r>
      <w:r>
        <w:rPr>
          <w:rFonts w:hAnsiTheme="minorEastAsia" w:eastAsiaTheme="minorEastAsia"/>
          <w:sz w:val="28"/>
          <w:szCs w:val="28"/>
        </w:rPr>
        <w:t>的采购项目，为此，我方就本次项目有关事项郑重声明如下：</w:t>
      </w:r>
    </w:p>
    <w:p w14:paraId="2C15AE70">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1</w:t>
      </w:r>
      <w:r>
        <w:rPr>
          <w:rFonts w:hAnsiTheme="minorEastAsia" w:eastAsiaTheme="minorEastAsia"/>
          <w:sz w:val="28"/>
          <w:szCs w:val="28"/>
        </w:rPr>
        <w:t>、我方已详细审查全部采购文件，同意采购文件的各项要求。</w:t>
      </w:r>
    </w:p>
    <w:p w14:paraId="38160D88">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2</w:t>
      </w:r>
      <w:r>
        <w:rPr>
          <w:rFonts w:hAnsiTheme="minorEastAsia" w:eastAsiaTheme="minorEastAsia"/>
          <w:sz w:val="28"/>
          <w:szCs w:val="28"/>
        </w:rPr>
        <w:t>、我方向贵方提交的所有响应文件、资料都是准确的和真实的。</w:t>
      </w:r>
    </w:p>
    <w:p w14:paraId="11FE60AD">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3</w:t>
      </w:r>
      <w:r>
        <w:rPr>
          <w:rFonts w:hAnsiTheme="minorEastAsia" w:eastAsiaTheme="minorEastAsia"/>
          <w:sz w:val="28"/>
          <w:szCs w:val="28"/>
        </w:rPr>
        <w:t>、若成交，我方将按采购文件规定履行合同责任和义务。</w:t>
      </w:r>
    </w:p>
    <w:p w14:paraId="5635BABE">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4</w:t>
      </w:r>
      <w:r>
        <w:rPr>
          <w:rFonts w:hAnsiTheme="minorEastAsia" w:eastAsiaTheme="minorEastAsia"/>
          <w:sz w:val="28"/>
          <w:szCs w:val="28"/>
        </w:rPr>
        <w:t>、我方不是采购人的附属机构；在获知本项目采购信息后，与采购人聘请的为此项目提供咨询服务的公司及其附属机构没有任何联系。</w:t>
      </w:r>
    </w:p>
    <w:p w14:paraId="3CCFE0AE">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5</w:t>
      </w:r>
      <w:r>
        <w:rPr>
          <w:rFonts w:hAnsiTheme="minorEastAsia" w:eastAsiaTheme="minorEastAsia"/>
          <w:sz w:val="28"/>
          <w:szCs w:val="28"/>
        </w:rPr>
        <w:t>、响应文件自提交之日起有效期为</w:t>
      </w:r>
      <w:r>
        <w:rPr>
          <w:rFonts w:eastAsiaTheme="minorEastAsia"/>
          <w:sz w:val="28"/>
          <w:szCs w:val="28"/>
        </w:rPr>
        <w:t>90</w:t>
      </w:r>
      <w:r>
        <w:rPr>
          <w:rFonts w:hAnsiTheme="minorEastAsia" w:eastAsiaTheme="minorEastAsia"/>
          <w:sz w:val="28"/>
          <w:szCs w:val="28"/>
        </w:rPr>
        <w:t>天。</w:t>
      </w:r>
    </w:p>
    <w:p w14:paraId="7499F6FC">
      <w:pPr>
        <w:snapToGrid w:val="0"/>
        <w:spacing w:line="460" w:lineRule="exact"/>
        <w:ind w:firstLine="548" w:firstLineChars="196"/>
        <w:rPr>
          <w:rFonts w:eastAsiaTheme="minorEastAsia"/>
          <w:sz w:val="28"/>
          <w:szCs w:val="28"/>
        </w:rPr>
      </w:pPr>
      <w:r>
        <w:rPr>
          <w:rFonts w:eastAsiaTheme="minorEastAsia"/>
          <w:sz w:val="28"/>
          <w:szCs w:val="28"/>
        </w:rPr>
        <w:t>6</w:t>
      </w:r>
      <w:r>
        <w:rPr>
          <w:rFonts w:hAnsiTheme="minorEastAsia" w:eastAsiaTheme="minorEastAsia"/>
          <w:sz w:val="28"/>
          <w:szCs w:val="28"/>
        </w:rPr>
        <w:t>、我方参与本项目前</w:t>
      </w:r>
      <w:r>
        <w:rPr>
          <w:rFonts w:eastAsiaTheme="minorEastAsia"/>
          <w:sz w:val="28"/>
          <w:szCs w:val="28"/>
        </w:rPr>
        <w:t>3</w:t>
      </w:r>
      <w:r>
        <w:rPr>
          <w:rFonts w:hAnsiTheme="minorEastAsia" w:eastAsiaTheme="minorEastAsia"/>
          <w:sz w:val="28"/>
          <w:szCs w:val="28"/>
        </w:rPr>
        <w:t>年内的经营活动中没有重大违法记录。</w:t>
      </w:r>
    </w:p>
    <w:p w14:paraId="3E4CBE66">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7</w:t>
      </w:r>
      <w:r>
        <w:rPr>
          <w:rFonts w:hAnsiTheme="minorEastAsia" w:eastAsiaTheme="minorEastAsia"/>
          <w:sz w:val="28"/>
          <w:szCs w:val="28"/>
        </w:rPr>
        <w:t>、我方通过</w:t>
      </w:r>
      <w:r>
        <w:rPr>
          <w:rFonts w:eastAsiaTheme="minorEastAsia"/>
          <w:sz w:val="28"/>
          <w:szCs w:val="28"/>
        </w:rPr>
        <w:t>“</w:t>
      </w:r>
      <w:r>
        <w:rPr>
          <w:rFonts w:hAnsiTheme="minorEastAsia" w:eastAsiaTheme="minorEastAsia"/>
          <w:sz w:val="28"/>
          <w:szCs w:val="28"/>
        </w:rPr>
        <w:t>信用中国</w:t>
      </w:r>
      <w:r>
        <w:rPr>
          <w:rFonts w:eastAsiaTheme="minorEastAsia"/>
          <w:sz w:val="28"/>
          <w:szCs w:val="28"/>
        </w:rPr>
        <w:t>”</w:t>
      </w:r>
      <w:r>
        <w:rPr>
          <w:rFonts w:hAnsiTheme="minorEastAsia" w:eastAsiaTheme="minorEastAsia"/>
          <w:sz w:val="28"/>
          <w:szCs w:val="28"/>
        </w:rPr>
        <w:t>网站（</w:t>
      </w:r>
      <w:r>
        <w:rPr>
          <w:rFonts w:eastAsiaTheme="minorEastAsia"/>
          <w:sz w:val="28"/>
          <w:szCs w:val="28"/>
        </w:rPr>
        <w:t>www.creditchina.gov.cn</w:t>
      </w:r>
      <w:r>
        <w:rPr>
          <w:rFonts w:hAnsiTheme="minorEastAsia" w:eastAsiaTheme="minorEastAsia"/>
          <w:sz w:val="28"/>
          <w:szCs w:val="28"/>
        </w:rPr>
        <w:t>）查询，未被列入失信被执行人、重大税收违法案件当事人名单、政府采购严重违法失信行为记录名单。</w:t>
      </w:r>
    </w:p>
    <w:p w14:paraId="31E300BC">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8</w:t>
      </w:r>
      <w:r>
        <w:rPr>
          <w:rFonts w:hAnsiTheme="minorEastAsia" w:eastAsiaTheme="minorEastAsia"/>
          <w:sz w:val="28"/>
          <w:szCs w:val="28"/>
        </w:rPr>
        <w:t>、以上事项如有虚假或隐瞒，我方愿意承担一切后果，并不再寻求任何旨在减轻或免除法律责任的辩解。</w:t>
      </w:r>
    </w:p>
    <w:p w14:paraId="4BDF94D6">
      <w:pPr>
        <w:snapToGrid w:val="0"/>
        <w:spacing w:before="156" w:beforeLines="50" w:after="50" w:line="460" w:lineRule="exact"/>
        <w:ind w:firstLine="560" w:firstLineChars="200"/>
        <w:rPr>
          <w:rFonts w:eastAsiaTheme="minorEastAsia"/>
          <w:sz w:val="28"/>
          <w:szCs w:val="28"/>
        </w:rPr>
      </w:pPr>
    </w:p>
    <w:p w14:paraId="1B9AE34F">
      <w:pPr>
        <w:snapToGrid w:val="0"/>
        <w:spacing w:before="156" w:beforeLines="50" w:after="50" w:line="460" w:lineRule="exact"/>
        <w:ind w:right="600" w:firstLine="140" w:firstLineChars="50"/>
        <w:rPr>
          <w:rFonts w:eastAsiaTheme="minorEastAsia"/>
          <w:sz w:val="28"/>
          <w:szCs w:val="28"/>
          <w:u w:val="single"/>
        </w:rPr>
      </w:pPr>
      <w:r>
        <w:rPr>
          <w:rFonts w:hAnsiTheme="minorEastAsia" w:eastAsiaTheme="minorEastAsia"/>
          <w:sz w:val="28"/>
          <w:szCs w:val="28"/>
        </w:rPr>
        <w:t>法定代表人签名（或签名章）：</w:t>
      </w:r>
      <w:r>
        <w:rPr>
          <w:rFonts w:eastAsiaTheme="minorEastAsia"/>
          <w:sz w:val="28"/>
          <w:szCs w:val="28"/>
          <w:u w:val="single"/>
        </w:rPr>
        <w:t xml:space="preserve">          </w:t>
      </w:r>
      <w:r>
        <w:rPr>
          <w:rFonts w:eastAsiaTheme="minorEastAsia"/>
          <w:sz w:val="28"/>
          <w:szCs w:val="28"/>
        </w:rPr>
        <w:t xml:space="preserve">  </w:t>
      </w:r>
      <w:r>
        <w:rPr>
          <w:rFonts w:hAnsiTheme="minorEastAsia" w:eastAsiaTheme="minorEastAsia"/>
          <w:sz w:val="28"/>
          <w:szCs w:val="28"/>
        </w:rPr>
        <w:t>日</w:t>
      </w:r>
      <w:r>
        <w:rPr>
          <w:rFonts w:eastAsiaTheme="minorEastAsia"/>
          <w:sz w:val="28"/>
          <w:szCs w:val="28"/>
        </w:rPr>
        <w:t xml:space="preserve"> </w:t>
      </w:r>
      <w:r>
        <w:rPr>
          <w:rFonts w:hAnsiTheme="minorEastAsia" w:eastAsiaTheme="minorEastAsia"/>
          <w:sz w:val="28"/>
          <w:szCs w:val="28"/>
        </w:rPr>
        <w:t>期：</w:t>
      </w:r>
      <w:r>
        <w:rPr>
          <w:rFonts w:eastAsiaTheme="minorEastAsia"/>
          <w:sz w:val="28"/>
          <w:szCs w:val="28"/>
          <w:u w:val="single"/>
        </w:rPr>
        <w:t xml:space="preserve">          </w:t>
      </w:r>
    </w:p>
    <w:p w14:paraId="289698C3">
      <w:pPr>
        <w:snapToGrid w:val="0"/>
        <w:spacing w:before="156" w:beforeLines="50" w:line="460" w:lineRule="exact"/>
        <w:ind w:firstLine="200"/>
        <w:rPr>
          <w:rFonts w:eastAsiaTheme="minorEastAsia"/>
          <w:sz w:val="28"/>
          <w:szCs w:val="28"/>
          <w:u w:val="single"/>
        </w:rPr>
      </w:pPr>
    </w:p>
    <w:p w14:paraId="6144D509">
      <w:pPr>
        <w:snapToGrid w:val="0"/>
        <w:spacing w:before="156" w:beforeLines="50" w:after="50" w:line="460" w:lineRule="exact"/>
        <w:ind w:firstLine="140" w:firstLineChars="50"/>
        <w:rPr>
          <w:rFonts w:eastAsiaTheme="minorEastAsia"/>
          <w:sz w:val="28"/>
          <w:szCs w:val="28"/>
        </w:rPr>
      </w:pPr>
      <w:r>
        <w:rPr>
          <w:rFonts w:hint="eastAsia" w:hAnsiTheme="minorEastAsia" w:eastAsiaTheme="minorEastAsia"/>
          <w:sz w:val="28"/>
          <w:szCs w:val="28"/>
        </w:rPr>
        <w:t>供应商</w:t>
      </w:r>
      <w:r>
        <w:rPr>
          <w:rFonts w:hAnsiTheme="minorEastAsia" w:eastAsiaTheme="minorEastAsia"/>
          <w:sz w:val="28"/>
          <w:szCs w:val="28"/>
        </w:rPr>
        <w:t>全称（公章）：</w:t>
      </w:r>
      <w:r>
        <w:rPr>
          <w:rFonts w:eastAsiaTheme="minorEastAsia"/>
          <w:sz w:val="28"/>
          <w:szCs w:val="28"/>
          <w:u w:val="single"/>
        </w:rPr>
        <w:t xml:space="preserve">             </w:t>
      </w:r>
      <w:r>
        <w:rPr>
          <w:rFonts w:eastAsiaTheme="minorEastAsia"/>
          <w:sz w:val="28"/>
          <w:szCs w:val="28"/>
        </w:rPr>
        <w:t xml:space="preserve">       </w:t>
      </w:r>
    </w:p>
    <w:p w14:paraId="656B4A73">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3</w:t>
      </w:r>
      <w:r>
        <w:rPr>
          <w:rFonts w:hAnsi="仿宋" w:eastAsia="仿宋"/>
          <w:sz w:val="30"/>
          <w:szCs w:val="30"/>
        </w:rPr>
        <w:t>：</w:t>
      </w:r>
    </w:p>
    <w:p w14:paraId="2C51D996">
      <w:pPr>
        <w:snapToGrid w:val="0"/>
        <w:spacing w:before="50" w:after="50"/>
        <w:jc w:val="center"/>
        <w:rPr>
          <w:rFonts w:eastAsia="仿宋"/>
          <w:b/>
          <w:sz w:val="36"/>
          <w:szCs w:val="36"/>
        </w:rPr>
      </w:pPr>
      <w:r>
        <w:rPr>
          <w:rFonts w:hAnsi="仿宋" w:eastAsia="仿宋"/>
          <w:b/>
          <w:sz w:val="36"/>
          <w:szCs w:val="36"/>
        </w:rPr>
        <w:t>法定代表人授权委托书</w:t>
      </w:r>
    </w:p>
    <w:p w14:paraId="2559131F">
      <w:pPr>
        <w:snapToGrid w:val="0"/>
        <w:spacing w:before="156" w:beforeLines="50" w:after="50"/>
        <w:rPr>
          <w:rFonts w:eastAsia="仿宋"/>
          <w:b/>
          <w:sz w:val="30"/>
          <w:szCs w:val="30"/>
        </w:rPr>
      </w:pPr>
    </w:p>
    <w:p w14:paraId="5B1952FA">
      <w:pPr>
        <w:snapToGrid w:val="0"/>
        <w:spacing w:before="156" w:beforeLines="50" w:after="50" w:line="460" w:lineRule="exact"/>
        <w:rPr>
          <w:rFonts w:eastAsia="仿宋"/>
          <w:b/>
          <w:bCs/>
          <w:sz w:val="30"/>
          <w:szCs w:val="30"/>
        </w:rPr>
      </w:pPr>
      <w:r>
        <w:rPr>
          <w:rFonts w:hAnsi="仿宋" w:eastAsia="仿宋"/>
          <w:bCs/>
          <w:sz w:val="30"/>
          <w:szCs w:val="30"/>
        </w:rPr>
        <w:t>浙江大学医学院附属妇产科医院：</w:t>
      </w:r>
    </w:p>
    <w:p w14:paraId="65BB55E4">
      <w:pPr>
        <w:snapToGrid w:val="0"/>
        <w:spacing w:before="156" w:beforeLines="50" w:after="50" w:line="460" w:lineRule="exact"/>
        <w:ind w:firstLine="900" w:firstLineChars="300"/>
        <w:rPr>
          <w:rFonts w:eastAsia="仿宋"/>
          <w:sz w:val="30"/>
          <w:szCs w:val="30"/>
        </w:rPr>
      </w:pPr>
      <w:r>
        <w:rPr>
          <w:rFonts w:hAnsi="仿宋" w:eastAsia="仿宋"/>
          <w:sz w:val="30"/>
          <w:szCs w:val="30"/>
        </w:rPr>
        <w:t>我</w:t>
      </w:r>
      <w:r>
        <w:rPr>
          <w:rFonts w:eastAsia="仿宋"/>
          <w:sz w:val="30"/>
          <w:szCs w:val="30"/>
          <w:u w:val="single"/>
        </w:rPr>
        <w:t xml:space="preserve">    </w:t>
      </w:r>
      <w:r>
        <w:rPr>
          <w:rFonts w:hAnsi="仿宋" w:eastAsia="仿宋"/>
          <w:sz w:val="30"/>
          <w:szCs w:val="30"/>
        </w:rPr>
        <w:t>（姓名）系</w:t>
      </w:r>
      <w:r>
        <w:rPr>
          <w:rFonts w:eastAsia="仿宋"/>
          <w:sz w:val="30"/>
          <w:szCs w:val="30"/>
          <w:u w:val="single"/>
        </w:rPr>
        <w:t xml:space="preserve">    </w:t>
      </w:r>
      <w:r>
        <w:rPr>
          <w:rFonts w:hAnsi="仿宋" w:eastAsia="仿宋"/>
          <w:sz w:val="30"/>
          <w:szCs w:val="30"/>
        </w:rPr>
        <w:t>（供应商名称）的法定代表人，现授权委托本单位在职职工</w:t>
      </w:r>
      <w:r>
        <w:rPr>
          <w:rFonts w:eastAsia="仿宋"/>
          <w:sz w:val="30"/>
          <w:szCs w:val="30"/>
        </w:rPr>
        <w:t xml:space="preserve"> </w:t>
      </w:r>
      <w:r>
        <w:rPr>
          <w:rFonts w:eastAsia="仿宋"/>
          <w:sz w:val="30"/>
          <w:szCs w:val="30"/>
          <w:u w:val="single"/>
        </w:rPr>
        <w:t xml:space="preserve">         </w:t>
      </w:r>
      <w:r>
        <w:rPr>
          <w:rFonts w:hAnsi="仿宋" w:eastAsia="仿宋"/>
          <w:sz w:val="30"/>
          <w:szCs w:val="30"/>
        </w:rPr>
        <w:t>（姓名）为授权代表，以我方的名义参加项目编号：</w:t>
      </w:r>
      <w:r>
        <w:rPr>
          <w:rFonts w:eastAsia="仿宋"/>
          <w:sz w:val="30"/>
          <w:szCs w:val="30"/>
          <w:u w:val="single"/>
        </w:rPr>
        <w:t xml:space="preserve">           </w:t>
      </w:r>
      <w:r>
        <w:rPr>
          <w:rFonts w:hAnsi="仿宋" w:eastAsia="仿宋"/>
          <w:sz w:val="30"/>
          <w:szCs w:val="30"/>
        </w:rPr>
        <w:t>项目</w:t>
      </w:r>
      <w:r>
        <w:rPr>
          <w:rFonts w:hint="eastAsia" w:hAnsi="仿宋" w:eastAsia="仿宋"/>
          <w:sz w:val="30"/>
          <w:szCs w:val="30"/>
        </w:rPr>
        <w:t>号</w:t>
      </w:r>
      <w:r>
        <w:rPr>
          <w:rFonts w:hAnsi="仿宋" w:eastAsia="仿宋"/>
          <w:sz w:val="30"/>
          <w:szCs w:val="30"/>
        </w:rPr>
        <w:t>及名称</w:t>
      </w:r>
      <w:r>
        <w:rPr>
          <w:rFonts w:hAnsi="仿宋" w:eastAsia="仿宋"/>
          <w:sz w:val="30"/>
          <w:szCs w:val="30"/>
          <w:u w:val="single"/>
        </w:rPr>
        <w:t>：</w:t>
      </w:r>
      <w:r>
        <w:rPr>
          <w:rFonts w:eastAsia="仿宋"/>
          <w:sz w:val="30"/>
          <w:szCs w:val="30"/>
          <w:u w:val="single"/>
        </w:rPr>
        <w:t xml:space="preserve">      </w:t>
      </w:r>
      <w:r>
        <w:rPr>
          <w:rFonts w:hAnsi="仿宋" w:eastAsia="仿宋"/>
          <w:sz w:val="30"/>
          <w:szCs w:val="30"/>
        </w:rPr>
        <w:t>项目的活动，并代表我方全权办理针对上述项目的具体事务签署相关文件。我方对授权代表的签名事项负全部责任。</w:t>
      </w:r>
    </w:p>
    <w:p w14:paraId="460A8AB7">
      <w:pPr>
        <w:snapToGrid w:val="0"/>
        <w:spacing w:before="156" w:beforeLines="50" w:after="50" w:line="460" w:lineRule="exact"/>
        <w:ind w:firstLine="480"/>
        <w:rPr>
          <w:rFonts w:eastAsia="仿宋"/>
          <w:sz w:val="30"/>
          <w:szCs w:val="30"/>
        </w:rPr>
      </w:pPr>
      <w:r>
        <w:rPr>
          <w:rFonts w:hAnsi="仿宋" w:eastAsia="仿宋"/>
          <w:sz w:val="30"/>
          <w:szCs w:val="30"/>
        </w:rPr>
        <w:t>在撤销授权的书面通知以前，本授权书一直有效。授权代表在授权书有效期内签署的所有文件不因授权的撤销而失效。</w:t>
      </w:r>
    </w:p>
    <w:p w14:paraId="634C8C61">
      <w:pPr>
        <w:snapToGrid w:val="0"/>
        <w:spacing w:before="156" w:beforeLines="50" w:after="50" w:line="460" w:lineRule="exact"/>
        <w:ind w:firstLine="480"/>
        <w:rPr>
          <w:rFonts w:eastAsia="仿宋"/>
          <w:sz w:val="30"/>
          <w:szCs w:val="30"/>
        </w:rPr>
      </w:pPr>
      <w:r>
        <w:rPr>
          <w:rFonts w:hAnsi="仿宋" w:eastAsia="仿宋"/>
          <w:sz w:val="30"/>
          <w:szCs w:val="30"/>
        </w:rPr>
        <w:t>授权代表无转委托权，特此委托。</w:t>
      </w:r>
    </w:p>
    <w:p w14:paraId="3C8F922B">
      <w:pPr>
        <w:snapToGrid w:val="0"/>
        <w:spacing w:before="156" w:beforeLines="50" w:after="50" w:line="460" w:lineRule="exact"/>
        <w:ind w:firstLine="480"/>
        <w:rPr>
          <w:rFonts w:eastAsia="仿宋"/>
          <w:sz w:val="30"/>
          <w:szCs w:val="30"/>
        </w:rPr>
      </w:pPr>
    </w:p>
    <w:p w14:paraId="4C95BDBB">
      <w:pPr>
        <w:snapToGrid w:val="0"/>
        <w:spacing w:before="156" w:beforeLines="50" w:after="50" w:line="460" w:lineRule="exact"/>
        <w:ind w:firstLine="480"/>
        <w:rPr>
          <w:rFonts w:eastAsia="仿宋"/>
          <w:sz w:val="30"/>
          <w:szCs w:val="30"/>
        </w:rPr>
      </w:pPr>
    </w:p>
    <w:p w14:paraId="75A40495">
      <w:pPr>
        <w:snapToGrid w:val="0"/>
        <w:spacing w:before="156" w:beforeLines="50" w:after="50" w:line="460" w:lineRule="exact"/>
        <w:rPr>
          <w:rFonts w:eastAsia="仿宋"/>
          <w:sz w:val="30"/>
          <w:szCs w:val="30"/>
        </w:rPr>
      </w:pPr>
      <w:r>
        <w:rPr>
          <w:rFonts w:hAnsi="仿宋" w:eastAsia="仿宋"/>
          <w:sz w:val="30"/>
          <w:szCs w:val="30"/>
        </w:rPr>
        <w:t>授权代表签名：</w:t>
      </w:r>
      <w:r>
        <w:rPr>
          <w:rFonts w:eastAsia="仿宋"/>
          <w:sz w:val="30"/>
          <w:szCs w:val="30"/>
          <w:u w:val="single"/>
        </w:rPr>
        <w:t xml:space="preserve">          </w:t>
      </w:r>
      <w:r>
        <w:rPr>
          <w:rFonts w:eastAsia="仿宋"/>
          <w:sz w:val="30"/>
          <w:szCs w:val="30"/>
        </w:rPr>
        <w:t xml:space="preserve">     </w:t>
      </w:r>
      <w:r>
        <w:rPr>
          <w:rFonts w:hAnsi="仿宋" w:eastAsia="仿宋"/>
          <w:sz w:val="30"/>
          <w:szCs w:val="30"/>
        </w:rPr>
        <w:t>职务：</w:t>
      </w:r>
      <w:r>
        <w:rPr>
          <w:rFonts w:eastAsia="仿宋"/>
          <w:sz w:val="30"/>
          <w:szCs w:val="30"/>
          <w:u w:val="single"/>
        </w:rPr>
        <w:t xml:space="preserve">          </w:t>
      </w:r>
      <w:r>
        <w:rPr>
          <w:rFonts w:eastAsia="仿宋"/>
          <w:sz w:val="30"/>
          <w:szCs w:val="30"/>
        </w:rPr>
        <w:t xml:space="preserve">  </w:t>
      </w:r>
    </w:p>
    <w:p w14:paraId="76FDCCC8">
      <w:pPr>
        <w:snapToGrid w:val="0"/>
        <w:spacing w:before="156" w:beforeLines="50" w:after="50" w:line="460" w:lineRule="exact"/>
        <w:rPr>
          <w:rFonts w:eastAsia="仿宋"/>
          <w:sz w:val="30"/>
          <w:szCs w:val="30"/>
        </w:rPr>
      </w:pPr>
      <w:r>
        <w:rPr>
          <w:rFonts w:hAnsi="仿宋" w:eastAsia="仿宋"/>
          <w:sz w:val="30"/>
          <w:szCs w:val="30"/>
        </w:rPr>
        <w:t>授权代表身份证号码：</w:t>
      </w:r>
      <w:r>
        <w:rPr>
          <w:rFonts w:eastAsia="仿宋"/>
          <w:sz w:val="30"/>
          <w:szCs w:val="30"/>
          <w:u w:val="single"/>
        </w:rPr>
        <w:t xml:space="preserve">                         </w:t>
      </w:r>
      <w:r>
        <w:rPr>
          <w:rFonts w:eastAsia="仿宋"/>
          <w:sz w:val="30"/>
          <w:szCs w:val="30"/>
        </w:rPr>
        <w:t xml:space="preserve"> </w:t>
      </w:r>
    </w:p>
    <w:p w14:paraId="638C3F22">
      <w:pPr>
        <w:snapToGrid w:val="0"/>
        <w:spacing w:before="156" w:beforeLines="50" w:after="50" w:line="460" w:lineRule="exact"/>
        <w:rPr>
          <w:rFonts w:eastAsia="仿宋"/>
          <w:sz w:val="30"/>
          <w:szCs w:val="30"/>
        </w:rPr>
      </w:pPr>
      <w:r>
        <w:rPr>
          <w:rFonts w:hAnsi="仿宋" w:eastAsia="仿宋"/>
          <w:sz w:val="30"/>
          <w:szCs w:val="30"/>
        </w:rPr>
        <w:t>授权代表联系手机：</w:t>
      </w:r>
      <w:r>
        <w:rPr>
          <w:rFonts w:eastAsia="仿宋"/>
          <w:sz w:val="30"/>
          <w:szCs w:val="30"/>
          <w:u w:val="single"/>
        </w:rPr>
        <w:t xml:space="preserve">                         </w:t>
      </w:r>
      <w:r>
        <w:rPr>
          <w:rFonts w:eastAsia="仿宋"/>
          <w:sz w:val="30"/>
          <w:szCs w:val="30"/>
        </w:rPr>
        <w:t xml:space="preserve"> </w:t>
      </w:r>
    </w:p>
    <w:p w14:paraId="07DB8B6B">
      <w:pPr>
        <w:snapToGrid w:val="0"/>
        <w:spacing w:before="156" w:beforeLines="50" w:after="50" w:line="460" w:lineRule="exact"/>
        <w:rPr>
          <w:rFonts w:eastAsia="仿宋"/>
          <w:sz w:val="30"/>
          <w:szCs w:val="30"/>
        </w:rPr>
      </w:pPr>
      <w:r>
        <w:rPr>
          <w:rFonts w:hAnsi="仿宋" w:eastAsia="仿宋"/>
          <w:sz w:val="30"/>
          <w:szCs w:val="30"/>
        </w:rPr>
        <w:t>法定代表人签名（或签名章）：</w:t>
      </w:r>
      <w:r>
        <w:rPr>
          <w:rFonts w:eastAsia="仿宋"/>
          <w:sz w:val="30"/>
          <w:szCs w:val="30"/>
          <w:u w:val="single"/>
        </w:rPr>
        <w:t xml:space="preserve">         </w:t>
      </w:r>
      <w:r>
        <w:rPr>
          <w:rFonts w:eastAsia="仿宋"/>
          <w:sz w:val="30"/>
          <w:szCs w:val="30"/>
        </w:rPr>
        <w:t xml:space="preserve">   </w:t>
      </w:r>
      <w:r>
        <w:rPr>
          <w:rFonts w:hAnsi="仿宋" w:eastAsia="仿宋"/>
          <w:sz w:val="30"/>
          <w:szCs w:val="30"/>
        </w:rPr>
        <w:t>职务：</w:t>
      </w:r>
      <w:r>
        <w:rPr>
          <w:rFonts w:eastAsia="仿宋"/>
          <w:sz w:val="30"/>
          <w:szCs w:val="30"/>
          <w:u w:val="single"/>
        </w:rPr>
        <w:t xml:space="preserve">           </w:t>
      </w:r>
    </w:p>
    <w:p w14:paraId="05601AB2">
      <w:pPr>
        <w:snapToGrid w:val="0"/>
        <w:spacing w:before="156" w:beforeLines="50" w:after="50" w:line="460" w:lineRule="exact"/>
        <w:rPr>
          <w:rFonts w:eastAsia="仿宋"/>
          <w:sz w:val="30"/>
          <w:szCs w:val="30"/>
        </w:rPr>
      </w:pPr>
    </w:p>
    <w:p w14:paraId="22466F64">
      <w:pPr>
        <w:snapToGrid w:val="0"/>
        <w:spacing w:before="156" w:beforeLines="50" w:after="50" w:line="460" w:lineRule="exact"/>
        <w:rPr>
          <w:rFonts w:eastAsia="仿宋"/>
          <w:sz w:val="30"/>
          <w:szCs w:val="30"/>
        </w:rPr>
      </w:pPr>
      <w:r>
        <w:rPr>
          <w:rFonts w:eastAsia="仿宋"/>
          <w:sz w:val="30"/>
          <w:szCs w:val="30"/>
        </w:rPr>
        <w:t xml:space="preserve">                                     </w:t>
      </w:r>
    </w:p>
    <w:p w14:paraId="58745391">
      <w:pPr>
        <w:snapToGrid w:val="0"/>
        <w:spacing w:before="156" w:beforeLines="50" w:after="50" w:line="460" w:lineRule="exact"/>
        <w:ind w:firstLine="6150" w:firstLineChars="2050"/>
        <w:rPr>
          <w:rFonts w:eastAsia="仿宋"/>
          <w:sz w:val="30"/>
          <w:szCs w:val="30"/>
        </w:rPr>
      </w:pPr>
    </w:p>
    <w:p w14:paraId="3C7A81C7">
      <w:pPr>
        <w:snapToGrid w:val="0"/>
        <w:spacing w:before="156" w:beforeLines="50" w:after="50" w:line="460" w:lineRule="exact"/>
        <w:rPr>
          <w:rFonts w:eastAsia="仿宋"/>
          <w:sz w:val="30"/>
          <w:szCs w:val="30"/>
          <w:u w:val="single"/>
        </w:rPr>
      </w:pPr>
      <w:r>
        <w:rPr>
          <w:rFonts w:hAnsi="仿宋" w:eastAsia="仿宋"/>
          <w:sz w:val="30"/>
          <w:szCs w:val="30"/>
        </w:rPr>
        <w:t>供应商全称（公章）：</w:t>
      </w:r>
      <w:r>
        <w:rPr>
          <w:rFonts w:eastAsia="仿宋"/>
          <w:sz w:val="30"/>
          <w:szCs w:val="30"/>
          <w:u w:val="single"/>
        </w:rPr>
        <w:t xml:space="preserve">           </w:t>
      </w:r>
      <w:r>
        <w:rPr>
          <w:rFonts w:eastAsia="仿宋"/>
          <w:sz w:val="30"/>
          <w:szCs w:val="30"/>
        </w:rPr>
        <w:t xml:space="preserve">         </w:t>
      </w:r>
      <w:r>
        <w:rPr>
          <w:rFonts w:hAnsi="仿宋" w:eastAsia="仿宋"/>
          <w:sz w:val="30"/>
          <w:szCs w:val="30"/>
        </w:rPr>
        <w:t>日</w:t>
      </w:r>
      <w:r>
        <w:rPr>
          <w:rFonts w:eastAsia="仿宋"/>
          <w:sz w:val="30"/>
          <w:szCs w:val="30"/>
        </w:rPr>
        <w:t xml:space="preserve">  </w:t>
      </w:r>
      <w:r>
        <w:rPr>
          <w:rFonts w:hAnsi="仿宋" w:eastAsia="仿宋"/>
          <w:sz w:val="30"/>
          <w:szCs w:val="30"/>
        </w:rPr>
        <w:t>期：</w:t>
      </w:r>
      <w:r>
        <w:rPr>
          <w:rFonts w:eastAsia="仿宋"/>
          <w:sz w:val="30"/>
          <w:szCs w:val="30"/>
          <w:u w:val="single"/>
        </w:rPr>
        <w:t xml:space="preserve">     </w:t>
      </w:r>
    </w:p>
    <w:p w14:paraId="39780EEB">
      <w:pPr>
        <w:widowControl/>
        <w:jc w:val="left"/>
        <w:rPr>
          <w:szCs w:val="21"/>
        </w:rPr>
      </w:pPr>
      <w:r>
        <w:rPr>
          <w:rFonts w:eastAsia="仿宋"/>
        </w:rPr>
        <w:br w:type="page"/>
      </w:r>
    </w:p>
    <w:p w14:paraId="4BB26E53">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4</w:t>
      </w:r>
      <w:r>
        <w:rPr>
          <w:rFonts w:hAnsi="仿宋" w:eastAsia="仿宋"/>
          <w:sz w:val="30"/>
          <w:szCs w:val="30"/>
        </w:rPr>
        <w:t>：</w:t>
      </w:r>
    </w:p>
    <w:p w14:paraId="06968B30">
      <w:pPr>
        <w:jc w:val="center"/>
        <w:rPr>
          <w:b/>
          <w:sz w:val="36"/>
          <w:szCs w:val="36"/>
        </w:rPr>
      </w:pPr>
      <w:r>
        <w:rPr>
          <w:b/>
          <w:sz w:val="36"/>
          <w:szCs w:val="36"/>
        </w:rPr>
        <w:t>技术响应表</w:t>
      </w:r>
    </w:p>
    <w:p w14:paraId="256BE43C">
      <w:pPr>
        <w:rPr>
          <w:sz w:val="32"/>
          <w:szCs w:val="32"/>
          <w:u w:val="single"/>
        </w:rPr>
      </w:pPr>
      <w:r>
        <w:rPr>
          <w:sz w:val="32"/>
          <w:szCs w:val="32"/>
        </w:rPr>
        <w:t>供应商全称（公章）：</w:t>
      </w:r>
      <w:r>
        <w:rPr>
          <w:sz w:val="32"/>
          <w:szCs w:val="32"/>
          <w:u w:val="single"/>
        </w:rPr>
        <w:t xml:space="preserve">                        </w:t>
      </w:r>
    </w:p>
    <w:p w14:paraId="53C26C0A">
      <w:pPr>
        <w:rPr>
          <w:sz w:val="32"/>
          <w:szCs w:val="32"/>
          <w:u w:val="single"/>
        </w:rPr>
      </w:pPr>
    </w:p>
    <w:tbl>
      <w:tblPr>
        <w:tblStyle w:val="15"/>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45"/>
        <w:gridCol w:w="3430"/>
        <w:gridCol w:w="1956"/>
      </w:tblGrid>
      <w:tr w14:paraId="6C60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CAF3F8C">
            <w:pPr>
              <w:rPr>
                <w:rFonts w:eastAsiaTheme="minorEastAsia"/>
                <w:b/>
                <w:sz w:val="28"/>
                <w:szCs w:val="28"/>
              </w:rPr>
            </w:pPr>
            <w:r>
              <w:rPr>
                <w:rFonts w:hAnsi="宋体"/>
                <w:b/>
                <w:sz w:val="28"/>
                <w:szCs w:val="28"/>
              </w:rPr>
              <w:t>采购文件要求</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7DB6B69">
            <w:pPr>
              <w:rPr>
                <w:rFonts w:eastAsiaTheme="minorEastAsia"/>
                <w:b/>
                <w:sz w:val="28"/>
                <w:szCs w:val="28"/>
              </w:rPr>
            </w:pPr>
            <w:r>
              <w:rPr>
                <w:rFonts w:hAnsi="宋体"/>
                <w:b/>
                <w:sz w:val="28"/>
                <w:szCs w:val="28"/>
              </w:rPr>
              <w:t>响应情况</w:t>
            </w: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198780C">
            <w:pPr>
              <w:rPr>
                <w:rFonts w:eastAsiaTheme="minorEastAsia"/>
                <w:b/>
                <w:sz w:val="28"/>
                <w:szCs w:val="28"/>
              </w:rPr>
            </w:pPr>
            <w:r>
              <w:rPr>
                <w:rFonts w:hAnsi="宋体"/>
                <w:b/>
                <w:sz w:val="28"/>
                <w:szCs w:val="28"/>
              </w:rPr>
              <w:t>偏离情况</w:t>
            </w:r>
          </w:p>
        </w:tc>
      </w:tr>
      <w:tr w14:paraId="1B24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3D94B1B">
            <w:pPr>
              <w:rPr>
                <w:rFonts w:hAnsi="宋体"/>
                <w:b/>
                <w:sz w:val="28"/>
                <w:szCs w:val="28"/>
              </w:rPr>
            </w:pPr>
            <w:r>
              <w:rPr>
                <w:rFonts w:hint="eastAsia"/>
                <w:b/>
                <w:sz w:val="32"/>
                <w:szCs w:val="32"/>
              </w:rPr>
              <w:t>一</w:t>
            </w:r>
            <w:r>
              <w:rPr>
                <w:b/>
                <w:sz w:val="32"/>
                <w:szCs w:val="32"/>
              </w:rPr>
              <w:t>、总体要求：</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2233608">
            <w:pPr>
              <w:rPr>
                <w:rFonts w:hAnsi="宋体"/>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BDCA7F9">
            <w:pPr>
              <w:rPr>
                <w:rFonts w:hAnsi="宋体"/>
                <w:b/>
                <w:sz w:val="28"/>
                <w:szCs w:val="28"/>
              </w:rPr>
            </w:pPr>
          </w:p>
        </w:tc>
      </w:tr>
      <w:tr w14:paraId="7BBBF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C062B35">
            <w:pPr>
              <w:rPr>
                <w:b/>
                <w:sz w:val="28"/>
                <w:szCs w:val="28"/>
              </w:rPr>
            </w:pPr>
            <w:r>
              <w:rPr>
                <w:rFonts w:hint="eastAsia"/>
                <w:sz w:val="24"/>
              </w:rPr>
              <w:t>1、</w:t>
            </w:r>
            <w:r>
              <w:rPr>
                <w:b/>
                <w:sz w:val="24"/>
              </w:rPr>
              <w:t>产品</w:t>
            </w:r>
            <w:r>
              <w:rPr>
                <w:rFonts w:hint="eastAsia"/>
                <w:b/>
                <w:sz w:val="24"/>
                <w:lang w:eastAsia="zh-CN"/>
              </w:rPr>
              <w:t>原厂</w:t>
            </w:r>
            <w:r>
              <w:rPr>
                <w:b/>
                <w:sz w:val="24"/>
              </w:rPr>
              <w:t>保修≥</w:t>
            </w:r>
            <w:r>
              <w:rPr>
                <w:b/>
                <w:sz w:val="24"/>
                <w:highlight w:val="yellow"/>
              </w:rPr>
              <w:t>3年</w:t>
            </w:r>
            <w:r>
              <w:rPr>
                <w:sz w:val="24"/>
              </w:rPr>
              <w:t>，且24小时内响应维修。</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759E4E7">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713A377">
            <w:pPr>
              <w:rPr>
                <w:b/>
                <w:sz w:val="28"/>
                <w:szCs w:val="28"/>
              </w:rPr>
            </w:pPr>
          </w:p>
        </w:tc>
      </w:tr>
      <w:tr w14:paraId="4716D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90BA4EA">
            <w:pPr>
              <w:rPr>
                <w:b/>
                <w:sz w:val="28"/>
                <w:szCs w:val="28"/>
              </w:rPr>
            </w:pPr>
            <w:r>
              <w:rPr>
                <w:sz w:val="24"/>
              </w:rPr>
              <w:t>2</w:t>
            </w:r>
            <w:r>
              <w:rPr>
                <w:rFonts w:hint="eastAsia"/>
                <w:sz w:val="24"/>
              </w:rPr>
              <w:t>、</w:t>
            </w:r>
            <w:r>
              <w:rPr>
                <w:sz w:val="24"/>
              </w:rPr>
              <w:t>详细列出功能软件和硬件，如不作特殊说明，则视同包含该型号产品厂方最新发布的所有功能软件和所有选配件。</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59D3803">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B3A4F7B">
            <w:pPr>
              <w:rPr>
                <w:b/>
                <w:sz w:val="28"/>
                <w:szCs w:val="28"/>
              </w:rPr>
            </w:pPr>
          </w:p>
        </w:tc>
      </w:tr>
      <w:tr w14:paraId="5F5E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22CE558">
            <w:pPr>
              <w:rPr>
                <w:b/>
                <w:sz w:val="28"/>
                <w:szCs w:val="28"/>
              </w:rPr>
            </w:pPr>
            <w:r>
              <w:rPr>
                <w:rFonts w:hint="eastAsia" w:ascii="宋体" w:hAnsi="宋体"/>
                <w:sz w:val="24"/>
              </w:rPr>
              <w:t>3、承</w:t>
            </w:r>
            <w:r>
              <w:rPr>
                <w:rFonts w:hint="eastAsia" w:ascii="宋体" w:hAnsi="宋体"/>
                <w:sz w:val="24"/>
                <w:highlight w:val="none"/>
              </w:rPr>
              <w:t>诺</w:t>
            </w:r>
            <w:r>
              <w:rPr>
                <w:rFonts w:hint="eastAsia" w:ascii="宋体" w:hAnsi="宋体"/>
                <w:color w:val="auto"/>
                <w:sz w:val="24"/>
                <w:highlight w:val="none"/>
                <w:lang w:eastAsia="zh-CN"/>
              </w:rPr>
              <w:t>设备验收时</w:t>
            </w:r>
            <w:r>
              <w:rPr>
                <w:sz w:val="24"/>
                <w:highlight w:val="none"/>
              </w:rPr>
              <w:t>提供</w:t>
            </w:r>
            <w:r>
              <w:rPr>
                <w:sz w:val="24"/>
              </w:rPr>
              <w:t>电子版的仪器使用说明书和维修手册以及简易操作手册。</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FDAFAF5">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7C383D0">
            <w:pPr>
              <w:rPr>
                <w:b/>
                <w:sz w:val="28"/>
                <w:szCs w:val="28"/>
              </w:rPr>
            </w:pPr>
          </w:p>
        </w:tc>
      </w:tr>
      <w:tr w14:paraId="7336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53EEC9D">
            <w:pPr>
              <w:rPr>
                <w:b/>
                <w:sz w:val="28"/>
                <w:szCs w:val="28"/>
              </w:rPr>
            </w:pPr>
            <w:r>
              <w:rPr>
                <w:sz w:val="24"/>
              </w:rPr>
              <w:t>4</w:t>
            </w:r>
            <w:r>
              <w:rPr>
                <w:rFonts w:hint="eastAsia"/>
                <w:sz w:val="24"/>
              </w:rPr>
              <w:t>、</w:t>
            </w:r>
            <w:r>
              <w:rPr>
                <w:sz w:val="24"/>
              </w:rPr>
              <w:t>涉及设备安全问题，要考察设备的安全资质，注意安装条件，由供货商承担相关的安全检测费用。</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A2CE197">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31D26DB">
            <w:pPr>
              <w:rPr>
                <w:b/>
                <w:sz w:val="28"/>
                <w:szCs w:val="28"/>
              </w:rPr>
            </w:pPr>
          </w:p>
        </w:tc>
      </w:tr>
      <w:tr w14:paraId="36EF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F1A4AC8">
            <w:pPr>
              <w:rPr>
                <w:b/>
                <w:sz w:val="28"/>
                <w:szCs w:val="28"/>
              </w:rPr>
            </w:pPr>
            <w:r>
              <w:rPr>
                <w:sz w:val="24"/>
              </w:rPr>
              <w:t>5</w:t>
            </w:r>
            <w:r>
              <w:rPr>
                <w:rFonts w:hint="eastAsia"/>
                <w:sz w:val="24"/>
              </w:rPr>
              <w:t>、</w:t>
            </w:r>
            <w:r>
              <w:rPr>
                <w:sz w:val="24"/>
              </w:rPr>
              <w:t>设备过保后，厂家承诺先维修后付款。</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5A50ABD">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F04010">
            <w:pPr>
              <w:rPr>
                <w:b/>
                <w:sz w:val="28"/>
                <w:szCs w:val="28"/>
              </w:rPr>
            </w:pPr>
          </w:p>
        </w:tc>
      </w:tr>
      <w:tr w14:paraId="4E2F6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8204373">
            <w:pPr>
              <w:rPr>
                <w:b/>
                <w:sz w:val="28"/>
                <w:szCs w:val="28"/>
              </w:rPr>
            </w:pPr>
            <w:r>
              <w:rPr>
                <w:sz w:val="24"/>
              </w:rPr>
              <w:t>6</w:t>
            </w:r>
            <w:r>
              <w:rPr>
                <w:rFonts w:hint="eastAsia"/>
                <w:sz w:val="24"/>
              </w:rPr>
              <w:t>、卖方提供的所有货物必须是全新未使用过的货物；货物生产日期（以产品标签、标识为准）：货物到达医院指定地点之日前6个月内（国产产品）、</w:t>
            </w:r>
            <w:r>
              <w:rPr>
                <w:rFonts w:hint="eastAsia"/>
                <w:sz w:val="24"/>
                <w:lang w:val="en-US" w:eastAsia="zh-CN"/>
              </w:rPr>
              <w:t>8</w:t>
            </w:r>
            <w:r>
              <w:rPr>
                <w:rFonts w:hint="eastAsia"/>
                <w:sz w:val="24"/>
              </w:rPr>
              <w:t>个月内（进口产品）。</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873BD88">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C08E215">
            <w:pPr>
              <w:rPr>
                <w:b/>
                <w:sz w:val="28"/>
                <w:szCs w:val="28"/>
              </w:rPr>
            </w:pPr>
          </w:p>
        </w:tc>
      </w:tr>
      <w:tr w14:paraId="7EB8D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6EBBC62">
            <w:pPr>
              <w:rPr>
                <w:b/>
                <w:sz w:val="28"/>
                <w:szCs w:val="28"/>
              </w:rPr>
            </w:pPr>
            <w:r>
              <w:rPr>
                <w:sz w:val="24"/>
              </w:rPr>
              <w:t>7</w:t>
            </w:r>
            <w:r>
              <w:rPr>
                <w:rFonts w:hint="eastAsia"/>
                <w:sz w:val="24"/>
              </w:rPr>
              <w:t>、</w:t>
            </w:r>
            <w:r>
              <w:rPr>
                <w:rFonts w:hint="eastAsia"/>
                <w:b/>
                <w:bCs/>
                <w:sz w:val="24"/>
              </w:rPr>
              <w:t>提供设备建议使用年限时长</w:t>
            </w:r>
            <w:r>
              <w:rPr>
                <w:rFonts w:hint="eastAsia"/>
                <w:b/>
                <w:bCs/>
                <w:sz w:val="24"/>
                <w:lang w:eastAsia="zh-CN"/>
              </w:rPr>
              <w:t>，请在响应中注明几年</w:t>
            </w:r>
            <w:r>
              <w:rPr>
                <w:rFonts w:hint="eastAsia"/>
                <w:b/>
                <w:bCs/>
                <w:sz w:val="24"/>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F485A32">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499DDA0">
            <w:pPr>
              <w:rPr>
                <w:b/>
                <w:sz w:val="28"/>
                <w:szCs w:val="28"/>
              </w:rPr>
            </w:pPr>
          </w:p>
        </w:tc>
      </w:tr>
      <w:tr w14:paraId="0C8CA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F23D36A">
            <w:pPr>
              <w:rPr>
                <w:b/>
                <w:sz w:val="28"/>
                <w:szCs w:val="28"/>
              </w:rPr>
            </w:pPr>
            <w:r>
              <w:rPr>
                <w:sz w:val="24"/>
              </w:rPr>
              <w:t>8</w:t>
            </w:r>
            <w:r>
              <w:rPr>
                <w:rFonts w:hint="eastAsia"/>
                <w:sz w:val="24"/>
              </w:rPr>
              <w:t>、▲如发生所供货物与合同、采购文件要求不符，甲方（使用方）有权拒绝收货或退货并终止合同，由此产生的一切责任和后果由乙方承担。</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00FC711">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5C92DC8">
            <w:pPr>
              <w:rPr>
                <w:b/>
                <w:sz w:val="28"/>
                <w:szCs w:val="28"/>
              </w:rPr>
            </w:pPr>
          </w:p>
        </w:tc>
      </w:tr>
      <w:tr w14:paraId="144B7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469E55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b/>
                <w:sz w:val="32"/>
                <w:szCs w:val="32"/>
              </w:rPr>
            </w:pPr>
            <w:r>
              <w:rPr>
                <w:rFonts w:hint="eastAsia"/>
                <w:b/>
                <w:sz w:val="32"/>
                <w:szCs w:val="32"/>
              </w:rPr>
              <w:t>二、采购内容技术</w:t>
            </w:r>
            <w:r>
              <w:rPr>
                <w:b/>
                <w:sz w:val="32"/>
                <w:szCs w:val="32"/>
              </w:rPr>
              <w:t>要求</w:t>
            </w:r>
            <w:r>
              <w:rPr>
                <w:rFonts w:hint="eastAsia"/>
                <w:b/>
                <w:sz w:val="32"/>
                <w:szCs w:val="32"/>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C380E92">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04803BE">
            <w:pPr>
              <w:rPr>
                <w:b/>
                <w:sz w:val="28"/>
                <w:szCs w:val="28"/>
              </w:rPr>
            </w:pPr>
          </w:p>
        </w:tc>
      </w:tr>
      <w:tr w14:paraId="34FD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E464A3B">
            <w:pPr>
              <w:snapToGrid w:val="0"/>
              <w:spacing w:before="156" w:beforeLines="50" w:after="50"/>
              <w:rPr>
                <w:b/>
                <w:sz w:val="24"/>
              </w:rPr>
            </w:pPr>
            <w:r>
              <w:rPr>
                <w:rFonts w:hint="eastAsia"/>
                <w:b/>
                <w:sz w:val="24"/>
              </w:rPr>
              <w:t>。</w:t>
            </w:r>
            <w:r>
              <w:rPr>
                <w:b/>
                <w:sz w:val="24"/>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8C0BFAE">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26CFBDE">
            <w:pPr>
              <w:rPr>
                <w:b/>
                <w:sz w:val="28"/>
                <w:szCs w:val="28"/>
              </w:rPr>
            </w:pPr>
          </w:p>
        </w:tc>
      </w:tr>
      <w:tr w14:paraId="4AC15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047073C">
            <w:pPr>
              <w:rPr>
                <w:b/>
                <w:sz w:val="28"/>
                <w:szCs w:val="28"/>
              </w:rPr>
            </w:pPr>
            <w:r>
              <w:rPr>
                <w:rFonts w:hint="eastAsia"/>
                <w:b/>
                <w:sz w:val="28"/>
                <w:szCs w:val="28"/>
              </w:rPr>
              <w:t>。</w:t>
            </w:r>
            <w:r>
              <w:rPr>
                <w:b/>
                <w:sz w:val="28"/>
                <w:szCs w:val="28"/>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4201897">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D968848">
            <w:pPr>
              <w:rPr>
                <w:b/>
                <w:sz w:val="28"/>
                <w:szCs w:val="28"/>
              </w:rPr>
            </w:pPr>
          </w:p>
        </w:tc>
      </w:tr>
      <w:tr w14:paraId="01C6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9AE1723">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098E791">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EBE53F8">
            <w:pPr>
              <w:rPr>
                <w:b/>
                <w:sz w:val="28"/>
                <w:szCs w:val="28"/>
              </w:rPr>
            </w:pPr>
          </w:p>
        </w:tc>
      </w:tr>
    </w:tbl>
    <w:p w14:paraId="06EA19F2">
      <w:pPr>
        <w:rPr>
          <w:sz w:val="32"/>
          <w:szCs w:val="32"/>
        </w:rPr>
      </w:pPr>
    </w:p>
    <w:p w14:paraId="31C4DE75">
      <w:pPr>
        <w:rPr>
          <w:sz w:val="32"/>
          <w:szCs w:val="32"/>
          <w:u w:val="single"/>
        </w:rPr>
      </w:pPr>
      <w:r>
        <w:rPr>
          <w:sz w:val="32"/>
          <w:szCs w:val="32"/>
        </w:rPr>
        <w:t>授权代表签名及手机：</w:t>
      </w:r>
      <w:r>
        <w:rPr>
          <w:sz w:val="32"/>
          <w:szCs w:val="32"/>
          <w:u w:val="single"/>
        </w:rPr>
        <w:t xml:space="preserve">                 </w:t>
      </w:r>
    </w:p>
    <w:p w14:paraId="3483224A">
      <w:pPr>
        <w:rPr>
          <w:sz w:val="32"/>
          <w:szCs w:val="32"/>
          <w:u w:val="single"/>
        </w:rPr>
      </w:pPr>
      <w:r>
        <w:rPr>
          <w:sz w:val="32"/>
          <w:szCs w:val="32"/>
        </w:rPr>
        <w:t>日期：</w:t>
      </w:r>
      <w:r>
        <w:rPr>
          <w:sz w:val="32"/>
          <w:szCs w:val="32"/>
          <w:u w:val="single"/>
        </w:rPr>
        <w:t xml:space="preserve">                   </w:t>
      </w:r>
    </w:p>
    <w:p w14:paraId="0DF334E3">
      <w:pPr>
        <w:pStyle w:val="31"/>
        <w:spacing w:line="360" w:lineRule="auto"/>
        <w:jc w:val="both"/>
        <w:rPr>
          <w:sz w:val="21"/>
          <w:szCs w:val="21"/>
        </w:rPr>
      </w:pPr>
    </w:p>
    <w:p w14:paraId="6AC076C4">
      <w:pPr>
        <w:pStyle w:val="31"/>
        <w:spacing w:line="360" w:lineRule="auto"/>
        <w:jc w:val="both"/>
        <w:rPr>
          <w:rFonts w:hAnsi="宋体"/>
          <w:sz w:val="21"/>
          <w:szCs w:val="21"/>
        </w:rPr>
      </w:pPr>
      <w:r>
        <w:rPr>
          <w:sz w:val="21"/>
          <w:szCs w:val="21"/>
        </w:rPr>
        <w:t>说明：</w:t>
      </w:r>
      <w:r>
        <w:rPr>
          <w:rFonts w:hAnsi="宋体"/>
          <w:sz w:val="21"/>
          <w:szCs w:val="21"/>
        </w:rPr>
        <w:t>①</w:t>
      </w:r>
      <w:r>
        <w:rPr>
          <w:sz w:val="21"/>
          <w:szCs w:val="21"/>
        </w:rPr>
        <w:t>采购文件要求列第一行填写项目名称，以下填写</w:t>
      </w:r>
      <w:r>
        <w:rPr>
          <w:rFonts w:hint="eastAsia"/>
          <w:b/>
          <w:sz w:val="21"/>
          <w:szCs w:val="21"/>
        </w:rPr>
        <w:t>总体</w:t>
      </w:r>
      <w:r>
        <w:rPr>
          <w:b/>
          <w:sz w:val="21"/>
          <w:szCs w:val="21"/>
        </w:rPr>
        <w:t>要求和</w:t>
      </w:r>
      <w:r>
        <w:rPr>
          <w:rFonts w:hint="eastAsia"/>
          <w:b/>
          <w:sz w:val="21"/>
          <w:szCs w:val="21"/>
        </w:rPr>
        <w:t>采购内容</w:t>
      </w:r>
      <w:r>
        <w:rPr>
          <w:b/>
          <w:sz w:val="21"/>
          <w:szCs w:val="21"/>
        </w:rPr>
        <w:t>技术要求</w:t>
      </w:r>
      <w:r>
        <w:rPr>
          <w:sz w:val="21"/>
          <w:szCs w:val="21"/>
        </w:rPr>
        <w:t>。</w:t>
      </w:r>
      <w:r>
        <w:rPr>
          <w:rFonts w:hAnsi="宋体"/>
          <w:sz w:val="21"/>
          <w:szCs w:val="21"/>
        </w:rPr>
        <w:t>②响应情况列</w:t>
      </w:r>
      <w:r>
        <w:rPr>
          <w:rFonts w:hint="eastAsia" w:hAnsi="宋体"/>
          <w:b/>
          <w:sz w:val="21"/>
          <w:szCs w:val="21"/>
        </w:rPr>
        <w:t>如实</w:t>
      </w:r>
      <w:r>
        <w:rPr>
          <w:rFonts w:hAnsi="宋体"/>
          <w:b/>
          <w:sz w:val="21"/>
          <w:szCs w:val="21"/>
        </w:rPr>
        <w:t>填写</w:t>
      </w:r>
      <w:r>
        <w:rPr>
          <w:rFonts w:hAnsi="宋体"/>
          <w:sz w:val="21"/>
          <w:szCs w:val="21"/>
        </w:rPr>
        <w:t>项目响应情况。③注明</w:t>
      </w:r>
      <w:r>
        <w:rPr>
          <w:sz w:val="21"/>
          <w:szCs w:val="21"/>
        </w:rPr>
        <w:t>“</w:t>
      </w:r>
      <w:r>
        <w:rPr>
          <w:rFonts w:hAnsi="宋体"/>
          <w:sz w:val="21"/>
          <w:szCs w:val="21"/>
        </w:rPr>
        <w:t>正偏离</w:t>
      </w:r>
      <w:r>
        <w:rPr>
          <w:sz w:val="21"/>
          <w:szCs w:val="21"/>
        </w:rPr>
        <w:t>”</w:t>
      </w:r>
      <w:r>
        <w:rPr>
          <w:rFonts w:hAnsi="宋体"/>
          <w:sz w:val="21"/>
          <w:szCs w:val="21"/>
        </w:rPr>
        <w:t>、</w:t>
      </w:r>
      <w:r>
        <w:rPr>
          <w:sz w:val="21"/>
          <w:szCs w:val="21"/>
        </w:rPr>
        <w:t>“</w:t>
      </w:r>
      <w:r>
        <w:rPr>
          <w:rFonts w:hAnsi="宋体"/>
          <w:sz w:val="21"/>
          <w:szCs w:val="21"/>
        </w:rPr>
        <w:t>负偏离</w:t>
      </w:r>
      <w:r>
        <w:rPr>
          <w:sz w:val="21"/>
          <w:szCs w:val="21"/>
        </w:rPr>
        <w:t>”</w:t>
      </w:r>
      <w:r>
        <w:rPr>
          <w:rFonts w:hAnsi="宋体"/>
          <w:sz w:val="21"/>
          <w:szCs w:val="21"/>
        </w:rPr>
        <w:t>或</w:t>
      </w:r>
      <w:r>
        <w:rPr>
          <w:sz w:val="21"/>
          <w:szCs w:val="21"/>
        </w:rPr>
        <w:t>“</w:t>
      </w:r>
      <w:r>
        <w:rPr>
          <w:rFonts w:hAnsi="宋体"/>
          <w:sz w:val="21"/>
          <w:szCs w:val="21"/>
        </w:rPr>
        <w:t>无偏离</w:t>
      </w:r>
      <w:r>
        <w:rPr>
          <w:sz w:val="21"/>
          <w:szCs w:val="21"/>
        </w:rPr>
        <w:t>”</w:t>
      </w:r>
      <w:r>
        <w:rPr>
          <w:rFonts w:hAnsi="宋体"/>
          <w:sz w:val="21"/>
          <w:szCs w:val="21"/>
        </w:rPr>
        <w:t>。</w:t>
      </w:r>
    </w:p>
    <w:p w14:paraId="10863A76">
      <w:pPr>
        <w:widowControl/>
        <w:jc w:val="left"/>
        <w:rPr>
          <w:rFonts w:hAnsi="宋体"/>
          <w:szCs w:val="21"/>
        </w:rPr>
      </w:pPr>
      <w:r>
        <w:rPr>
          <w:rFonts w:eastAsia="仿宋"/>
        </w:rPr>
        <w:br w:type="page"/>
      </w:r>
    </w:p>
    <w:p w14:paraId="7A7284AE">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5</w:t>
      </w:r>
      <w:r>
        <w:rPr>
          <w:rFonts w:hAnsi="仿宋" w:eastAsia="仿宋"/>
          <w:sz w:val="30"/>
          <w:szCs w:val="30"/>
        </w:rPr>
        <w:t>：</w:t>
      </w:r>
    </w:p>
    <w:p w14:paraId="3D7B7F99">
      <w:pPr>
        <w:tabs>
          <w:tab w:val="left" w:pos="315"/>
        </w:tabs>
        <w:snapToGrid w:val="0"/>
        <w:spacing w:before="50" w:after="50" w:line="360" w:lineRule="auto"/>
        <w:jc w:val="center"/>
        <w:rPr>
          <w:rFonts w:ascii="宋体" w:hAnsi="宋体"/>
          <w:b/>
          <w:sz w:val="30"/>
          <w:szCs w:val="30"/>
        </w:rPr>
      </w:pPr>
      <w:r>
        <w:rPr>
          <w:rFonts w:hint="eastAsia" w:ascii="宋体" w:hAnsi="宋体"/>
          <w:b/>
          <w:sz w:val="30"/>
          <w:szCs w:val="30"/>
        </w:rPr>
        <w:t>选配件、专用耗材、售后服务优惠表</w:t>
      </w:r>
    </w:p>
    <w:p w14:paraId="45DAEE05">
      <w:pPr>
        <w:tabs>
          <w:tab w:val="left" w:pos="315"/>
        </w:tabs>
        <w:snapToGrid w:val="0"/>
        <w:spacing w:before="50" w:after="50" w:line="360" w:lineRule="auto"/>
        <w:rPr>
          <w:rFonts w:ascii="宋体" w:hAnsi="宋体"/>
          <w:spacing w:val="20"/>
          <w:sz w:val="24"/>
          <w:szCs w:val="20"/>
        </w:rPr>
      </w:pPr>
    </w:p>
    <w:tbl>
      <w:tblPr>
        <w:tblStyle w:val="14"/>
        <w:tblW w:w="865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35"/>
        <w:gridCol w:w="2700"/>
        <w:gridCol w:w="1440"/>
        <w:gridCol w:w="1440"/>
        <w:gridCol w:w="2340"/>
      </w:tblGrid>
      <w:tr w14:paraId="3C3E6E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1" w:hRule="atLeast"/>
        </w:trPr>
        <w:tc>
          <w:tcPr>
            <w:tcW w:w="7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AE9FCB2">
            <w:pPr>
              <w:snapToGrid w:val="0"/>
              <w:spacing w:before="295" w:after="295" w:line="360" w:lineRule="auto"/>
              <w:jc w:val="center"/>
              <w:rPr>
                <w:rFonts w:ascii="宋体" w:hAnsi="宋体"/>
                <w:sz w:val="24"/>
                <w:szCs w:val="21"/>
              </w:rPr>
            </w:pPr>
            <w:r>
              <w:rPr>
                <w:rFonts w:ascii="宋体" w:hAnsi="宋体"/>
                <w:sz w:val="24"/>
                <w:szCs w:val="21"/>
              </w:rPr>
              <w:t>序号</w:t>
            </w:r>
          </w:p>
        </w:tc>
        <w:tc>
          <w:tcPr>
            <w:tcW w:w="2700" w:type="dxa"/>
            <w:tcBorders>
              <w:top w:val="single" w:color="auto" w:sz="4" w:space="0"/>
              <w:left w:val="single" w:color="auto" w:sz="4" w:space="0"/>
              <w:bottom w:val="single" w:color="auto" w:sz="2" w:space="0"/>
              <w:right w:val="single" w:color="auto" w:sz="4" w:space="0"/>
            </w:tcBorders>
            <w:vAlign w:val="center"/>
          </w:tcPr>
          <w:p w14:paraId="7D90326B">
            <w:pPr>
              <w:snapToGrid w:val="0"/>
              <w:spacing w:before="295" w:after="295" w:line="360" w:lineRule="auto"/>
              <w:jc w:val="center"/>
              <w:rPr>
                <w:rFonts w:ascii="宋体" w:hAnsi="宋体"/>
                <w:sz w:val="24"/>
                <w:szCs w:val="21"/>
              </w:rPr>
            </w:pPr>
            <w:r>
              <w:rPr>
                <w:rFonts w:ascii="宋体" w:hAnsi="宋体"/>
                <w:sz w:val="24"/>
                <w:szCs w:val="21"/>
              </w:rPr>
              <w:t>优惠内容</w:t>
            </w:r>
          </w:p>
        </w:tc>
        <w:tc>
          <w:tcPr>
            <w:tcW w:w="1440" w:type="dxa"/>
            <w:tcBorders>
              <w:top w:val="single" w:color="auto" w:sz="4" w:space="0"/>
              <w:left w:val="single" w:color="auto" w:sz="4" w:space="0"/>
              <w:bottom w:val="single" w:color="auto" w:sz="2" w:space="0"/>
              <w:right w:val="single" w:color="auto" w:sz="4" w:space="0"/>
            </w:tcBorders>
            <w:vAlign w:val="center"/>
          </w:tcPr>
          <w:p w14:paraId="1FEB3985">
            <w:pPr>
              <w:snapToGrid w:val="0"/>
              <w:spacing w:before="295" w:after="295" w:line="360" w:lineRule="auto"/>
              <w:jc w:val="center"/>
              <w:rPr>
                <w:rFonts w:ascii="宋体" w:hAnsi="宋体"/>
                <w:sz w:val="24"/>
                <w:szCs w:val="21"/>
              </w:rPr>
            </w:pPr>
            <w:r>
              <w:rPr>
                <w:rFonts w:ascii="宋体" w:hAnsi="宋体"/>
                <w:sz w:val="24"/>
                <w:szCs w:val="21"/>
              </w:rPr>
              <w:t>适用机型</w:t>
            </w:r>
          </w:p>
        </w:tc>
        <w:tc>
          <w:tcPr>
            <w:tcW w:w="1440" w:type="dxa"/>
            <w:tcBorders>
              <w:top w:val="single" w:color="auto" w:sz="4" w:space="0"/>
              <w:left w:val="single" w:color="auto" w:sz="4" w:space="0"/>
              <w:bottom w:val="single" w:color="auto" w:sz="2" w:space="0"/>
              <w:right w:val="single" w:color="auto" w:sz="4" w:space="0"/>
            </w:tcBorders>
            <w:tcMar>
              <w:top w:w="15" w:type="dxa"/>
              <w:left w:w="15" w:type="dxa"/>
              <w:bottom w:w="0" w:type="dxa"/>
              <w:right w:w="15" w:type="dxa"/>
            </w:tcMar>
            <w:vAlign w:val="center"/>
          </w:tcPr>
          <w:p w14:paraId="1E0A6688">
            <w:pPr>
              <w:snapToGrid w:val="0"/>
              <w:spacing w:before="295" w:after="295" w:line="360" w:lineRule="auto"/>
              <w:jc w:val="center"/>
              <w:rPr>
                <w:rFonts w:ascii="宋体" w:hAnsi="宋体"/>
                <w:sz w:val="24"/>
                <w:szCs w:val="21"/>
              </w:rPr>
            </w:pPr>
            <w:r>
              <w:rPr>
                <w:rFonts w:hint="eastAsia" w:ascii="宋体" w:hAnsi="宋体"/>
                <w:sz w:val="24"/>
                <w:szCs w:val="21"/>
              </w:rPr>
              <w:t>优惠前单价</w:t>
            </w:r>
          </w:p>
        </w:tc>
        <w:tc>
          <w:tcPr>
            <w:tcW w:w="2340" w:type="dxa"/>
            <w:tcBorders>
              <w:top w:val="single" w:color="auto" w:sz="4" w:space="0"/>
              <w:left w:val="single" w:color="auto" w:sz="4" w:space="0"/>
              <w:bottom w:val="single" w:color="auto" w:sz="2" w:space="0"/>
              <w:right w:val="single" w:color="auto" w:sz="4" w:space="0"/>
            </w:tcBorders>
            <w:vAlign w:val="center"/>
          </w:tcPr>
          <w:p w14:paraId="100C2043">
            <w:pPr>
              <w:snapToGrid w:val="0"/>
              <w:spacing w:before="295" w:after="295" w:line="360" w:lineRule="auto"/>
              <w:jc w:val="center"/>
              <w:rPr>
                <w:rFonts w:ascii="宋体" w:hAnsi="宋体"/>
                <w:sz w:val="24"/>
                <w:szCs w:val="21"/>
              </w:rPr>
            </w:pPr>
            <w:r>
              <w:rPr>
                <w:rFonts w:hint="eastAsia" w:ascii="宋体" w:hAnsi="宋体"/>
                <w:sz w:val="24"/>
                <w:szCs w:val="21"/>
              </w:rPr>
              <w:t>比响应报价优惠率（优惠后价格按1-___%计算）</w:t>
            </w:r>
          </w:p>
        </w:tc>
      </w:tr>
      <w:tr w14:paraId="498E23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421A5025">
            <w:pPr>
              <w:snapToGrid w:val="0"/>
              <w:spacing w:before="295" w:after="295" w:line="360" w:lineRule="auto"/>
              <w:jc w:val="center"/>
              <w:rPr>
                <w:rFonts w:ascii="宋体" w:hAnsi="宋体"/>
                <w:sz w:val="24"/>
                <w:szCs w:val="21"/>
              </w:rPr>
            </w:pPr>
            <w:r>
              <w:rPr>
                <w:rFonts w:ascii="宋体" w:hAnsi="宋体"/>
                <w:sz w:val="24"/>
                <w:szCs w:val="21"/>
              </w:rPr>
              <w:t>1</w:t>
            </w:r>
          </w:p>
        </w:tc>
        <w:tc>
          <w:tcPr>
            <w:tcW w:w="2700" w:type="dxa"/>
            <w:tcBorders>
              <w:top w:val="single" w:color="auto" w:sz="2" w:space="0"/>
              <w:left w:val="single" w:color="auto" w:sz="2" w:space="0"/>
              <w:bottom w:val="single" w:color="auto" w:sz="6" w:space="0"/>
              <w:right w:val="single" w:color="auto" w:sz="4" w:space="0"/>
            </w:tcBorders>
            <w:vAlign w:val="center"/>
          </w:tcPr>
          <w:p w14:paraId="068182EC">
            <w:pPr>
              <w:snapToGrid w:val="0"/>
              <w:spacing w:before="295" w:after="295" w:line="360" w:lineRule="auto"/>
              <w:jc w:val="center"/>
              <w:rPr>
                <w:rFonts w:ascii="宋体" w:hAnsi="宋体"/>
                <w:sz w:val="24"/>
                <w:szCs w:val="21"/>
              </w:rPr>
            </w:pPr>
          </w:p>
        </w:tc>
        <w:tc>
          <w:tcPr>
            <w:tcW w:w="1440" w:type="dxa"/>
            <w:tcBorders>
              <w:top w:val="single" w:color="auto" w:sz="2" w:space="0"/>
              <w:left w:val="single" w:color="auto" w:sz="4" w:space="0"/>
              <w:bottom w:val="single" w:color="auto" w:sz="6" w:space="0"/>
              <w:right w:val="single" w:color="auto" w:sz="6" w:space="0"/>
            </w:tcBorders>
            <w:vAlign w:val="center"/>
          </w:tcPr>
          <w:p w14:paraId="3188454B">
            <w:pPr>
              <w:snapToGrid w:val="0"/>
              <w:spacing w:before="295" w:after="295" w:line="360" w:lineRule="auto"/>
              <w:jc w:val="center"/>
              <w:rPr>
                <w:rFonts w:ascii="宋体" w:hAnsi="宋体"/>
                <w:sz w:val="24"/>
                <w:szCs w:val="21"/>
              </w:rPr>
            </w:pPr>
          </w:p>
        </w:tc>
        <w:tc>
          <w:tcPr>
            <w:tcW w:w="1440" w:type="dxa"/>
            <w:tcBorders>
              <w:top w:val="single" w:color="auto" w:sz="2" w:space="0"/>
              <w:left w:val="single" w:color="auto" w:sz="6" w:space="0"/>
              <w:bottom w:val="single" w:color="auto" w:sz="6" w:space="0"/>
              <w:right w:val="single" w:color="auto" w:sz="6" w:space="0"/>
            </w:tcBorders>
            <w:tcMar>
              <w:top w:w="15" w:type="dxa"/>
              <w:left w:w="15" w:type="dxa"/>
              <w:bottom w:w="0" w:type="dxa"/>
              <w:right w:w="15" w:type="dxa"/>
            </w:tcMar>
            <w:vAlign w:val="center"/>
          </w:tcPr>
          <w:p w14:paraId="53D71281">
            <w:pPr>
              <w:snapToGrid w:val="0"/>
              <w:spacing w:before="295" w:after="295" w:line="360" w:lineRule="auto"/>
              <w:jc w:val="center"/>
              <w:rPr>
                <w:rFonts w:ascii="宋体" w:hAnsi="宋体"/>
                <w:sz w:val="24"/>
                <w:szCs w:val="21"/>
              </w:rPr>
            </w:pPr>
          </w:p>
        </w:tc>
        <w:tc>
          <w:tcPr>
            <w:tcW w:w="2340" w:type="dxa"/>
            <w:tcBorders>
              <w:top w:val="single" w:color="auto" w:sz="2" w:space="0"/>
              <w:left w:val="single" w:color="auto" w:sz="6" w:space="0"/>
              <w:bottom w:val="single" w:color="auto" w:sz="6" w:space="0"/>
              <w:right w:val="single" w:color="auto" w:sz="2" w:space="0"/>
            </w:tcBorders>
            <w:vAlign w:val="center"/>
          </w:tcPr>
          <w:p w14:paraId="7CEDCAE8">
            <w:pPr>
              <w:snapToGrid w:val="0"/>
              <w:spacing w:before="295" w:after="295" w:line="360" w:lineRule="auto"/>
              <w:jc w:val="center"/>
              <w:rPr>
                <w:rFonts w:ascii="宋体" w:hAnsi="宋体"/>
                <w:sz w:val="32"/>
                <w:szCs w:val="21"/>
              </w:rPr>
            </w:pPr>
            <w:r>
              <w:rPr>
                <w:rFonts w:ascii="宋体" w:hAnsi="宋体"/>
                <w:sz w:val="24"/>
                <w:szCs w:val="21"/>
                <w:u w:val="single"/>
              </w:rPr>
              <w:t xml:space="preserve">            </w:t>
            </w:r>
            <w:r>
              <w:rPr>
                <w:rFonts w:ascii="宋体" w:hAnsi="宋体"/>
                <w:sz w:val="32"/>
                <w:szCs w:val="21"/>
              </w:rPr>
              <w:t>%</w:t>
            </w:r>
          </w:p>
        </w:tc>
      </w:tr>
      <w:tr w14:paraId="2BB747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6CF9F9B5">
            <w:pPr>
              <w:snapToGrid w:val="0"/>
              <w:spacing w:before="295" w:after="295" w:line="360" w:lineRule="auto"/>
              <w:jc w:val="center"/>
              <w:rPr>
                <w:rFonts w:ascii="宋体" w:hAnsi="宋体"/>
                <w:sz w:val="24"/>
                <w:szCs w:val="21"/>
              </w:rPr>
            </w:pPr>
            <w:r>
              <w:rPr>
                <w:rFonts w:ascii="宋体" w:hAnsi="宋体"/>
                <w:sz w:val="24"/>
                <w:szCs w:val="21"/>
              </w:rPr>
              <w:t>2</w:t>
            </w:r>
          </w:p>
        </w:tc>
        <w:tc>
          <w:tcPr>
            <w:tcW w:w="2700" w:type="dxa"/>
            <w:tcBorders>
              <w:top w:val="single" w:color="auto" w:sz="6" w:space="0"/>
              <w:left w:val="single" w:color="auto" w:sz="2" w:space="0"/>
              <w:bottom w:val="single" w:color="auto" w:sz="6" w:space="0"/>
              <w:right w:val="single" w:color="auto" w:sz="4" w:space="0"/>
            </w:tcBorders>
            <w:vAlign w:val="center"/>
          </w:tcPr>
          <w:p w14:paraId="4CED7842">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4D2B5E35">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13C9F61E">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45F38EBA">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r w14:paraId="5D1FC8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313AAEA8">
            <w:pPr>
              <w:snapToGrid w:val="0"/>
              <w:spacing w:before="295" w:after="295" w:line="360" w:lineRule="auto"/>
              <w:jc w:val="center"/>
              <w:rPr>
                <w:rFonts w:ascii="宋体" w:hAnsi="宋体"/>
                <w:sz w:val="24"/>
                <w:szCs w:val="21"/>
              </w:rPr>
            </w:pPr>
            <w:r>
              <w:rPr>
                <w:rFonts w:ascii="宋体" w:hAnsi="宋体"/>
                <w:sz w:val="24"/>
                <w:szCs w:val="21"/>
              </w:rPr>
              <w:t>3</w:t>
            </w:r>
          </w:p>
        </w:tc>
        <w:tc>
          <w:tcPr>
            <w:tcW w:w="2700" w:type="dxa"/>
            <w:tcBorders>
              <w:top w:val="single" w:color="auto" w:sz="6" w:space="0"/>
              <w:left w:val="single" w:color="auto" w:sz="2" w:space="0"/>
              <w:bottom w:val="single" w:color="auto" w:sz="6" w:space="0"/>
              <w:right w:val="single" w:color="auto" w:sz="4" w:space="0"/>
            </w:tcBorders>
            <w:vAlign w:val="center"/>
          </w:tcPr>
          <w:p w14:paraId="334B2904">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65714AF4">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46555DF0">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54019E39">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r w14:paraId="4A87CC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276DD140">
            <w:pPr>
              <w:snapToGrid w:val="0"/>
              <w:spacing w:before="295" w:after="295" w:line="360" w:lineRule="auto"/>
              <w:jc w:val="center"/>
              <w:rPr>
                <w:rFonts w:ascii="宋体" w:hAnsi="宋体"/>
                <w:sz w:val="24"/>
                <w:szCs w:val="21"/>
              </w:rPr>
            </w:pPr>
            <w:r>
              <w:rPr>
                <w:rFonts w:ascii="宋体" w:hAnsi="宋体"/>
                <w:sz w:val="24"/>
                <w:szCs w:val="21"/>
              </w:rPr>
              <w:t>4</w:t>
            </w:r>
          </w:p>
        </w:tc>
        <w:tc>
          <w:tcPr>
            <w:tcW w:w="2700" w:type="dxa"/>
            <w:tcBorders>
              <w:top w:val="single" w:color="auto" w:sz="6" w:space="0"/>
              <w:left w:val="single" w:color="auto" w:sz="2" w:space="0"/>
              <w:bottom w:val="single" w:color="auto" w:sz="6" w:space="0"/>
              <w:right w:val="single" w:color="auto" w:sz="4" w:space="0"/>
            </w:tcBorders>
            <w:vAlign w:val="center"/>
          </w:tcPr>
          <w:p w14:paraId="3B014118">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3A2AFC14">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1E155440">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334DCB94">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r w14:paraId="364155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3DD303E4">
            <w:pPr>
              <w:snapToGrid w:val="0"/>
              <w:spacing w:before="295" w:after="295" w:line="360" w:lineRule="auto"/>
              <w:jc w:val="center"/>
              <w:rPr>
                <w:rFonts w:ascii="宋体" w:hAnsi="宋体"/>
                <w:sz w:val="24"/>
                <w:szCs w:val="21"/>
              </w:rPr>
            </w:pPr>
          </w:p>
        </w:tc>
        <w:tc>
          <w:tcPr>
            <w:tcW w:w="2700" w:type="dxa"/>
            <w:tcBorders>
              <w:top w:val="single" w:color="auto" w:sz="6" w:space="0"/>
              <w:left w:val="single" w:color="auto" w:sz="2" w:space="0"/>
              <w:bottom w:val="single" w:color="auto" w:sz="6" w:space="0"/>
              <w:right w:val="single" w:color="auto" w:sz="4" w:space="0"/>
            </w:tcBorders>
            <w:vAlign w:val="center"/>
          </w:tcPr>
          <w:p w14:paraId="63492987">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08CB08DF">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70200AE8">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184F5374">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bl>
    <w:p w14:paraId="037F5FE1">
      <w:pPr>
        <w:snapToGrid w:val="0"/>
        <w:spacing w:before="156" w:beforeLines="50" w:line="360" w:lineRule="auto"/>
        <w:ind w:firstLine="200"/>
        <w:rPr>
          <w:rFonts w:ascii="宋体" w:hAnsi="宋体"/>
          <w:sz w:val="24"/>
        </w:rPr>
      </w:pPr>
      <w:r>
        <w:rPr>
          <w:rFonts w:hint="eastAsia" w:ascii="宋体" w:hAnsi="宋体"/>
          <w:sz w:val="24"/>
        </w:rPr>
        <w:t>注：上述清单之外的配件、耗材及服务，默认已包含在配置清单中，免费提供给采购人。</w:t>
      </w:r>
    </w:p>
    <w:p w14:paraId="488DF269">
      <w:pPr>
        <w:snapToGrid w:val="0"/>
        <w:spacing w:before="50" w:after="50" w:line="360" w:lineRule="auto"/>
        <w:rPr>
          <w:rFonts w:ascii="宋体" w:hAnsi="宋体"/>
          <w:sz w:val="24"/>
        </w:rPr>
      </w:pPr>
    </w:p>
    <w:p w14:paraId="08997E6A">
      <w:pPr>
        <w:snapToGrid w:val="0"/>
        <w:spacing w:before="50" w:after="50" w:line="360" w:lineRule="auto"/>
        <w:rPr>
          <w:rFonts w:ascii="宋体" w:hAnsi="宋体"/>
          <w:sz w:val="24"/>
          <w:szCs w:val="20"/>
        </w:rPr>
      </w:pPr>
      <w:r>
        <w:rPr>
          <w:rFonts w:hint="eastAsia" w:ascii="宋体" w:hAnsi="宋体"/>
          <w:spacing w:val="20"/>
          <w:sz w:val="24"/>
        </w:rPr>
        <w:t>供应商盖章：</w:t>
      </w:r>
      <w:r>
        <w:rPr>
          <w:rFonts w:ascii="宋体" w:hAnsi="宋体"/>
          <w:spacing w:val="20"/>
          <w:sz w:val="24"/>
          <w:u w:val="single"/>
        </w:rPr>
        <w:t xml:space="preserve">            </w:t>
      </w:r>
      <w:r>
        <w:rPr>
          <w:rFonts w:ascii="宋体" w:hAnsi="宋体"/>
          <w:spacing w:val="20"/>
          <w:sz w:val="24"/>
        </w:rPr>
        <w:t xml:space="preserve">              </w:t>
      </w:r>
      <w:r>
        <w:rPr>
          <w:rFonts w:hint="eastAsia" w:ascii="宋体" w:hAnsi="宋体"/>
          <w:spacing w:val="20"/>
          <w:sz w:val="24"/>
        </w:rPr>
        <w:t>日 期：</w:t>
      </w:r>
      <w:r>
        <w:rPr>
          <w:rFonts w:ascii="宋体" w:hAnsi="宋体"/>
          <w:spacing w:val="20"/>
          <w:sz w:val="24"/>
          <w:u w:val="single"/>
        </w:rPr>
        <w:t xml:space="preserve">            </w:t>
      </w:r>
    </w:p>
    <w:p w14:paraId="55AF7E83">
      <w:pPr>
        <w:widowControl/>
        <w:jc w:val="left"/>
        <w:rPr>
          <w:rFonts w:hAnsi="仿宋" w:eastAsia="仿宋"/>
          <w:sz w:val="30"/>
          <w:szCs w:val="30"/>
        </w:rPr>
      </w:pPr>
      <w:r>
        <w:rPr>
          <w:rFonts w:eastAsia="仿宋"/>
        </w:rPr>
        <w:br w:type="page"/>
      </w:r>
    </w:p>
    <w:p w14:paraId="65051E8B">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6</w:t>
      </w:r>
      <w:r>
        <w:rPr>
          <w:rFonts w:hAnsi="仿宋" w:eastAsia="仿宋"/>
          <w:sz w:val="30"/>
          <w:szCs w:val="30"/>
        </w:rPr>
        <w:t>：</w:t>
      </w:r>
    </w:p>
    <w:p w14:paraId="1071A6EC">
      <w:pPr>
        <w:jc w:val="center"/>
        <w:rPr>
          <w:b/>
          <w:sz w:val="36"/>
          <w:szCs w:val="36"/>
        </w:rPr>
      </w:pPr>
      <w:r>
        <w:rPr>
          <w:b/>
          <w:sz w:val="36"/>
          <w:szCs w:val="36"/>
        </w:rPr>
        <w:t>报价明细表</w:t>
      </w:r>
    </w:p>
    <w:p w14:paraId="731D58D7">
      <w:pPr>
        <w:rPr>
          <w:sz w:val="32"/>
          <w:szCs w:val="32"/>
          <w:u w:val="single"/>
        </w:rPr>
      </w:pPr>
      <w:r>
        <w:rPr>
          <w:sz w:val="32"/>
          <w:szCs w:val="32"/>
        </w:rPr>
        <w:t>供应商全称：</w:t>
      </w:r>
      <w:r>
        <w:rPr>
          <w:sz w:val="32"/>
          <w:szCs w:val="32"/>
          <w:u w:val="single"/>
        </w:rPr>
        <w:t xml:space="preserve">                        </w:t>
      </w:r>
    </w:p>
    <w:p w14:paraId="47E61748">
      <w:pPr>
        <w:rPr>
          <w:sz w:val="32"/>
          <w:szCs w:val="32"/>
          <w:u w:val="single"/>
        </w:rPr>
      </w:pPr>
      <w:r>
        <w:rPr>
          <w:sz w:val="32"/>
          <w:szCs w:val="32"/>
        </w:rPr>
        <w:t>项目编号：</w:t>
      </w:r>
      <w:r>
        <w:rPr>
          <w:sz w:val="32"/>
          <w:szCs w:val="32"/>
          <w:u w:val="single"/>
        </w:rPr>
        <w:t xml:space="preserve">                          </w:t>
      </w:r>
    </w:p>
    <w:tbl>
      <w:tblPr>
        <w:tblStyle w:val="15"/>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7"/>
        <w:gridCol w:w="593"/>
        <w:gridCol w:w="1559"/>
        <w:gridCol w:w="1418"/>
        <w:gridCol w:w="1066"/>
        <w:gridCol w:w="1060"/>
        <w:gridCol w:w="1134"/>
        <w:gridCol w:w="1134"/>
      </w:tblGrid>
      <w:tr w14:paraId="71508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11803A4">
            <w:pPr>
              <w:rPr>
                <w:rFonts w:eastAsiaTheme="minorEastAsia"/>
                <w:sz w:val="32"/>
                <w:szCs w:val="32"/>
              </w:rPr>
            </w:pPr>
            <w:r>
              <w:rPr>
                <w:rFonts w:hAnsi="宋体"/>
                <w:sz w:val="32"/>
                <w:szCs w:val="32"/>
              </w:rPr>
              <w:t>货物类</w:t>
            </w:r>
          </w:p>
        </w:tc>
      </w:tr>
      <w:tr w14:paraId="7F0E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93CAB4F">
            <w:pPr>
              <w:rPr>
                <w:rFonts w:eastAsiaTheme="minorEastAsia"/>
                <w:b/>
                <w:sz w:val="28"/>
                <w:szCs w:val="28"/>
              </w:rPr>
            </w:pPr>
            <w:r>
              <w:rPr>
                <w:rFonts w:hAnsi="宋体"/>
                <w:b/>
                <w:sz w:val="28"/>
                <w:szCs w:val="28"/>
              </w:rPr>
              <w:t>货物名称</w:t>
            </w: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784DB3A">
            <w:pPr>
              <w:rPr>
                <w:rFonts w:eastAsiaTheme="minorEastAsia"/>
                <w:b/>
                <w:sz w:val="28"/>
                <w:szCs w:val="28"/>
              </w:rPr>
            </w:pPr>
            <w:r>
              <w:rPr>
                <w:rFonts w:hAnsi="宋体"/>
                <w:b/>
                <w:sz w:val="28"/>
                <w:szCs w:val="28"/>
              </w:rPr>
              <w:t>品牌</w:t>
            </w:r>
            <w:r>
              <w:rPr>
                <w:rFonts w:hint="eastAsia" w:hAnsi="宋体"/>
                <w:b/>
                <w:sz w:val="28"/>
                <w:szCs w:val="28"/>
              </w:rPr>
              <w:t xml:space="preserve"> /产地</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EDB1EA1">
            <w:pPr>
              <w:rPr>
                <w:rFonts w:eastAsiaTheme="minorEastAsia"/>
                <w:b/>
                <w:sz w:val="28"/>
                <w:szCs w:val="28"/>
              </w:rPr>
            </w:pPr>
            <w:r>
              <w:rPr>
                <w:rFonts w:hAnsi="宋体"/>
                <w:b/>
                <w:sz w:val="28"/>
                <w:szCs w:val="28"/>
              </w:rPr>
              <w:t>规格型号</w:t>
            </w:r>
          </w:p>
        </w:tc>
        <w:tc>
          <w:tcPr>
            <w:tcW w:w="10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732E92B">
            <w:pPr>
              <w:rPr>
                <w:rFonts w:eastAsiaTheme="minorEastAsia"/>
                <w:b/>
                <w:sz w:val="28"/>
                <w:szCs w:val="28"/>
              </w:rPr>
            </w:pPr>
            <w:r>
              <w:rPr>
                <w:rFonts w:hAnsi="宋体"/>
                <w:b/>
                <w:sz w:val="28"/>
                <w:szCs w:val="28"/>
              </w:rPr>
              <w:t>数量</w:t>
            </w: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727F901">
            <w:pPr>
              <w:rPr>
                <w:rFonts w:eastAsiaTheme="minorEastAsia"/>
                <w:b/>
                <w:sz w:val="28"/>
                <w:szCs w:val="28"/>
              </w:rPr>
            </w:pPr>
            <w:r>
              <w:rPr>
                <w:rFonts w:hAnsi="宋体"/>
                <w:b/>
                <w:sz w:val="28"/>
                <w:szCs w:val="28"/>
              </w:rPr>
              <w:t>单价（元）</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38861CC">
            <w:pPr>
              <w:rPr>
                <w:rFonts w:eastAsiaTheme="minorEastAsia"/>
                <w:b/>
                <w:sz w:val="28"/>
                <w:szCs w:val="28"/>
              </w:rPr>
            </w:pPr>
            <w:r>
              <w:rPr>
                <w:rFonts w:hAnsi="宋体"/>
                <w:b/>
                <w:sz w:val="28"/>
                <w:szCs w:val="28"/>
              </w:rPr>
              <w:t>总价（元）</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21C9F0E">
            <w:pPr>
              <w:rPr>
                <w:rFonts w:eastAsiaTheme="minorEastAsia"/>
                <w:b/>
                <w:sz w:val="28"/>
                <w:szCs w:val="28"/>
              </w:rPr>
            </w:pPr>
            <w:r>
              <w:rPr>
                <w:rFonts w:hint="eastAsia" w:eastAsiaTheme="minorEastAsia"/>
                <w:b/>
                <w:sz w:val="28"/>
                <w:szCs w:val="28"/>
              </w:rPr>
              <w:t>质保（年）</w:t>
            </w:r>
          </w:p>
        </w:tc>
      </w:tr>
      <w:tr w14:paraId="7449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70F0119">
            <w:pPr>
              <w:rPr>
                <w:rFonts w:eastAsiaTheme="minorEastAsia"/>
                <w:sz w:val="32"/>
                <w:szCs w:val="32"/>
              </w:rP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5AA05A9">
            <w:pPr>
              <w:rPr>
                <w:rFonts w:eastAsiaTheme="minorEastAsia"/>
                <w:sz w:val="32"/>
                <w:szCs w:val="32"/>
              </w:rPr>
            </w:pP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6A7D553">
            <w:pPr>
              <w:rPr>
                <w:rFonts w:eastAsiaTheme="minorEastAsia"/>
                <w:sz w:val="32"/>
                <w:szCs w:val="32"/>
              </w:rPr>
            </w:pPr>
          </w:p>
        </w:tc>
        <w:tc>
          <w:tcPr>
            <w:tcW w:w="10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FAF9C14">
            <w:pPr>
              <w:rPr>
                <w:rFonts w:eastAsiaTheme="minorEastAsia"/>
                <w:sz w:val="32"/>
                <w:szCs w:val="32"/>
              </w:rPr>
            </w:pP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F039DAE">
            <w:pPr>
              <w:rPr>
                <w:rFonts w:eastAsiaTheme="minorEastAsia"/>
                <w:sz w:val="32"/>
                <w:szCs w:val="32"/>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8C5040F">
            <w:pPr>
              <w:rPr>
                <w:rFonts w:eastAsiaTheme="minorEastAsia"/>
                <w:sz w:val="32"/>
                <w:szCs w:val="32"/>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939AA5C">
            <w:pPr>
              <w:rPr>
                <w:rFonts w:eastAsiaTheme="minorEastAsia"/>
                <w:sz w:val="32"/>
                <w:szCs w:val="32"/>
              </w:rPr>
            </w:pPr>
          </w:p>
        </w:tc>
      </w:tr>
      <w:tr w14:paraId="449CC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0457B6C">
            <w:pPr>
              <w:rPr>
                <w:rFonts w:eastAsiaTheme="minorEastAsia"/>
                <w:sz w:val="28"/>
                <w:szCs w:val="28"/>
                <w:u w:val="single"/>
              </w:rPr>
            </w:pPr>
            <w:r>
              <w:rPr>
                <w:rFonts w:hAnsi="宋体"/>
                <w:sz w:val="28"/>
                <w:szCs w:val="28"/>
              </w:rPr>
              <w:t>合计金额大写：</w:t>
            </w:r>
            <w:r>
              <w:rPr>
                <w:sz w:val="28"/>
                <w:szCs w:val="28"/>
                <w:u w:val="single"/>
              </w:rPr>
              <w:t xml:space="preserve">               </w:t>
            </w:r>
            <w:r>
              <w:rPr>
                <w:sz w:val="28"/>
                <w:szCs w:val="28"/>
              </w:rPr>
              <w:t xml:space="preserve">   </w:t>
            </w:r>
            <w:r>
              <w:rPr>
                <w:rFonts w:hAnsi="宋体"/>
                <w:sz w:val="28"/>
                <w:szCs w:val="28"/>
              </w:rPr>
              <w:t>小写：￥</w:t>
            </w:r>
            <w:r>
              <w:rPr>
                <w:sz w:val="28"/>
                <w:szCs w:val="28"/>
                <w:u w:val="single"/>
              </w:rPr>
              <w:t xml:space="preserve">              </w:t>
            </w:r>
          </w:p>
        </w:tc>
      </w:tr>
      <w:tr w14:paraId="28D5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D81E93A">
            <w:pPr>
              <w:rPr>
                <w:sz w:val="28"/>
                <w:szCs w:val="28"/>
              </w:rPr>
            </w:pPr>
          </w:p>
          <w:p w14:paraId="0BDD2D5E">
            <w:pPr>
              <w:rPr>
                <w:sz w:val="28"/>
                <w:szCs w:val="28"/>
              </w:rPr>
            </w:pPr>
          </w:p>
          <w:p w14:paraId="3F2213B7">
            <w:pPr>
              <w:rPr>
                <w:sz w:val="28"/>
                <w:szCs w:val="28"/>
              </w:rPr>
            </w:pPr>
          </w:p>
          <w:p w14:paraId="195B1F89">
            <w:pPr>
              <w:rPr>
                <w:sz w:val="28"/>
                <w:szCs w:val="28"/>
              </w:rPr>
            </w:pPr>
            <w:r>
              <w:rPr>
                <w:rFonts w:hAnsi="宋体"/>
                <w:sz w:val="28"/>
                <w:szCs w:val="28"/>
              </w:rPr>
              <w:t>备</w:t>
            </w:r>
          </w:p>
          <w:p w14:paraId="57D58C41">
            <w:pPr>
              <w:rPr>
                <w:sz w:val="28"/>
                <w:szCs w:val="28"/>
              </w:rPr>
            </w:pPr>
          </w:p>
          <w:p w14:paraId="36729060">
            <w:pPr>
              <w:rPr>
                <w:sz w:val="28"/>
                <w:szCs w:val="28"/>
              </w:rPr>
            </w:pPr>
            <w:r>
              <w:rPr>
                <w:rFonts w:hAnsi="宋体"/>
                <w:sz w:val="28"/>
                <w:szCs w:val="28"/>
              </w:rPr>
              <w:t>注</w:t>
            </w:r>
          </w:p>
          <w:p w14:paraId="641988E4">
            <w:pPr>
              <w:rPr>
                <w:sz w:val="28"/>
                <w:szCs w:val="28"/>
              </w:rPr>
            </w:pPr>
          </w:p>
          <w:p w14:paraId="42A580C0">
            <w:pPr>
              <w:rPr>
                <w:sz w:val="28"/>
                <w:szCs w:val="28"/>
              </w:rPr>
            </w:pPr>
          </w:p>
          <w:p w14:paraId="62490B22">
            <w:pPr>
              <w:rPr>
                <w:rFonts w:eastAsiaTheme="minorEastAsia"/>
                <w:sz w:val="28"/>
                <w:szCs w:val="28"/>
              </w:rPr>
            </w:pPr>
          </w:p>
        </w:tc>
        <w:tc>
          <w:tcPr>
            <w:tcW w:w="7964"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73CF8D6">
            <w:pPr>
              <w:rPr>
                <w:rFonts w:eastAsiaTheme="minorEastAsia"/>
                <w:sz w:val="28"/>
                <w:szCs w:val="28"/>
              </w:rPr>
            </w:pPr>
            <w:r>
              <w:rPr>
                <w:sz w:val="28"/>
                <w:szCs w:val="28"/>
              </w:rPr>
              <w:t>1</w:t>
            </w:r>
            <w:r>
              <w:rPr>
                <w:rFonts w:hAnsi="宋体"/>
                <w:sz w:val="28"/>
                <w:szCs w:val="28"/>
              </w:rPr>
              <w:t>、此表应按项目的明细情况列项填表，在填写时，如上表不适合本项目的实际情况，可在确保响应明细内容完整的情况下，根据上表格式自行划表填写。</w:t>
            </w:r>
          </w:p>
          <w:p w14:paraId="6922E947">
            <w:pPr>
              <w:rPr>
                <w:sz w:val="28"/>
                <w:szCs w:val="28"/>
              </w:rPr>
            </w:pPr>
            <w:r>
              <w:rPr>
                <w:sz w:val="28"/>
                <w:szCs w:val="28"/>
              </w:rPr>
              <w:t>2</w:t>
            </w:r>
            <w:r>
              <w:rPr>
                <w:rFonts w:hAnsi="宋体"/>
                <w:sz w:val="28"/>
                <w:szCs w:val="28"/>
              </w:rPr>
              <w:t>、报价要求：项目费用包括项目实施所需的工程费、工时费、服务费、运输费、安装费调试费、税费及其他一切费用。</w:t>
            </w:r>
          </w:p>
          <w:p w14:paraId="7B5C4A31">
            <w:pPr>
              <w:rPr>
                <w:sz w:val="28"/>
                <w:szCs w:val="28"/>
              </w:rPr>
            </w:pPr>
            <w:r>
              <w:rPr>
                <w:sz w:val="28"/>
                <w:szCs w:val="28"/>
              </w:rPr>
              <w:t>3</w:t>
            </w:r>
            <w:r>
              <w:rPr>
                <w:rFonts w:hAnsi="宋体"/>
                <w:sz w:val="28"/>
                <w:szCs w:val="28"/>
              </w:rPr>
              <w:t>、报价中不允许出现报价优惠等字样，合计总价应与明细报价汇总相等。</w:t>
            </w:r>
          </w:p>
          <w:p w14:paraId="1E972E3E">
            <w:pPr>
              <w:rPr>
                <w:rFonts w:eastAsiaTheme="minorEastAsia"/>
                <w:sz w:val="28"/>
                <w:szCs w:val="28"/>
              </w:rPr>
            </w:pPr>
          </w:p>
        </w:tc>
      </w:tr>
    </w:tbl>
    <w:p w14:paraId="2AF9A391">
      <w:pPr>
        <w:rPr>
          <w:sz w:val="32"/>
          <w:szCs w:val="32"/>
        </w:rPr>
      </w:pPr>
    </w:p>
    <w:p w14:paraId="4604C991">
      <w:pPr>
        <w:rPr>
          <w:sz w:val="32"/>
          <w:szCs w:val="32"/>
          <w:u w:val="single"/>
        </w:rPr>
      </w:pPr>
      <w:r>
        <w:rPr>
          <w:sz w:val="32"/>
          <w:szCs w:val="32"/>
        </w:rPr>
        <w:t>授权代表签名：</w:t>
      </w:r>
      <w:r>
        <w:rPr>
          <w:sz w:val="32"/>
          <w:szCs w:val="32"/>
          <w:u w:val="single"/>
        </w:rPr>
        <w:t xml:space="preserve">                 </w:t>
      </w:r>
    </w:p>
    <w:p w14:paraId="40B59BFD">
      <w:pPr>
        <w:rPr>
          <w:sz w:val="32"/>
          <w:szCs w:val="32"/>
          <w:u w:val="single"/>
        </w:rPr>
      </w:pPr>
      <w:r>
        <w:rPr>
          <w:sz w:val="32"/>
          <w:szCs w:val="32"/>
        </w:rPr>
        <w:t>日期：</w:t>
      </w:r>
      <w:r>
        <w:rPr>
          <w:sz w:val="32"/>
          <w:szCs w:val="32"/>
          <w:u w:val="single"/>
        </w:rPr>
        <w:t xml:space="preserve">                   </w:t>
      </w:r>
    </w:p>
    <w:p w14:paraId="1E4AB1DF">
      <w:pPr>
        <w:widowControl/>
        <w:jc w:val="left"/>
        <w:rPr>
          <w:szCs w:val="22"/>
        </w:rPr>
      </w:pPr>
      <w:r>
        <w:rPr>
          <w:rFonts w:eastAsia="仿宋"/>
        </w:rPr>
        <w:br w:type="page"/>
      </w:r>
    </w:p>
    <w:p w14:paraId="153BF061">
      <w:pPr>
        <w:pStyle w:val="12"/>
      </w:pPr>
      <w:bookmarkStart w:id="4" w:name="_Toc219099065"/>
      <w:r>
        <w:rPr>
          <w:rFonts w:hint="eastAsia"/>
        </w:rPr>
        <w:t>第五章</w:t>
      </w:r>
      <w:r>
        <w:rPr>
          <w:rFonts w:hint="eastAsia"/>
        </w:rPr>
        <w:tab/>
      </w:r>
      <w:r>
        <w:rPr>
          <w:rFonts w:hint="eastAsia"/>
        </w:rPr>
        <w:t>合同主要条款</w:t>
      </w:r>
      <w:bookmarkEnd w:id="4"/>
    </w:p>
    <w:p w14:paraId="108B0266">
      <w:pPr>
        <w:jc w:val="center"/>
        <w:rPr>
          <w:rFonts w:ascii="楷体_GB2312" w:eastAsia="楷体_GB2312"/>
          <w:b/>
          <w:bCs/>
          <w:sz w:val="28"/>
          <w:szCs w:val="28"/>
        </w:rPr>
      </w:pPr>
      <w:r>
        <w:rPr>
          <w:rFonts w:hint="eastAsia" w:ascii="楷体_GB2312" w:eastAsia="楷体_GB2312"/>
          <w:b/>
          <w:bCs/>
          <w:sz w:val="28"/>
          <w:szCs w:val="28"/>
        </w:rPr>
        <w:t>医疗设备采购合同</w:t>
      </w:r>
    </w:p>
    <w:p w14:paraId="3FE7C4C4">
      <w:pPr>
        <w:jc w:val="center"/>
        <w:rPr>
          <w:b/>
          <w:bCs/>
          <w:szCs w:val="21"/>
        </w:rPr>
      </w:pPr>
    </w:p>
    <w:p w14:paraId="39747882">
      <w:pPr>
        <w:ind w:left="-540" w:leftChars="-257"/>
        <w:rPr>
          <w:rFonts w:ascii="新宋体" w:hAnsi="新宋体" w:eastAsia="新宋体"/>
          <w:szCs w:val="21"/>
        </w:rPr>
      </w:pPr>
      <w:r>
        <w:rPr>
          <w:rFonts w:hint="eastAsia" w:ascii="新宋体" w:hAnsi="新宋体" w:eastAsia="新宋体"/>
          <w:szCs w:val="21"/>
        </w:rPr>
        <w:t xml:space="preserve">甲方（采购人）：浙江大学医学院附属妇产科医院 </w:t>
      </w:r>
      <w:r>
        <w:rPr>
          <w:rFonts w:hint="eastAsia" w:ascii="新宋体" w:hAnsi="新宋体" w:eastAsia="新宋体"/>
          <w:szCs w:val="21"/>
          <w:lang w:val="en-US" w:eastAsia="zh-CN"/>
        </w:rPr>
        <w:t xml:space="preserve">           </w:t>
      </w:r>
      <w:r>
        <w:rPr>
          <w:rFonts w:hint="eastAsia" w:ascii="新宋体" w:hAnsi="新宋体" w:eastAsia="新宋体"/>
          <w:szCs w:val="21"/>
        </w:rPr>
        <w:t xml:space="preserve">  合同编号：</w:t>
      </w:r>
    </w:p>
    <w:p w14:paraId="443FDCE2">
      <w:pPr>
        <w:ind w:left="-540" w:leftChars="-257" w:right="-512" w:rightChars="-244"/>
        <w:rPr>
          <w:rFonts w:ascii="新宋体" w:hAnsi="新宋体" w:eastAsia="新宋体"/>
          <w:szCs w:val="21"/>
        </w:rPr>
      </w:pPr>
      <w:r>
        <w:rPr>
          <w:rFonts w:hint="eastAsia" w:ascii="新宋体" w:hAnsi="新宋体" w:eastAsia="新宋体"/>
          <w:szCs w:val="21"/>
        </w:rPr>
        <w:t xml:space="preserve">乙方（供应商）：            </w:t>
      </w:r>
      <w:r>
        <w:rPr>
          <w:rFonts w:hint="eastAsia" w:ascii="新宋体" w:hAnsi="新宋体" w:eastAsia="新宋体"/>
          <w:b/>
          <w:bCs/>
          <w:szCs w:val="21"/>
        </w:rPr>
        <w:t xml:space="preserve">                                   </w:t>
      </w:r>
    </w:p>
    <w:p w14:paraId="610992C8">
      <w:pPr>
        <w:ind w:left="-540" w:leftChars="-257" w:right="-512" w:rightChars="-244" w:firstLine="420" w:firstLineChars="200"/>
        <w:rPr>
          <w:rFonts w:ascii="新宋体" w:hAnsi="新宋体" w:eastAsia="新宋体"/>
          <w:szCs w:val="21"/>
        </w:rPr>
      </w:pPr>
    </w:p>
    <w:p w14:paraId="4750E3D7">
      <w:pPr>
        <w:ind w:left="-540" w:leftChars="-257" w:right="-512" w:rightChars="-244" w:firstLine="420" w:firstLineChars="200"/>
        <w:rPr>
          <w:rFonts w:ascii="新宋体" w:hAnsi="新宋体" w:eastAsia="新宋体"/>
          <w:szCs w:val="21"/>
        </w:rPr>
      </w:pPr>
      <w:r>
        <w:rPr>
          <w:rFonts w:hint="eastAsia" w:ascii="新宋体" w:hAnsi="新宋体" w:eastAsia="新宋体"/>
          <w:szCs w:val="21"/>
        </w:rPr>
        <w:t>根据《中华人民共和国民法典》等有关规定，经双方友好协商，签订本合同，其中设备的配置清单作为本合同组成部分，具有相同的法律效应。</w:t>
      </w:r>
    </w:p>
    <w:tbl>
      <w:tblPr>
        <w:tblStyle w:val="14"/>
        <w:tblW w:w="9509" w:type="dxa"/>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4"/>
        <w:gridCol w:w="1701"/>
        <w:gridCol w:w="1485"/>
        <w:gridCol w:w="1350"/>
        <w:gridCol w:w="1418"/>
        <w:gridCol w:w="1701"/>
      </w:tblGrid>
      <w:tr w14:paraId="7A1DA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854" w:type="dxa"/>
            <w:vAlign w:val="center"/>
          </w:tcPr>
          <w:p w14:paraId="05417923">
            <w:pPr>
              <w:jc w:val="center"/>
              <w:rPr>
                <w:rFonts w:ascii="新宋体" w:hAnsi="新宋体" w:eastAsia="新宋体"/>
                <w:szCs w:val="21"/>
              </w:rPr>
            </w:pPr>
            <w:r>
              <w:rPr>
                <w:rFonts w:hint="eastAsia" w:ascii="新宋体" w:hAnsi="新宋体" w:eastAsia="新宋体"/>
                <w:szCs w:val="21"/>
              </w:rPr>
              <w:t>产品名称</w:t>
            </w:r>
          </w:p>
        </w:tc>
        <w:tc>
          <w:tcPr>
            <w:tcW w:w="1701" w:type="dxa"/>
            <w:vAlign w:val="center"/>
          </w:tcPr>
          <w:p w14:paraId="3BD0F8E0">
            <w:pPr>
              <w:jc w:val="center"/>
              <w:rPr>
                <w:rFonts w:ascii="新宋体" w:hAnsi="新宋体" w:eastAsia="新宋体"/>
                <w:szCs w:val="21"/>
              </w:rPr>
            </w:pPr>
            <w:r>
              <w:rPr>
                <w:rFonts w:hint="eastAsia" w:ascii="新宋体" w:hAnsi="新宋体" w:eastAsia="新宋体"/>
                <w:szCs w:val="21"/>
              </w:rPr>
              <w:t>品牌规格型号</w:t>
            </w:r>
          </w:p>
        </w:tc>
        <w:tc>
          <w:tcPr>
            <w:tcW w:w="1485" w:type="dxa"/>
            <w:vAlign w:val="center"/>
          </w:tcPr>
          <w:p w14:paraId="5AE875F3">
            <w:pPr>
              <w:jc w:val="center"/>
              <w:rPr>
                <w:rFonts w:ascii="新宋体" w:hAnsi="新宋体" w:eastAsia="新宋体"/>
                <w:szCs w:val="21"/>
              </w:rPr>
            </w:pPr>
            <w:r>
              <w:rPr>
                <w:rFonts w:hint="eastAsia" w:ascii="新宋体" w:hAnsi="新宋体" w:eastAsia="新宋体"/>
                <w:szCs w:val="21"/>
              </w:rPr>
              <w:t xml:space="preserve">厂家产地 </w:t>
            </w:r>
          </w:p>
        </w:tc>
        <w:tc>
          <w:tcPr>
            <w:tcW w:w="1350" w:type="dxa"/>
            <w:vAlign w:val="center"/>
          </w:tcPr>
          <w:p w14:paraId="2301DD8C">
            <w:pPr>
              <w:jc w:val="center"/>
              <w:rPr>
                <w:rFonts w:ascii="新宋体" w:hAnsi="新宋体" w:eastAsia="新宋体"/>
                <w:szCs w:val="21"/>
              </w:rPr>
            </w:pPr>
            <w:r>
              <w:rPr>
                <w:rFonts w:hint="eastAsia" w:ascii="新宋体" w:hAnsi="新宋体" w:eastAsia="新宋体"/>
                <w:szCs w:val="21"/>
              </w:rPr>
              <w:t>数量（单位）</w:t>
            </w:r>
          </w:p>
        </w:tc>
        <w:tc>
          <w:tcPr>
            <w:tcW w:w="1418" w:type="dxa"/>
            <w:vAlign w:val="center"/>
          </w:tcPr>
          <w:p w14:paraId="199CF76A">
            <w:pPr>
              <w:jc w:val="center"/>
              <w:rPr>
                <w:rFonts w:ascii="新宋体" w:hAnsi="新宋体" w:eastAsia="新宋体"/>
                <w:szCs w:val="21"/>
              </w:rPr>
            </w:pPr>
            <w:r>
              <w:rPr>
                <w:rFonts w:hint="eastAsia" w:ascii="新宋体" w:hAnsi="新宋体" w:eastAsia="新宋体"/>
                <w:szCs w:val="21"/>
              </w:rPr>
              <w:t>单价（元）</w:t>
            </w:r>
          </w:p>
        </w:tc>
        <w:tc>
          <w:tcPr>
            <w:tcW w:w="1701" w:type="dxa"/>
            <w:vAlign w:val="center"/>
          </w:tcPr>
          <w:p w14:paraId="35CC4FC9">
            <w:pPr>
              <w:jc w:val="center"/>
              <w:rPr>
                <w:rFonts w:ascii="新宋体" w:hAnsi="新宋体" w:eastAsia="新宋体"/>
                <w:szCs w:val="21"/>
              </w:rPr>
            </w:pPr>
            <w:r>
              <w:rPr>
                <w:rFonts w:hint="eastAsia" w:ascii="新宋体" w:hAnsi="新宋体" w:eastAsia="新宋体"/>
                <w:szCs w:val="21"/>
              </w:rPr>
              <w:t>金额（元）</w:t>
            </w:r>
          </w:p>
        </w:tc>
      </w:tr>
      <w:tr w14:paraId="1612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854" w:type="dxa"/>
            <w:vAlign w:val="center"/>
          </w:tcPr>
          <w:p w14:paraId="5EA7907B">
            <w:pPr>
              <w:jc w:val="center"/>
              <w:rPr>
                <w:rFonts w:ascii="新宋体" w:hAnsi="新宋体" w:eastAsia="新宋体"/>
                <w:szCs w:val="21"/>
              </w:rPr>
            </w:pPr>
          </w:p>
        </w:tc>
        <w:tc>
          <w:tcPr>
            <w:tcW w:w="1701" w:type="dxa"/>
            <w:vAlign w:val="center"/>
          </w:tcPr>
          <w:p w14:paraId="5D5EAD5A">
            <w:pPr>
              <w:jc w:val="center"/>
              <w:rPr>
                <w:rFonts w:ascii="新宋体" w:hAnsi="新宋体" w:eastAsia="新宋体"/>
                <w:szCs w:val="21"/>
              </w:rPr>
            </w:pPr>
          </w:p>
        </w:tc>
        <w:tc>
          <w:tcPr>
            <w:tcW w:w="1485" w:type="dxa"/>
            <w:vAlign w:val="center"/>
          </w:tcPr>
          <w:p w14:paraId="142D3A67">
            <w:pPr>
              <w:jc w:val="center"/>
              <w:rPr>
                <w:rFonts w:ascii="新宋体" w:hAnsi="新宋体" w:eastAsia="新宋体"/>
                <w:szCs w:val="21"/>
              </w:rPr>
            </w:pPr>
          </w:p>
        </w:tc>
        <w:tc>
          <w:tcPr>
            <w:tcW w:w="1350" w:type="dxa"/>
            <w:vAlign w:val="center"/>
          </w:tcPr>
          <w:p w14:paraId="262639B1">
            <w:pPr>
              <w:jc w:val="center"/>
              <w:rPr>
                <w:rFonts w:ascii="新宋体" w:hAnsi="新宋体" w:eastAsia="新宋体"/>
                <w:szCs w:val="21"/>
              </w:rPr>
            </w:pPr>
          </w:p>
        </w:tc>
        <w:tc>
          <w:tcPr>
            <w:tcW w:w="1418" w:type="dxa"/>
            <w:vAlign w:val="center"/>
          </w:tcPr>
          <w:p w14:paraId="237FFE97">
            <w:pPr>
              <w:jc w:val="center"/>
              <w:rPr>
                <w:rFonts w:ascii="新宋体" w:hAnsi="新宋体" w:eastAsia="新宋体"/>
                <w:szCs w:val="21"/>
              </w:rPr>
            </w:pPr>
          </w:p>
        </w:tc>
        <w:tc>
          <w:tcPr>
            <w:tcW w:w="1701" w:type="dxa"/>
            <w:vAlign w:val="center"/>
          </w:tcPr>
          <w:p w14:paraId="00569EAE">
            <w:pPr>
              <w:jc w:val="center"/>
              <w:rPr>
                <w:rFonts w:ascii="新宋体" w:hAnsi="新宋体" w:eastAsia="新宋体"/>
                <w:szCs w:val="21"/>
              </w:rPr>
            </w:pPr>
          </w:p>
        </w:tc>
      </w:tr>
      <w:tr w14:paraId="712C0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854" w:type="dxa"/>
            <w:vAlign w:val="center"/>
          </w:tcPr>
          <w:p w14:paraId="54237845">
            <w:pPr>
              <w:jc w:val="center"/>
              <w:rPr>
                <w:rFonts w:ascii="新宋体" w:hAnsi="新宋体" w:eastAsia="新宋体"/>
                <w:szCs w:val="21"/>
              </w:rPr>
            </w:pPr>
          </w:p>
        </w:tc>
        <w:tc>
          <w:tcPr>
            <w:tcW w:w="1701" w:type="dxa"/>
            <w:vAlign w:val="center"/>
          </w:tcPr>
          <w:p w14:paraId="6FC9E163">
            <w:pPr>
              <w:jc w:val="center"/>
              <w:rPr>
                <w:rFonts w:ascii="新宋体" w:hAnsi="新宋体" w:eastAsia="新宋体"/>
                <w:szCs w:val="21"/>
              </w:rPr>
            </w:pPr>
          </w:p>
        </w:tc>
        <w:tc>
          <w:tcPr>
            <w:tcW w:w="1485" w:type="dxa"/>
            <w:vAlign w:val="center"/>
          </w:tcPr>
          <w:p w14:paraId="2ED87BB7">
            <w:pPr>
              <w:jc w:val="center"/>
              <w:rPr>
                <w:rFonts w:ascii="新宋体" w:hAnsi="新宋体" w:eastAsia="新宋体"/>
                <w:szCs w:val="21"/>
              </w:rPr>
            </w:pPr>
          </w:p>
        </w:tc>
        <w:tc>
          <w:tcPr>
            <w:tcW w:w="1350" w:type="dxa"/>
            <w:vAlign w:val="center"/>
          </w:tcPr>
          <w:p w14:paraId="420EF2EC">
            <w:pPr>
              <w:jc w:val="center"/>
              <w:rPr>
                <w:rFonts w:ascii="新宋体" w:hAnsi="新宋体" w:eastAsia="新宋体"/>
                <w:szCs w:val="21"/>
              </w:rPr>
            </w:pPr>
          </w:p>
        </w:tc>
        <w:tc>
          <w:tcPr>
            <w:tcW w:w="1418" w:type="dxa"/>
            <w:vAlign w:val="center"/>
          </w:tcPr>
          <w:p w14:paraId="528A2099">
            <w:pPr>
              <w:jc w:val="center"/>
              <w:rPr>
                <w:rFonts w:ascii="新宋体" w:hAnsi="新宋体" w:eastAsia="新宋体"/>
                <w:szCs w:val="21"/>
              </w:rPr>
            </w:pPr>
          </w:p>
        </w:tc>
        <w:tc>
          <w:tcPr>
            <w:tcW w:w="1701" w:type="dxa"/>
            <w:vAlign w:val="center"/>
          </w:tcPr>
          <w:p w14:paraId="181177C2">
            <w:pPr>
              <w:jc w:val="center"/>
              <w:rPr>
                <w:rFonts w:ascii="新宋体" w:hAnsi="新宋体" w:eastAsia="新宋体"/>
                <w:szCs w:val="21"/>
              </w:rPr>
            </w:pPr>
          </w:p>
        </w:tc>
      </w:tr>
      <w:tr w14:paraId="504D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854" w:type="dxa"/>
            <w:vAlign w:val="center"/>
          </w:tcPr>
          <w:p w14:paraId="4263A8D6">
            <w:pPr>
              <w:jc w:val="center"/>
              <w:rPr>
                <w:rFonts w:ascii="新宋体" w:hAnsi="新宋体" w:eastAsia="新宋体"/>
                <w:szCs w:val="21"/>
              </w:rPr>
            </w:pPr>
          </w:p>
        </w:tc>
        <w:tc>
          <w:tcPr>
            <w:tcW w:w="1701" w:type="dxa"/>
            <w:vAlign w:val="center"/>
          </w:tcPr>
          <w:p w14:paraId="0450ECFE">
            <w:pPr>
              <w:jc w:val="center"/>
              <w:rPr>
                <w:rFonts w:ascii="新宋体" w:hAnsi="新宋体" w:eastAsia="新宋体"/>
                <w:szCs w:val="21"/>
              </w:rPr>
            </w:pPr>
          </w:p>
        </w:tc>
        <w:tc>
          <w:tcPr>
            <w:tcW w:w="1485" w:type="dxa"/>
            <w:vAlign w:val="center"/>
          </w:tcPr>
          <w:p w14:paraId="2FA0782F">
            <w:pPr>
              <w:jc w:val="center"/>
              <w:rPr>
                <w:rFonts w:ascii="新宋体" w:hAnsi="新宋体" w:eastAsia="新宋体"/>
                <w:szCs w:val="21"/>
              </w:rPr>
            </w:pPr>
          </w:p>
        </w:tc>
        <w:tc>
          <w:tcPr>
            <w:tcW w:w="1350" w:type="dxa"/>
            <w:vAlign w:val="center"/>
          </w:tcPr>
          <w:p w14:paraId="3A2F677C">
            <w:pPr>
              <w:jc w:val="center"/>
              <w:rPr>
                <w:rFonts w:ascii="新宋体" w:hAnsi="新宋体" w:eastAsia="新宋体"/>
                <w:szCs w:val="21"/>
              </w:rPr>
            </w:pPr>
          </w:p>
        </w:tc>
        <w:tc>
          <w:tcPr>
            <w:tcW w:w="1418" w:type="dxa"/>
            <w:vAlign w:val="center"/>
          </w:tcPr>
          <w:p w14:paraId="47A1D3AB">
            <w:pPr>
              <w:jc w:val="center"/>
              <w:rPr>
                <w:rFonts w:ascii="新宋体" w:hAnsi="新宋体" w:eastAsia="新宋体"/>
                <w:szCs w:val="21"/>
              </w:rPr>
            </w:pPr>
          </w:p>
        </w:tc>
        <w:tc>
          <w:tcPr>
            <w:tcW w:w="1701" w:type="dxa"/>
            <w:vAlign w:val="center"/>
          </w:tcPr>
          <w:p w14:paraId="264215DF">
            <w:pPr>
              <w:jc w:val="center"/>
              <w:rPr>
                <w:rFonts w:ascii="新宋体" w:hAnsi="新宋体" w:eastAsia="新宋体"/>
                <w:szCs w:val="21"/>
              </w:rPr>
            </w:pPr>
          </w:p>
        </w:tc>
      </w:tr>
      <w:tr w14:paraId="09DBB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9509" w:type="dxa"/>
            <w:gridSpan w:val="6"/>
            <w:vAlign w:val="center"/>
          </w:tcPr>
          <w:p w14:paraId="56EAD434">
            <w:pPr>
              <w:ind w:firstLine="210" w:firstLineChars="100"/>
              <w:rPr>
                <w:rFonts w:ascii="新宋体" w:hAnsi="新宋体" w:eastAsia="新宋体"/>
                <w:szCs w:val="21"/>
              </w:rPr>
            </w:pPr>
            <w:r>
              <w:rPr>
                <w:rFonts w:hint="eastAsia" w:ascii="新宋体" w:hAnsi="新宋体" w:eastAsia="新宋体"/>
                <w:szCs w:val="21"/>
              </w:rPr>
              <w:t>总金额（大写）:</w:t>
            </w:r>
          </w:p>
        </w:tc>
      </w:tr>
    </w:tbl>
    <w:p w14:paraId="4C57AEEC">
      <w:pPr>
        <w:snapToGrid w:val="0"/>
        <w:ind w:left="-420" w:leftChars="-400" w:right="-487" w:rightChars="-232" w:hanging="420" w:hangingChars="200"/>
        <w:rPr>
          <w:rFonts w:ascii="新宋体" w:hAnsi="新宋体" w:eastAsia="新宋体"/>
          <w:szCs w:val="21"/>
          <w:highlight w:val="none"/>
        </w:rPr>
      </w:pPr>
      <w:r>
        <w:rPr>
          <w:rFonts w:hint="eastAsia" w:ascii="新宋体" w:hAnsi="新宋体" w:eastAsia="新宋体"/>
          <w:szCs w:val="21"/>
        </w:rPr>
        <w:t>一、质量要求：符合国家有关技术规范和技术标准，应与产品原始样本技术数据及供方书面承诺一致。保修期</w:t>
      </w:r>
      <w:r>
        <w:rPr>
          <w:rFonts w:hint="eastAsia" w:ascii="新宋体" w:hAnsi="新宋体" w:eastAsia="新宋体"/>
          <w:szCs w:val="21"/>
          <w:highlight w:val="none"/>
          <w:u w:val="single"/>
        </w:rPr>
        <w:t xml:space="preserve">    </w:t>
      </w:r>
      <w:r>
        <w:rPr>
          <w:rFonts w:hint="eastAsia" w:ascii="新宋体" w:hAnsi="新宋体" w:eastAsia="新宋体"/>
          <w:szCs w:val="21"/>
          <w:highlight w:val="none"/>
        </w:rPr>
        <w:t>年，自双方签署安装验收合格单次日开始计算。设备终身维修，零配件供应不少于八年。</w:t>
      </w:r>
    </w:p>
    <w:p w14:paraId="5ADE7298">
      <w:pPr>
        <w:snapToGrid w:val="0"/>
        <w:ind w:left="-420" w:leftChars="-400" w:right="-487" w:rightChars="-232" w:hanging="420" w:hangingChars="200"/>
        <w:rPr>
          <w:rFonts w:hint="eastAsia" w:ascii="新宋体" w:hAnsi="新宋体" w:eastAsia="新宋体"/>
          <w:szCs w:val="21"/>
          <w:highlight w:val="none"/>
        </w:rPr>
      </w:pPr>
      <w:r>
        <w:rPr>
          <w:rFonts w:hint="eastAsia" w:ascii="新宋体" w:hAnsi="新宋体" w:eastAsia="新宋体"/>
          <w:szCs w:val="21"/>
          <w:highlight w:val="none"/>
        </w:rPr>
        <w:t>二、包装要求：包装牢固，符合储存、运输要求，符合特殊行业外包装质量标准要求。包装物不回收。</w:t>
      </w:r>
    </w:p>
    <w:p w14:paraId="373C6587">
      <w:pPr>
        <w:snapToGrid w:val="0"/>
        <w:ind w:left="-420" w:leftChars="-400" w:right="-487" w:rightChars="-232" w:hanging="420" w:hangingChars="200"/>
        <w:rPr>
          <w:rFonts w:hint="eastAsia" w:ascii="新宋体" w:hAnsi="新宋体" w:eastAsia="新宋体"/>
          <w:szCs w:val="21"/>
          <w:highlight w:val="none"/>
          <w:lang w:val="en-US" w:eastAsia="zh-CN"/>
        </w:rPr>
      </w:pPr>
      <w:r>
        <w:rPr>
          <w:rFonts w:hint="eastAsia" w:ascii="新宋体" w:hAnsi="新宋体" w:eastAsia="新宋体"/>
          <w:szCs w:val="21"/>
          <w:highlight w:val="none"/>
          <w:lang w:val="en-US" w:eastAsia="zh-CN"/>
        </w:rPr>
        <w:t>三、知识产权：乙方应保证所提供的货物或其任何一部分均不会侵犯任何第三方的知识产权。</w:t>
      </w:r>
    </w:p>
    <w:p w14:paraId="07D9961A">
      <w:pPr>
        <w:snapToGrid w:val="0"/>
        <w:ind w:left="-420" w:leftChars="-400" w:right="-487" w:rightChars="-232" w:hanging="420" w:hangingChars="200"/>
        <w:rPr>
          <w:rFonts w:hint="eastAsia" w:ascii="新宋体" w:hAnsi="新宋体" w:eastAsia="新宋体"/>
          <w:szCs w:val="21"/>
          <w:highlight w:val="none"/>
          <w:lang w:val="en-US" w:eastAsia="zh-CN"/>
        </w:rPr>
      </w:pPr>
      <w:r>
        <w:rPr>
          <w:rFonts w:hint="eastAsia" w:ascii="新宋体" w:hAnsi="新宋体" w:eastAsia="新宋体"/>
          <w:szCs w:val="21"/>
          <w:highlight w:val="none"/>
          <w:lang w:val="en-US" w:eastAsia="zh-CN"/>
        </w:rPr>
        <w:t>四、产权担保：乙方保证所交付的货物的所有权完全属于乙方且无任何抵押、查封等产权瑕疵。</w:t>
      </w:r>
    </w:p>
    <w:p w14:paraId="22DF0969">
      <w:pPr>
        <w:snapToGrid w:val="0"/>
        <w:ind w:left="-420" w:leftChars="-400" w:right="-487" w:rightChars="-232" w:hanging="420" w:hangingChars="200"/>
        <w:rPr>
          <w:rFonts w:ascii="新宋体" w:hAnsi="新宋体" w:eastAsia="新宋体"/>
          <w:szCs w:val="21"/>
        </w:rPr>
      </w:pPr>
      <w:r>
        <w:rPr>
          <w:rFonts w:hint="eastAsia" w:ascii="新宋体" w:hAnsi="新宋体" w:eastAsia="新宋体"/>
          <w:szCs w:val="21"/>
          <w:lang w:eastAsia="zh-CN"/>
        </w:rPr>
        <w:t>五</w:t>
      </w:r>
      <w:r>
        <w:rPr>
          <w:rFonts w:hint="eastAsia" w:ascii="新宋体" w:hAnsi="新宋体" w:eastAsia="新宋体"/>
          <w:szCs w:val="21"/>
        </w:rPr>
        <w:t>、验收方式：甲方与乙方共同按照国家标准及企业产品原始样本技术数据验收。</w:t>
      </w:r>
    </w:p>
    <w:p w14:paraId="6178D2F7">
      <w:pPr>
        <w:snapToGrid w:val="0"/>
        <w:ind w:left="-420" w:leftChars="-400" w:right="-487" w:rightChars="-232" w:hanging="420" w:hangingChars="200"/>
        <w:rPr>
          <w:rFonts w:ascii="新宋体" w:hAnsi="新宋体" w:eastAsia="新宋体"/>
          <w:szCs w:val="21"/>
        </w:rPr>
      </w:pPr>
      <w:r>
        <w:rPr>
          <w:rFonts w:hint="eastAsia" w:ascii="新宋体" w:hAnsi="新宋体" w:eastAsia="新宋体"/>
          <w:szCs w:val="21"/>
          <w:lang w:eastAsia="zh-CN"/>
        </w:rPr>
        <w:t>六</w:t>
      </w:r>
      <w:r>
        <w:rPr>
          <w:rFonts w:hint="eastAsia" w:ascii="新宋体" w:hAnsi="新宋体" w:eastAsia="新宋体"/>
          <w:szCs w:val="21"/>
        </w:rPr>
        <w:t>、交货期限：合同签订后</w:t>
      </w:r>
      <w:r>
        <w:rPr>
          <w:rFonts w:hint="eastAsia" w:ascii="新宋体" w:hAnsi="新宋体" w:eastAsia="新宋体"/>
          <w:szCs w:val="21"/>
          <w:lang w:eastAsia="zh-CN"/>
        </w:rPr>
        <w:t>次日起</w:t>
      </w:r>
      <w:r>
        <w:rPr>
          <w:rFonts w:hint="eastAsia" w:ascii="新宋体" w:hAnsi="新宋体" w:eastAsia="新宋体"/>
          <w:szCs w:val="21"/>
          <w:u w:val="single"/>
        </w:rPr>
        <w:t xml:space="preserve">  </w:t>
      </w:r>
      <w:r>
        <w:rPr>
          <w:rFonts w:hint="eastAsia" w:ascii="新宋体" w:hAnsi="新宋体" w:eastAsia="新宋体"/>
          <w:szCs w:val="21"/>
          <w:highlight w:val="none"/>
          <w:u w:val="single"/>
        </w:rPr>
        <w:t xml:space="preserve">  </w:t>
      </w:r>
      <w:r>
        <w:rPr>
          <w:rFonts w:hint="eastAsia" w:ascii="新宋体" w:hAnsi="新宋体" w:eastAsia="新宋体"/>
          <w:szCs w:val="21"/>
          <w:highlight w:val="none"/>
          <w:u w:val="single"/>
          <w:lang w:val="en-US" w:eastAsia="zh-CN"/>
        </w:rPr>
        <w:t xml:space="preserve"> </w:t>
      </w:r>
      <w:r>
        <w:rPr>
          <w:rFonts w:hint="eastAsia" w:ascii="新宋体" w:hAnsi="新宋体" w:eastAsia="新宋体"/>
          <w:szCs w:val="21"/>
          <w:highlight w:val="none"/>
        </w:rPr>
        <w:t>内。</w:t>
      </w:r>
    </w:p>
    <w:p w14:paraId="7342350E">
      <w:pPr>
        <w:snapToGrid w:val="0"/>
        <w:ind w:left="-420" w:leftChars="-400" w:right="-487" w:rightChars="-232" w:hanging="420" w:hangingChars="200"/>
        <w:rPr>
          <w:rFonts w:ascii="新宋体" w:hAnsi="新宋体" w:eastAsia="新宋体"/>
          <w:szCs w:val="21"/>
        </w:rPr>
      </w:pPr>
      <w:r>
        <w:rPr>
          <w:rFonts w:hint="eastAsia" w:ascii="新宋体" w:hAnsi="新宋体" w:eastAsia="新宋体"/>
          <w:szCs w:val="21"/>
          <w:lang w:eastAsia="zh-CN"/>
        </w:rPr>
        <w:t>七</w:t>
      </w:r>
      <w:r>
        <w:rPr>
          <w:rFonts w:hint="eastAsia" w:ascii="新宋体" w:hAnsi="新宋体" w:eastAsia="新宋体"/>
          <w:szCs w:val="21"/>
        </w:rPr>
        <w:t>、付款方式：货到甲方指定地点并安装验收合格，且正常使用三个月内支付合同金额的100</w:t>
      </w:r>
      <w:r>
        <w:rPr>
          <w:rFonts w:ascii="新宋体" w:hAnsi="新宋体" w:eastAsia="新宋体"/>
          <w:szCs w:val="21"/>
        </w:rPr>
        <w:t>%</w:t>
      </w:r>
      <w:r>
        <w:rPr>
          <w:rFonts w:hint="eastAsia" w:ascii="新宋体" w:hAnsi="新宋体" w:eastAsia="新宋体"/>
          <w:szCs w:val="21"/>
        </w:rPr>
        <w:t>。</w:t>
      </w:r>
    </w:p>
    <w:p w14:paraId="4DFA466F">
      <w:pPr>
        <w:snapToGrid w:val="0"/>
        <w:ind w:left="-420" w:leftChars="-400" w:right="-487" w:rightChars="-232" w:hanging="420" w:hangingChars="200"/>
        <w:rPr>
          <w:rFonts w:ascii="新宋体" w:hAnsi="新宋体" w:eastAsia="新宋体"/>
          <w:szCs w:val="21"/>
        </w:rPr>
      </w:pPr>
      <w:r>
        <w:rPr>
          <w:rFonts w:hint="eastAsia" w:ascii="新宋体" w:hAnsi="新宋体" w:eastAsia="新宋体"/>
          <w:szCs w:val="21"/>
          <w:lang w:eastAsia="zh-CN"/>
        </w:rPr>
        <w:t>八</w:t>
      </w:r>
      <w:r>
        <w:rPr>
          <w:rFonts w:hint="eastAsia" w:ascii="新宋体" w:hAnsi="新宋体" w:eastAsia="新宋体"/>
          <w:szCs w:val="21"/>
        </w:rPr>
        <w:t>、运输方式：由乙方送货，运费、保险费由乙方承担。</w:t>
      </w:r>
    </w:p>
    <w:p w14:paraId="156CDCFB">
      <w:pPr>
        <w:snapToGrid w:val="0"/>
        <w:ind w:left="-420" w:leftChars="-400" w:right="-487" w:rightChars="-232" w:hanging="420" w:hangingChars="200"/>
        <w:rPr>
          <w:rFonts w:ascii="新宋体" w:hAnsi="新宋体" w:eastAsia="新宋体"/>
          <w:szCs w:val="21"/>
        </w:rPr>
      </w:pPr>
      <w:r>
        <w:rPr>
          <w:rFonts w:hint="eastAsia" w:ascii="新宋体" w:hAnsi="新宋体" w:eastAsia="新宋体"/>
          <w:szCs w:val="21"/>
          <w:lang w:eastAsia="zh-CN"/>
        </w:rPr>
        <w:t>九</w:t>
      </w:r>
      <w:r>
        <w:rPr>
          <w:rFonts w:hint="eastAsia" w:ascii="新宋体" w:hAnsi="新宋体" w:eastAsia="新宋体"/>
          <w:szCs w:val="21"/>
        </w:rPr>
        <w:t>、交货地点：甲方</w:t>
      </w:r>
      <w:r>
        <w:rPr>
          <w:rFonts w:ascii="新宋体" w:hAnsi="新宋体" w:eastAsia="新宋体"/>
          <w:szCs w:val="21"/>
        </w:rPr>
        <w:t>指定地点。</w:t>
      </w:r>
    </w:p>
    <w:p w14:paraId="0C6635B2">
      <w:pPr>
        <w:snapToGrid w:val="0"/>
        <w:ind w:left="-420" w:leftChars="-400" w:right="-487" w:rightChars="-232" w:hanging="420" w:hangingChars="200"/>
        <w:rPr>
          <w:rFonts w:ascii="新宋体" w:hAnsi="新宋体" w:eastAsia="新宋体"/>
          <w:szCs w:val="21"/>
        </w:rPr>
      </w:pPr>
      <w:r>
        <w:rPr>
          <w:rFonts w:hint="eastAsia" w:ascii="新宋体" w:hAnsi="新宋体" w:eastAsia="新宋体"/>
          <w:szCs w:val="21"/>
          <w:lang w:eastAsia="zh-CN"/>
        </w:rPr>
        <w:t>十</w:t>
      </w:r>
      <w:r>
        <w:rPr>
          <w:rFonts w:hint="eastAsia" w:ascii="新宋体" w:hAnsi="新宋体" w:eastAsia="新宋体"/>
          <w:szCs w:val="21"/>
        </w:rPr>
        <w:t>、违约纠纷处理：本合同在履行过程中发生的争议，由双方当事人协商解决；协商不成的，依法向甲方所在地法院起诉。</w:t>
      </w:r>
    </w:p>
    <w:p w14:paraId="48269D18">
      <w:pPr>
        <w:snapToGrid w:val="0"/>
        <w:ind w:left="-420" w:leftChars="-400" w:right="-487" w:rightChars="-232" w:hanging="420" w:hangingChars="200"/>
        <w:rPr>
          <w:rFonts w:ascii="新宋体" w:hAnsi="新宋体" w:eastAsia="新宋体"/>
          <w:szCs w:val="21"/>
        </w:rPr>
      </w:pPr>
      <w:r>
        <w:rPr>
          <w:rFonts w:hint="eastAsia" w:ascii="新宋体" w:hAnsi="新宋体" w:eastAsia="新宋体"/>
          <w:szCs w:val="21"/>
          <w:lang w:eastAsia="zh-CN"/>
        </w:rPr>
        <w:t>十一</w:t>
      </w:r>
      <w:r>
        <w:rPr>
          <w:rFonts w:hint="eastAsia" w:ascii="新宋体" w:hAnsi="新宋体" w:eastAsia="新宋体"/>
          <w:szCs w:val="21"/>
        </w:rPr>
        <w:t>、解决合同争议所在地：甲方所在地。</w:t>
      </w:r>
    </w:p>
    <w:p w14:paraId="0C657ABD">
      <w:pPr>
        <w:spacing w:line="60" w:lineRule="auto"/>
        <w:ind w:left="-840" w:right="-487" w:rightChars="-232"/>
        <w:rPr>
          <w:rFonts w:ascii="新宋体" w:hAnsi="新宋体" w:eastAsia="新宋体"/>
          <w:szCs w:val="21"/>
          <w:u w:val="single"/>
        </w:rPr>
      </w:pPr>
      <w:r>
        <w:rPr>
          <w:rFonts w:hint="eastAsia" w:ascii="新宋体" w:hAnsi="新宋体" w:eastAsia="新宋体"/>
          <w:szCs w:val="21"/>
        </w:rPr>
        <w:t>十</w:t>
      </w:r>
      <w:r>
        <w:rPr>
          <w:rFonts w:hint="eastAsia" w:ascii="新宋体" w:hAnsi="新宋体" w:eastAsia="新宋体"/>
          <w:szCs w:val="21"/>
          <w:lang w:eastAsia="zh-CN"/>
        </w:rPr>
        <w:t>二</w:t>
      </w:r>
      <w:r>
        <w:rPr>
          <w:rFonts w:hint="eastAsia" w:ascii="新宋体" w:hAnsi="新宋体" w:eastAsia="新宋体"/>
          <w:szCs w:val="21"/>
        </w:rPr>
        <w:t>、其它约定事项：</w:t>
      </w:r>
    </w:p>
    <w:p w14:paraId="2C22500C">
      <w:pPr>
        <w:numPr>
          <w:ilvl w:val="0"/>
          <w:numId w:val="2"/>
        </w:numPr>
        <w:spacing w:line="340" w:lineRule="exact"/>
        <w:ind w:right="-512" w:rightChars="-244"/>
        <w:rPr>
          <w:rFonts w:ascii="新宋体" w:hAnsi="新宋体" w:eastAsia="新宋体"/>
          <w:szCs w:val="21"/>
        </w:rPr>
      </w:pPr>
      <w:r>
        <w:rPr>
          <w:rFonts w:hint="eastAsia" w:ascii="新宋体" w:hAnsi="新宋体" w:eastAsia="新宋体"/>
          <w:szCs w:val="21"/>
        </w:rPr>
        <w:t>甲方在收到货物开箱验收后即日起，如出现质量异议或品名规格、数量不符合合同规定，外观质量在30天内向乙方提出异议，甲方未按合同期限提出异议的，视为所交付产品外观符合合同规定。设备的内在质量，自安装调试验收合格之日起六个月内，甲方未提出异议的，视为所交付产品符合合同规定。如发生所供货物与合同、采购文件要求不符，甲方（使用方）有权拒绝收货或退货并终止合同，由此产生的一切责任和后果由乙方承担。</w:t>
      </w:r>
    </w:p>
    <w:p w14:paraId="3B65965B">
      <w:pPr>
        <w:numPr>
          <w:ilvl w:val="0"/>
          <w:numId w:val="2"/>
        </w:numPr>
        <w:spacing w:line="340" w:lineRule="exact"/>
        <w:ind w:right="-512" w:rightChars="-244"/>
        <w:rPr>
          <w:rFonts w:ascii="仿宋_GB2312" w:eastAsia="仿宋_GB2312"/>
          <w:sz w:val="24"/>
        </w:rPr>
      </w:pPr>
      <w:r>
        <w:rPr>
          <w:rFonts w:hint="eastAsia"/>
        </w:rPr>
        <w:t>保修期满后，先维修，后付款。设备维修仅收配件费，不收人工费。</w:t>
      </w:r>
      <w:r>
        <w:rPr>
          <w:rFonts w:hint="eastAsia" w:ascii="新宋体" w:hAnsi="新宋体" w:eastAsia="新宋体"/>
          <w:szCs w:val="21"/>
        </w:rPr>
        <w:t xml:space="preserve">甲方因使用、保管、保养不善造成产品质量下降的，不属保修范围；但乙方应根据具体情况，负责维修，实际费用支出由甲方承担。 </w:t>
      </w:r>
    </w:p>
    <w:p w14:paraId="4345EB2A">
      <w:pPr>
        <w:numPr>
          <w:ilvl w:val="0"/>
          <w:numId w:val="2"/>
        </w:numPr>
        <w:spacing w:line="340" w:lineRule="exact"/>
        <w:ind w:right="-512" w:rightChars="-244"/>
        <w:rPr>
          <w:rFonts w:ascii="新宋体" w:hAnsi="新宋体" w:eastAsia="新宋体"/>
          <w:szCs w:val="21"/>
        </w:rPr>
      </w:pPr>
      <w:r>
        <w:rPr>
          <w:rFonts w:hint="eastAsia" w:ascii="新宋体" w:hAnsi="新宋体" w:eastAsia="新宋体"/>
          <w:szCs w:val="21"/>
        </w:rPr>
        <w:t>乙方无正当理由逾期履行合同的，自逾期之日起，向甲方每日偿付合同总价万分之五的违约金；乙方逾期30日不能交货的，应向甲方支付合同总价百分之五的违约金。</w:t>
      </w:r>
    </w:p>
    <w:p w14:paraId="6C5B7662">
      <w:pPr>
        <w:numPr>
          <w:ilvl w:val="0"/>
          <w:numId w:val="2"/>
        </w:numPr>
        <w:spacing w:line="340" w:lineRule="exact"/>
        <w:ind w:right="-512" w:rightChars="-244"/>
        <w:rPr>
          <w:rFonts w:ascii="新宋体" w:hAnsi="新宋体" w:eastAsia="新宋体"/>
          <w:szCs w:val="21"/>
        </w:rPr>
      </w:pPr>
      <w:r>
        <w:rPr>
          <w:rFonts w:hint="eastAsia" w:ascii="新宋体" w:hAnsi="新宋体" w:eastAsia="新宋体"/>
          <w:szCs w:val="21"/>
        </w:rPr>
        <w:t xml:space="preserve">甲方无正当理由逾期支付货款的，应向乙方每日偿付合同总价万分之五的违约金。甲方无正当理由而拒收货物、拒付货款的，应向乙方偿付合同总价百分之五的违约金。    </w:t>
      </w:r>
    </w:p>
    <w:p w14:paraId="0BD97C6D">
      <w:pPr>
        <w:numPr>
          <w:ilvl w:val="0"/>
          <w:numId w:val="2"/>
        </w:numPr>
        <w:spacing w:line="340" w:lineRule="exact"/>
        <w:ind w:right="-512" w:rightChars="-244"/>
        <w:rPr>
          <w:rFonts w:ascii="新宋体" w:hAnsi="新宋体" w:eastAsia="新宋体"/>
          <w:szCs w:val="21"/>
        </w:rPr>
      </w:pPr>
      <w:r>
        <w:rPr>
          <w:rFonts w:hint="eastAsia" w:ascii="新宋体" w:hAnsi="新宋体" w:eastAsia="新宋体"/>
          <w:szCs w:val="21"/>
        </w:rPr>
        <w:t>本合同一</w:t>
      </w:r>
      <w:r>
        <w:rPr>
          <w:rFonts w:hint="eastAsia" w:ascii="新宋体" w:hAnsi="新宋体" w:eastAsia="新宋体"/>
          <w:szCs w:val="21"/>
          <w:u w:val="none"/>
        </w:rPr>
        <w:t>式</w:t>
      </w:r>
      <w:r>
        <w:rPr>
          <w:rFonts w:hint="eastAsia" w:ascii="新宋体" w:hAnsi="新宋体" w:eastAsia="新宋体"/>
          <w:szCs w:val="21"/>
          <w:u w:val="single"/>
        </w:rPr>
        <w:t xml:space="preserve"> 贰</w:t>
      </w:r>
      <w:r>
        <w:rPr>
          <w:rFonts w:hint="eastAsia" w:ascii="新宋体" w:hAnsi="新宋体" w:eastAsia="新宋体"/>
          <w:szCs w:val="21"/>
        </w:rPr>
        <w:t>份，甲</w:t>
      </w:r>
      <w:r>
        <w:rPr>
          <w:rFonts w:hint="eastAsia" w:ascii="新宋体" w:hAnsi="新宋体" w:eastAsia="新宋体"/>
          <w:szCs w:val="21"/>
          <w:u w:val="single"/>
        </w:rPr>
        <w:t xml:space="preserve">方 壹 </w:t>
      </w:r>
      <w:r>
        <w:rPr>
          <w:rFonts w:hint="eastAsia" w:ascii="新宋体" w:hAnsi="新宋体" w:eastAsia="新宋体"/>
          <w:szCs w:val="21"/>
        </w:rPr>
        <w:t>份，乙方</w:t>
      </w:r>
      <w:r>
        <w:rPr>
          <w:rFonts w:hint="eastAsia" w:ascii="新宋体" w:hAnsi="新宋体" w:eastAsia="新宋体"/>
          <w:szCs w:val="21"/>
          <w:u w:val="single"/>
        </w:rPr>
        <w:t xml:space="preserve"> 壹 </w:t>
      </w:r>
      <w:r>
        <w:rPr>
          <w:rFonts w:hint="eastAsia" w:ascii="新宋体" w:hAnsi="新宋体" w:eastAsia="新宋体"/>
          <w:szCs w:val="21"/>
        </w:rPr>
        <w:t>份。</w:t>
      </w:r>
    </w:p>
    <w:p w14:paraId="7936B191">
      <w:pPr>
        <w:numPr>
          <w:ilvl w:val="0"/>
          <w:numId w:val="2"/>
        </w:numPr>
        <w:spacing w:line="340" w:lineRule="exact"/>
        <w:ind w:right="-512" w:rightChars="-244"/>
        <w:rPr>
          <w:rFonts w:ascii="新宋体" w:hAnsi="新宋体" w:eastAsia="新宋体"/>
          <w:szCs w:val="21"/>
          <w:highlight w:val="none"/>
        </w:rPr>
      </w:pPr>
      <w:r>
        <w:rPr>
          <w:rFonts w:ascii="新宋体" w:hAnsi="新宋体" w:eastAsia="新宋体"/>
          <w:szCs w:val="21"/>
          <w:highlight w:val="none"/>
        </w:rPr>
        <w:t>本合同经甲方、乙方</w:t>
      </w:r>
      <w:r>
        <w:rPr>
          <w:rFonts w:hint="eastAsia" w:ascii="新宋体" w:hAnsi="新宋体" w:eastAsia="新宋体"/>
          <w:szCs w:val="21"/>
          <w:highlight w:val="none"/>
          <w:lang w:eastAsia="zh-CN"/>
        </w:rPr>
        <w:t>双方</w:t>
      </w:r>
      <w:r>
        <w:rPr>
          <w:rFonts w:ascii="新宋体" w:hAnsi="新宋体" w:eastAsia="新宋体"/>
          <w:szCs w:val="21"/>
          <w:highlight w:val="none"/>
        </w:rPr>
        <w:t>签字盖章后生效。</w:t>
      </w:r>
    </w:p>
    <w:p w14:paraId="31870796">
      <w:pPr>
        <w:numPr>
          <w:ilvl w:val="0"/>
          <w:numId w:val="2"/>
        </w:numPr>
        <w:spacing w:line="340" w:lineRule="exact"/>
        <w:ind w:right="-512" w:rightChars="-244"/>
        <w:rPr>
          <w:rFonts w:ascii="新宋体" w:hAnsi="新宋体" w:eastAsia="新宋体"/>
          <w:szCs w:val="21"/>
          <w:u w:val="single"/>
        </w:rPr>
      </w:pPr>
      <w:r>
        <w:rPr>
          <w:rFonts w:hint="eastAsia" w:ascii="新宋体" w:hAnsi="新宋体" w:eastAsia="新宋体"/>
          <w:szCs w:val="21"/>
        </w:rPr>
        <w:t>其他约定：</w:t>
      </w:r>
      <w:r>
        <w:rPr>
          <w:rFonts w:hint="eastAsia" w:ascii="新宋体" w:hAnsi="新宋体" w:eastAsia="新宋体"/>
          <w:szCs w:val="21"/>
          <w:u w:val="single"/>
        </w:rPr>
        <w:t xml:space="preserve">                                              </w:t>
      </w:r>
    </w:p>
    <w:p w14:paraId="243AE2DB">
      <w:pPr>
        <w:widowControl/>
        <w:jc w:val="left"/>
        <w:rPr>
          <w:rFonts w:ascii="新宋体" w:hAnsi="新宋体" w:eastAsia="新宋体"/>
          <w:szCs w:val="21"/>
          <w:u w:val="single"/>
        </w:rPr>
      </w:pPr>
      <w:r>
        <w:rPr>
          <w:rFonts w:ascii="新宋体" w:hAnsi="新宋体" w:eastAsia="新宋体"/>
          <w:szCs w:val="21"/>
          <w:u w:val="single"/>
        </w:rPr>
        <w:br w:type="page"/>
      </w:r>
    </w:p>
    <w:p w14:paraId="021DAB7A">
      <w:pPr>
        <w:spacing w:line="340" w:lineRule="exact"/>
        <w:ind w:left="-120" w:right="-512" w:rightChars="-244"/>
        <w:rPr>
          <w:rFonts w:ascii="新宋体" w:hAnsi="新宋体" w:eastAsia="新宋体"/>
          <w:szCs w:val="21"/>
          <w:u w:val="single"/>
        </w:rPr>
      </w:pPr>
    </w:p>
    <w:tbl>
      <w:tblPr>
        <w:tblStyle w:val="14"/>
        <w:tblpPr w:leftFromText="180" w:rightFromText="180" w:vertAnchor="text" w:horzAnchor="margin" w:tblpXSpec="center" w:tblpY="64"/>
        <w:tblW w:w="103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6"/>
        <w:gridCol w:w="5116"/>
      </w:tblGrid>
      <w:tr w14:paraId="28E77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256" w:type="dxa"/>
            <w:vAlign w:val="center"/>
          </w:tcPr>
          <w:p w14:paraId="47481879">
            <w:pPr>
              <w:rPr>
                <w:rFonts w:ascii="新宋体" w:hAnsi="新宋体" w:eastAsia="新宋体"/>
                <w:szCs w:val="21"/>
              </w:rPr>
            </w:pPr>
            <w:r>
              <w:rPr>
                <w:rFonts w:hint="eastAsia" w:ascii="新宋体" w:hAnsi="新宋体" w:eastAsia="新宋体"/>
                <w:szCs w:val="21"/>
              </w:rPr>
              <w:t xml:space="preserve">甲方单位：浙江大学医学院附属妇产科医院 </w:t>
            </w:r>
          </w:p>
        </w:tc>
        <w:tc>
          <w:tcPr>
            <w:tcW w:w="5116" w:type="dxa"/>
            <w:vAlign w:val="center"/>
          </w:tcPr>
          <w:p w14:paraId="33DFB9CB">
            <w:pPr>
              <w:rPr>
                <w:rFonts w:ascii="新宋体" w:hAnsi="新宋体" w:eastAsia="新宋体"/>
                <w:szCs w:val="21"/>
              </w:rPr>
            </w:pPr>
            <w:r>
              <w:rPr>
                <w:rFonts w:hint="eastAsia" w:ascii="新宋体" w:hAnsi="新宋体" w:eastAsia="新宋体"/>
                <w:szCs w:val="21"/>
              </w:rPr>
              <w:t>乙方单位：</w:t>
            </w:r>
          </w:p>
        </w:tc>
      </w:tr>
      <w:tr w14:paraId="0194A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5256" w:type="dxa"/>
            <w:vAlign w:val="center"/>
          </w:tcPr>
          <w:p w14:paraId="52DDE398">
            <w:pPr>
              <w:rPr>
                <w:rFonts w:ascii="新宋体" w:hAnsi="新宋体" w:eastAsia="新宋体"/>
                <w:szCs w:val="21"/>
              </w:rPr>
            </w:pPr>
            <w:r>
              <w:rPr>
                <w:rFonts w:hint="eastAsia" w:ascii="新宋体" w:hAnsi="新宋体" w:eastAsia="新宋体"/>
                <w:szCs w:val="21"/>
              </w:rPr>
              <w:t>地址： 浙江省杭州市上城区学士路1号</w:t>
            </w:r>
          </w:p>
        </w:tc>
        <w:tc>
          <w:tcPr>
            <w:tcW w:w="5116" w:type="dxa"/>
            <w:vAlign w:val="center"/>
          </w:tcPr>
          <w:p w14:paraId="25712B3E">
            <w:pPr>
              <w:rPr>
                <w:rFonts w:ascii="新宋体" w:hAnsi="新宋体" w:eastAsia="新宋体"/>
                <w:szCs w:val="21"/>
              </w:rPr>
            </w:pPr>
            <w:r>
              <w:rPr>
                <w:rFonts w:hint="eastAsia" w:ascii="新宋体" w:hAnsi="新宋体" w:eastAsia="新宋体"/>
                <w:szCs w:val="21"/>
              </w:rPr>
              <w:t>地址：</w:t>
            </w:r>
          </w:p>
        </w:tc>
      </w:tr>
      <w:tr w14:paraId="448E6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5256" w:type="dxa"/>
            <w:vAlign w:val="center"/>
          </w:tcPr>
          <w:p w14:paraId="3EFE67A9">
            <w:pPr>
              <w:rPr>
                <w:rFonts w:ascii="新宋体" w:hAnsi="新宋体" w:eastAsia="新宋体"/>
                <w:szCs w:val="21"/>
              </w:rPr>
            </w:pPr>
            <w:r>
              <w:rPr>
                <w:rFonts w:hint="eastAsia" w:ascii="新宋体" w:hAnsi="新宋体" w:eastAsia="新宋体"/>
                <w:szCs w:val="21"/>
              </w:rPr>
              <w:t>电话：0571-87061501</w:t>
            </w:r>
          </w:p>
        </w:tc>
        <w:tc>
          <w:tcPr>
            <w:tcW w:w="5116" w:type="dxa"/>
            <w:vAlign w:val="center"/>
          </w:tcPr>
          <w:p w14:paraId="40DB9FCE">
            <w:pPr>
              <w:rPr>
                <w:rFonts w:ascii="新宋体" w:hAnsi="新宋体" w:eastAsia="新宋体"/>
                <w:szCs w:val="21"/>
              </w:rPr>
            </w:pPr>
            <w:r>
              <w:rPr>
                <w:rFonts w:hint="eastAsia" w:ascii="新宋体" w:hAnsi="新宋体" w:eastAsia="新宋体"/>
                <w:szCs w:val="21"/>
              </w:rPr>
              <w:t>电话</w:t>
            </w:r>
            <w:r>
              <w:rPr>
                <w:rFonts w:hint="eastAsia" w:ascii="新宋体" w:hAnsi="新宋体" w:eastAsia="新宋体"/>
                <w:szCs w:val="21"/>
                <w:lang w:eastAsia="zh-CN"/>
              </w:rPr>
              <w:t>或</w:t>
            </w:r>
            <w:r>
              <w:rPr>
                <w:rFonts w:hint="eastAsia" w:ascii="新宋体" w:hAnsi="新宋体" w:eastAsia="新宋体"/>
                <w:szCs w:val="21"/>
              </w:rPr>
              <w:t>手机：</w:t>
            </w:r>
          </w:p>
        </w:tc>
      </w:tr>
      <w:tr w14:paraId="496CA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jc w:val="center"/>
        </w:trPr>
        <w:tc>
          <w:tcPr>
            <w:tcW w:w="5256" w:type="dxa"/>
            <w:vAlign w:val="center"/>
          </w:tcPr>
          <w:p w14:paraId="25E6F328">
            <w:pPr>
              <w:rPr>
                <w:rFonts w:ascii="新宋体" w:hAnsi="新宋体" w:eastAsia="新宋体"/>
                <w:szCs w:val="21"/>
              </w:rPr>
            </w:pPr>
          </w:p>
        </w:tc>
        <w:tc>
          <w:tcPr>
            <w:tcW w:w="5116" w:type="dxa"/>
            <w:vAlign w:val="center"/>
          </w:tcPr>
          <w:p w14:paraId="280B0286">
            <w:pPr>
              <w:rPr>
                <w:rFonts w:ascii="新宋体" w:hAnsi="新宋体" w:eastAsia="新宋体"/>
                <w:szCs w:val="21"/>
              </w:rPr>
            </w:pPr>
            <w:r>
              <w:rPr>
                <w:rFonts w:hint="eastAsia" w:ascii="新宋体" w:hAnsi="新宋体" w:eastAsia="新宋体"/>
                <w:szCs w:val="21"/>
              </w:rPr>
              <w:t>开户行：</w:t>
            </w:r>
          </w:p>
        </w:tc>
      </w:tr>
      <w:tr w14:paraId="5684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5256" w:type="dxa"/>
            <w:vAlign w:val="center"/>
          </w:tcPr>
          <w:p w14:paraId="67B5118E">
            <w:pPr>
              <w:rPr>
                <w:rFonts w:ascii="新宋体" w:hAnsi="新宋体" w:eastAsia="新宋体"/>
                <w:szCs w:val="21"/>
              </w:rPr>
            </w:pPr>
            <w:r>
              <w:rPr>
                <w:rFonts w:hint="eastAsia" w:ascii="新宋体" w:hAnsi="新宋体" w:eastAsia="新宋体"/>
                <w:szCs w:val="21"/>
              </w:rPr>
              <w:t xml:space="preserve">邮编： </w:t>
            </w:r>
            <w:r>
              <w:rPr>
                <w:rFonts w:ascii="新宋体" w:hAnsi="新宋体" w:eastAsia="新宋体"/>
                <w:szCs w:val="21"/>
              </w:rPr>
              <w:t>310006</w:t>
            </w:r>
          </w:p>
        </w:tc>
        <w:tc>
          <w:tcPr>
            <w:tcW w:w="5116" w:type="dxa"/>
            <w:vAlign w:val="center"/>
          </w:tcPr>
          <w:p w14:paraId="286F7264">
            <w:pPr>
              <w:rPr>
                <w:rFonts w:ascii="新宋体" w:hAnsi="新宋体" w:eastAsia="新宋体"/>
                <w:szCs w:val="21"/>
              </w:rPr>
            </w:pPr>
            <w:r>
              <w:rPr>
                <w:rFonts w:hint="eastAsia" w:ascii="新宋体" w:hAnsi="新宋体" w:eastAsia="新宋体"/>
                <w:szCs w:val="21"/>
              </w:rPr>
              <w:t xml:space="preserve">开户账号：  </w:t>
            </w:r>
          </w:p>
        </w:tc>
      </w:tr>
      <w:tr w14:paraId="1575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5256" w:type="dxa"/>
            <w:vAlign w:val="center"/>
          </w:tcPr>
          <w:p w14:paraId="2A7924FA">
            <w:pPr>
              <w:rPr>
                <w:rFonts w:ascii="新宋体" w:hAnsi="新宋体" w:eastAsia="新宋体"/>
                <w:szCs w:val="21"/>
              </w:rPr>
            </w:pPr>
            <w:r>
              <w:rPr>
                <w:rFonts w:hint="eastAsia" w:ascii="新宋体" w:hAnsi="新宋体" w:eastAsia="新宋体"/>
                <w:szCs w:val="21"/>
              </w:rPr>
              <w:t>法定（授权）代表人：</w:t>
            </w:r>
          </w:p>
        </w:tc>
        <w:tc>
          <w:tcPr>
            <w:tcW w:w="5116" w:type="dxa"/>
            <w:vAlign w:val="center"/>
          </w:tcPr>
          <w:p w14:paraId="048C4D10">
            <w:pPr>
              <w:rPr>
                <w:rFonts w:ascii="新宋体" w:hAnsi="新宋体" w:eastAsia="新宋体"/>
                <w:szCs w:val="21"/>
              </w:rPr>
            </w:pPr>
            <w:r>
              <w:rPr>
                <w:rFonts w:hint="eastAsia" w:ascii="新宋体" w:hAnsi="新宋体" w:eastAsia="新宋体"/>
                <w:szCs w:val="21"/>
              </w:rPr>
              <w:t>法定（授权）代表人：</w:t>
            </w:r>
          </w:p>
        </w:tc>
      </w:tr>
      <w:tr w14:paraId="6D297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6" w:type="dxa"/>
            <w:vAlign w:val="center"/>
          </w:tcPr>
          <w:p w14:paraId="44D30F02">
            <w:pPr>
              <w:rPr>
                <w:rFonts w:ascii="新宋体" w:hAnsi="新宋体" w:eastAsia="新宋体"/>
                <w:szCs w:val="21"/>
              </w:rPr>
            </w:pPr>
            <w:r>
              <w:rPr>
                <w:rFonts w:hint="eastAsia" w:ascii="新宋体" w:hAnsi="新宋体" w:eastAsia="新宋体"/>
                <w:szCs w:val="21"/>
              </w:rPr>
              <w:t>甲方签订时间：</w:t>
            </w:r>
          </w:p>
        </w:tc>
        <w:tc>
          <w:tcPr>
            <w:tcW w:w="5116" w:type="dxa"/>
            <w:vAlign w:val="center"/>
          </w:tcPr>
          <w:p w14:paraId="6FF38B07">
            <w:pPr>
              <w:rPr>
                <w:rFonts w:ascii="新宋体" w:hAnsi="新宋体" w:eastAsia="新宋体"/>
                <w:szCs w:val="21"/>
              </w:rPr>
            </w:pPr>
            <w:r>
              <w:rPr>
                <w:rFonts w:hint="eastAsia" w:ascii="新宋体" w:hAnsi="新宋体" w:eastAsia="新宋体"/>
                <w:szCs w:val="21"/>
              </w:rPr>
              <w:t>乙方签订时间：</w:t>
            </w:r>
          </w:p>
        </w:tc>
      </w:tr>
    </w:tbl>
    <w:p w14:paraId="6B4AEDEE">
      <w:pPr>
        <w:spacing w:line="340" w:lineRule="exact"/>
        <w:ind w:right="-512" w:rightChars="-244"/>
        <w:rPr>
          <w:rFonts w:ascii="新宋体" w:hAnsi="新宋体" w:eastAsia="新宋体"/>
          <w:szCs w:val="21"/>
        </w:rPr>
      </w:pPr>
      <w:r>
        <w:rPr>
          <w:rFonts w:hint="eastAsia" w:ascii="新宋体" w:hAnsi="新宋体" w:eastAsia="新宋体"/>
          <w:szCs w:val="21"/>
        </w:rPr>
        <w:t>附件：1、设备配置清单</w:t>
      </w:r>
    </w:p>
    <w:p w14:paraId="199944C9">
      <w:pPr>
        <w:spacing w:line="340" w:lineRule="exact"/>
        <w:ind w:right="-512" w:rightChars="-244"/>
        <w:rPr>
          <w:rFonts w:ascii="新宋体" w:hAnsi="新宋体" w:eastAsia="新宋体"/>
          <w:szCs w:val="21"/>
        </w:rPr>
      </w:pPr>
    </w:p>
    <w:p w14:paraId="5722F54B">
      <w:pPr>
        <w:spacing w:line="340" w:lineRule="exact"/>
        <w:ind w:right="-512" w:rightChars="-244"/>
        <w:rPr>
          <w:rFonts w:ascii="新宋体" w:hAnsi="新宋体" w:eastAsia="新宋体"/>
          <w:szCs w:val="21"/>
        </w:rPr>
      </w:pPr>
    </w:p>
    <w:p w14:paraId="3F84561A">
      <w:pPr>
        <w:spacing w:line="340" w:lineRule="exact"/>
        <w:ind w:right="-512" w:rightChars="-244"/>
        <w:rPr>
          <w:rFonts w:ascii="新宋体" w:hAnsi="新宋体" w:eastAsia="新宋体"/>
          <w:szCs w:val="21"/>
        </w:rPr>
      </w:pPr>
    </w:p>
    <w:p w14:paraId="4D8F2911">
      <w:pPr>
        <w:spacing w:line="340" w:lineRule="exact"/>
        <w:ind w:right="-512" w:rightChars="-244"/>
        <w:rPr>
          <w:rFonts w:ascii="新宋体" w:hAnsi="新宋体" w:eastAsia="新宋体"/>
          <w:szCs w:val="21"/>
        </w:rPr>
      </w:pPr>
    </w:p>
    <w:p w14:paraId="009DD969">
      <w:pPr>
        <w:spacing w:line="340" w:lineRule="exact"/>
        <w:ind w:right="-512" w:rightChars="-244"/>
        <w:rPr>
          <w:rFonts w:ascii="新宋体" w:hAnsi="新宋体" w:eastAsia="新宋体"/>
          <w:szCs w:val="21"/>
        </w:rPr>
      </w:pPr>
    </w:p>
    <w:p w14:paraId="6E8A1EC1">
      <w:pPr>
        <w:spacing w:line="340" w:lineRule="exact"/>
        <w:ind w:right="-512" w:rightChars="-244"/>
        <w:rPr>
          <w:rFonts w:ascii="新宋体" w:hAnsi="新宋体" w:eastAsia="新宋体"/>
          <w:szCs w:val="21"/>
        </w:rPr>
      </w:pPr>
    </w:p>
    <w:p w14:paraId="088342DE">
      <w:pPr>
        <w:spacing w:line="340" w:lineRule="exact"/>
        <w:ind w:right="-512" w:rightChars="-244"/>
        <w:rPr>
          <w:rFonts w:ascii="新宋体" w:hAnsi="新宋体" w:eastAsia="新宋体"/>
          <w:szCs w:val="21"/>
        </w:rPr>
      </w:pPr>
    </w:p>
    <w:p w14:paraId="334677B1">
      <w:pPr>
        <w:spacing w:line="340" w:lineRule="exact"/>
        <w:ind w:right="-512" w:rightChars="-244"/>
        <w:rPr>
          <w:rFonts w:ascii="新宋体" w:hAnsi="新宋体" w:eastAsia="新宋体"/>
          <w:szCs w:val="21"/>
        </w:rPr>
      </w:pPr>
    </w:p>
    <w:p w14:paraId="37BEFE40">
      <w:pPr>
        <w:spacing w:line="340" w:lineRule="exact"/>
        <w:ind w:right="-512" w:rightChars="-244"/>
        <w:rPr>
          <w:rFonts w:ascii="新宋体" w:hAnsi="新宋体" w:eastAsia="新宋体"/>
          <w:szCs w:val="21"/>
        </w:rPr>
      </w:pPr>
    </w:p>
    <w:p w14:paraId="6E484170">
      <w:pPr>
        <w:spacing w:line="340" w:lineRule="exact"/>
        <w:ind w:right="-512" w:rightChars="-244"/>
        <w:rPr>
          <w:rFonts w:ascii="新宋体" w:hAnsi="新宋体" w:eastAsia="新宋体"/>
          <w:szCs w:val="21"/>
        </w:rPr>
      </w:pPr>
    </w:p>
    <w:p w14:paraId="2D406D80">
      <w:pPr>
        <w:spacing w:line="340" w:lineRule="exact"/>
        <w:ind w:right="-512" w:rightChars="-244"/>
        <w:rPr>
          <w:rFonts w:ascii="新宋体" w:hAnsi="新宋体" w:eastAsia="新宋体"/>
          <w:szCs w:val="21"/>
        </w:rPr>
      </w:pPr>
    </w:p>
    <w:p w14:paraId="6722530D">
      <w:pPr>
        <w:spacing w:line="340" w:lineRule="exact"/>
        <w:ind w:right="-512" w:rightChars="-244"/>
        <w:rPr>
          <w:rFonts w:ascii="新宋体" w:hAnsi="新宋体" w:eastAsia="新宋体"/>
          <w:szCs w:val="21"/>
        </w:rPr>
      </w:pPr>
    </w:p>
    <w:p w14:paraId="0D549E70">
      <w:pPr>
        <w:spacing w:line="340" w:lineRule="exact"/>
        <w:ind w:right="-512" w:rightChars="-244"/>
        <w:rPr>
          <w:rFonts w:ascii="新宋体" w:hAnsi="新宋体" w:eastAsia="新宋体"/>
          <w:szCs w:val="21"/>
        </w:rPr>
      </w:pPr>
    </w:p>
    <w:p w14:paraId="02558771">
      <w:pPr>
        <w:spacing w:line="340" w:lineRule="exact"/>
        <w:ind w:right="-512" w:rightChars="-244"/>
        <w:rPr>
          <w:rFonts w:ascii="新宋体" w:hAnsi="新宋体" w:eastAsia="新宋体"/>
          <w:szCs w:val="21"/>
        </w:rPr>
      </w:pPr>
    </w:p>
    <w:p w14:paraId="519B7013">
      <w:pPr>
        <w:spacing w:line="340" w:lineRule="exact"/>
        <w:ind w:right="-512" w:rightChars="-244"/>
        <w:rPr>
          <w:rFonts w:ascii="新宋体" w:hAnsi="新宋体" w:eastAsia="新宋体"/>
          <w:szCs w:val="21"/>
        </w:rPr>
      </w:pPr>
    </w:p>
    <w:p w14:paraId="472B6224">
      <w:pPr>
        <w:spacing w:line="340" w:lineRule="exact"/>
        <w:ind w:right="-512" w:rightChars="-244"/>
        <w:rPr>
          <w:rFonts w:ascii="新宋体" w:hAnsi="新宋体" w:eastAsia="新宋体"/>
          <w:szCs w:val="21"/>
        </w:rPr>
      </w:pPr>
    </w:p>
    <w:p w14:paraId="4D20C266">
      <w:pPr>
        <w:spacing w:line="340" w:lineRule="exact"/>
        <w:ind w:right="-512" w:rightChars="-244"/>
        <w:rPr>
          <w:rFonts w:ascii="新宋体" w:hAnsi="新宋体" w:eastAsia="新宋体"/>
          <w:szCs w:val="21"/>
        </w:rPr>
      </w:pPr>
    </w:p>
    <w:p w14:paraId="18D55DFF">
      <w:pPr>
        <w:spacing w:line="340" w:lineRule="exact"/>
        <w:ind w:right="-512" w:rightChars="-244"/>
        <w:rPr>
          <w:rFonts w:ascii="新宋体" w:hAnsi="新宋体" w:eastAsia="新宋体"/>
          <w:szCs w:val="21"/>
        </w:rPr>
      </w:pPr>
    </w:p>
    <w:p w14:paraId="46F0E161">
      <w:pPr>
        <w:spacing w:line="340" w:lineRule="exact"/>
        <w:ind w:right="-512" w:rightChars="-244"/>
        <w:rPr>
          <w:rFonts w:ascii="新宋体" w:hAnsi="新宋体" w:eastAsia="新宋体"/>
          <w:szCs w:val="21"/>
        </w:rPr>
      </w:pPr>
    </w:p>
    <w:p w14:paraId="18ADE7A1">
      <w:pPr>
        <w:spacing w:line="340" w:lineRule="exact"/>
        <w:ind w:right="-512" w:rightChars="-244"/>
        <w:rPr>
          <w:rFonts w:ascii="新宋体" w:hAnsi="新宋体" w:eastAsia="新宋体"/>
          <w:szCs w:val="21"/>
        </w:rPr>
      </w:pPr>
    </w:p>
    <w:p w14:paraId="2810FF9C">
      <w:pPr>
        <w:spacing w:line="340" w:lineRule="exact"/>
        <w:ind w:right="-512" w:rightChars="-244"/>
        <w:rPr>
          <w:rFonts w:ascii="新宋体" w:hAnsi="新宋体" w:eastAsia="新宋体"/>
          <w:szCs w:val="21"/>
        </w:rPr>
      </w:pPr>
    </w:p>
    <w:p w14:paraId="09807ABC">
      <w:pPr>
        <w:spacing w:line="340" w:lineRule="exact"/>
        <w:ind w:right="-512" w:rightChars="-244"/>
        <w:rPr>
          <w:rFonts w:ascii="新宋体" w:hAnsi="新宋体" w:eastAsia="新宋体"/>
          <w:szCs w:val="21"/>
        </w:rPr>
      </w:pPr>
    </w:p>
    <w:p w14:paraId="0E461B17">
      <w:pPr>
        <w:spacing w:line="340" w:lineRule="exact"/>
        <w:ind w:right="-512" w:rightChars="-244"/>
        <w:rPr>
          <w:rFonts w:ascii="新宋体" w:hAnsi="新宋体" w:eastAsia="新宋体"/>
          <w:szCs w:val="21"/>
        </w:rPr>
      </w:pPr>
    </w:p>
    <w:p w14:paraId="5A67993E">
      <w:pPr>
        <w:spacing w:line="340" w:lineRule="exact"/>
        <w:ind w:right="-512" w:rightChars="-244"/>
        <w:rPr>
          <w:rFonts w:ascii="新宋体" w:hAnsi="新宋体" w:eastAsia="新宋体"/>
          <w:szCs w:val="21"/>
        </w:rPr>
      </w:pPr>
    </w:p>
    <w:p w14:paraId="553D0EF9">
      <w:pPr>
        <w:spacing w:line="340" w:lineRule="exact"/>
        <w:ind w:right="-512" w:rightChars="-244"/>
        <w:rPr>
          <w:rFonts w:ascii="新宋体" w:hAnsi="新宋体" w:eastAsia="新宋体"/>
          <w:szCs w:val="21"/>
        </w:rPr>
      </w:pPr>
    </w:p>
    <w:p w14:paraId="7C78D5F2">
      <w:pPr>
        <w:spacing w:line="340" w:lineRule="exact"/>
        <w:ind w:right="-512" w:rightChars="-244"/>
        <w:rPr>
          <w:rFonts w:ascii="新宋体" w:hAnsi="新宋体" w:eastAsia="新宋体"/>
          <w:szCs w:val="21"/>
        </w:rPr>
      </w:pPr>
    </w:p>
    <w:p w14:paraId="48BC9AEE">
      <w:pPr>
        <w:spacing w:line="340" w:lineRule="exact"/>
        <w:ind w:right="-512" w:rightChars="-244"/>
        <w:rPr>
          <w:rFonts w:ascii="新宋体" w:hAnsi="新宋体" w:eastAsia="新宋体"/>
          <w:szCs w:val="21"/>
        </w:rPr>
      </w:pPr>
    </w:p>
    <w:p w14:paraId="5A5F032D">
      <w:pPr>
        <w:spacing w:line="340" w:lineRule="exact"/>
        <w:ind w:right="-512" w:rightChars="-244"/>
        <w:rPr>
          <w:rFonts w:ascii="新宋体" w:hAnsi="新宋体" w:eastAsia="新宋体"/>
          <w:szCs w:val="21"/>
        </w:rPr>
      </w:pPr>
    </w:p>
    <w:p w14:paraId="190ACEF4">
      <w:pPr>
        <w:spacing w:line="340" w:lineRule="exact"/>
        <w:ind w:right="-512" w:rightChars="-244"/>
        <w:rPr>
          <w:rFonts w:ascii="新宋体" w:hAnsi="新宋体" w:eastAsia="新宋体"/>
          <w:szCs w:val="21"/>
        </w:rPr>
      </w:pPr>
    </w:p>
    <w:p w14:paraId="15297C3B">
      <w:pPr>
        <w:widowControl/>
        <w:adjustRightInd w:val="0"/>
        <w:spacing w:line="360" w:lineRule="auto"/>
        <w:ind w:left="210" w:leftChars="100" w:right="210" w:rightChars="100"/>
        <w:jc w:val="center"/>
        <w:rPr>
          <w:rFonts w:hint="eastAsia" w:ascii="宋体" w:hAnsi="宋体" w:cs="宋体"/>
          <w:bCs/>
          <w:kern w:val="0"/>
          <w:sz w:val="24"/>
        </w:rPr>
      </w:pPr>
      <w:r>
        <w:rPr>
          <w:rFonts w:hint="eastAsia" w:ascii="宋体" w:hAnsi="宋体" w:cs="宋体"/>
          <w:bCs/>
          <w:kern w:val="0"/>
          <w:sz w:val="24"/>
        </w:rPr>
        <w:t>浙江大学医学院附属妇产科医院</w:t>
      </w:r>
    </w:p>
    <w:p w14:paraId="684C5214">
      <w:pPr>
        <w:widowControl/>
        <w:adjustRightInd w:val="0"/>
        <w:spacing w:line="360" w:lineRule="auto"/>
        <w:ind w:left="210" w:leftChars="100" w:right="210" w:rightChars="100"/>
        <w:jc w:val="center"/>
        <w:rPr>
          <w:rFonts w:ascii="宋体" w:hAnsi="宋体" w:cs="宋体"/>
          <w:kern w:val="0"/>
          <w:sz w:val="36"/>
          <w:szCs w:val="36"/>
        </w:rPr>
      </w:pPr>
      <w:r>
        <w:rPr>
          <w:rFonts w:hint="eastAsia" w:ascii="宋体" w:hAnsi="宋体" w:cs="宋体"/>
          <w:b/>
          <w:bCs/>
          <w:kern w:val="0"/>
          <w:sz w:val="36"/>
          <w:szCs w:val="36"/>
        </w:rPr>
        <w:t>物资服务采购廉洁协议</w:t>
      </w:r>
    </w:p>
    <w:p w14:paraId="4E42629E">
      <w:pPr>
        <w:spacing w:line="480" w:lineRule="auto"/>
        <w:rPr>
          <w:rFonts w:hint="eastAsia" w:ascii="宋体" w:hAnsi="宋体" w:cs="宋体"/>
          <w:color w:val="FF0000"/>
          <w:kern w:val="0"/>
          <w:sz w:val="24"/>
        </w:rPr>
      </w:pPr>
      <w:r>
        <w:rPr>
          <w:rFonts w:hint="eastAsia" w:ascii="宋体" w:hAnsi="宋体" w:cs="宋体"/>
          <w:kern w:val="0"/>
          <w:sz w:val="24"/>
        </w:rPr>
        <w:br w:type="textWrapping"/>
      </w:r>
      <w:r>
        <w:rPr>
          <w:rFonts w:hint="eastAsia" w:ascii="宋体" w:hAnsi="宋体" w:cs="宋体"/>
          <w:kern w:val="0"/>
          <w:sz w:val="24"/>
        </w:rPr>
        <w:t>甲方：浙江大学医学院附属妇产科医院                （采购方）</w:t>
      </w:r>
      <w:r>
        <w:rPr>
          <w:rFonts w:hint="eastAsia" w:ascii="宋体" w:hAnsi="宋体" w:cs="宋体"/>
          <w:kern w:val="0"/>
          <w:sz w:val="24"/>
        </w:rPr>
        <w:br w:type="textWrapping"/>
      </w:r>
      <w:r>
        <w:rPr>
          <w:rFonts w:hint="eastAsia" w:ascii="宋体" w:hAnsi="宋体" w:cs="宋体"/>
          <w:color w:val="FF0000"/>
          <w:kern w:val="0"/>
          <w:sz w:val="24"/>
        </w:rPr>
        <w:t xml:space="preserve">乙方： </w:t>
      </w:r>
      <w:r>
        <w:rPr>
          <w:rFonts w:ascii="宋体" w:hAnsi="宋体" w:cs="宋体"/>
          <w:color w:val="FF0000"/>
          <w:kern w:val="0"/>
          <w:sz w:val="24"/>
        </w:rPr>
        <w:t xml:space="preserve">               </w:t>
      </w:r>
      <w:r>
        <w:rPr>
          <w:rFonts w:hint="eastAsia" w:ascii="宋体" w:hAnsi="宋体" w:cs="宋体"/>
          <w:color w:val="FF0000"/>
          <w:kern w:val="0"/>
          <w:sz w:val="24"/>
        </w:rPr>
        <w:t>          （供货、服务方）</w:t>
      </w:r>
    </w:p>
    <w:p w14:paraId="486BDC30">
      <w:pPr>
        <w:spacing w:line="480" w:lineRule="auto"/>
        <w:rPr>
          <w:rFonts w:hint="eastAsia" w:ascii="宋体" w:hAnsi="宋体" w:cs="宋体"/>
          <w:kern w:val="0"/>
          <w:sz w:val="24"/>
        </w:rPr>
      </w:pPr>
      <w:r>
        <w:rPr>
          <w:rFonts w:hint="eastAsia" w:ascii="宋体" w:hAnsi="宋体" w:cs="宋体"/>
          <w:color w:val="FF0000"/>
          <w:kern w:val="0"/>
          <w:sz w:val="24"/>
        </w:rPr>
        <w:t xml:space="preserve">采购物资服务名称： </w:t>
      </w:r>
      <w:r>
        <w:rPr>
          <w:rFonts w:ascii="宋体" w:hAnsi="宋体" w:cs="宋体"/>
          <w:kern w:val="0"/>
          <w:sz w:val="24"/>
        </w:rPr>
        <w:t xml:space="preserve"> </w:t>
      </w:r>
    </w:p>
    <w:p w14:paraId="38769997">
      <w:pPr>
        <w:spacing w:line="480" w:lineRule="auto"/>
        <w:rPr>
          <w:rFonts w:hint="eastAsia" w:ascii="宋体" w:hAnsi="宋体" w:cs="宋体"/>
          <w:kern w:val="0"/>
          <w:sz w:val="24"/>
        </w:rPr>
      </w:pPr>
    </w:p>
    <w:p w14:paraId="7BB9A81E">
      <w:pPr>
        <w:spacing w:line="580" w:lineRule="exact"/>
        <w:ind w:firstLine="480" w:firstLineChars="200"/>
        <w:rPr>
          <w:rFonts w:hint="eastAsia" w:ascii="宋体" w:hAnsi="宋体" w:cs="宋体"/>
          <w:kern w:val="0"/>
          <w:sz w:val="24"/>
        </w:rPr>
      </w:pPr>
      <w:r>
        <w:rPr>
          <w:rFonts w:hint="eastAsia" w:ascii="宋体" w:hAnsi="宋体" w:cs="宋体"/>
          <w:kern w:val="0"/>
          <w:sz w:val="24"/>
        </w:rPr>
        <w:t>为进一步加强医疗卫生行风建设，规范医院购销行为，有效防范商业贿赂行为，营造公平交易、诚实守信的购销环境，经甲、乙双方协商，同意签订本协议，并共同遵守以下约定：</w:t>
      </w:r>
    </w:p>
    <w:p w14:paraId="3211CB34">
      <w:pPr>
        <w:spacing w:line="480" w:lineRule="auto"/>
        <w:ind w:firstLine="480" w:firstLineChars="200"/>
        <w:rPr>
          <w:rFonts w:hint="eastAsia"/>
          <w:color w:val="000000"/>
          <w:sz w:val="24"/>
        </w:rPr>
      </w:pPr>
      <w:r>
        <w:rPr>
          <w:rFonts w:hint="eastAsia" w:ascii="宋体" w:hAnsi="宋体" w:cs="宋体"/>
          <w:kern w:val="0"/>
          <w:sz w:val="24"/>
        </w:rPr>
        <w:t>一、</w:t>
      </w:r>
      <w:r>
        <w:rPr>
          <w:rFonts w:hint="eastAsia"/>
          <w:color w:val="000000"/>
          <w:sz w:val="24"/>
        </w:rPr>
        <w:t>甲、乙双方</w:t>
      </w:r>
      <w:r>
        <w:rPr>
          <w:rFonts w:hint="eastAsia" w:ascii="宋体" w:hAnsi="宋体" w:cs="宋体"/>
          <w:kern w:val="0"/>
          <w:sz w:val="24"/>
        </w:rPr>
        <w:t>在采购活动中</w:t>
      </w:r>
      <w:r>
        <w:rPr>
          <w:rFonts w:hint="eastAsia"/>
          <w:color w:val="000000"/>
          <w:sz w:val="24"/>
        </w:rPr>
        <w:t>必须严格遵守国家法律法规和招标采购工作管理规章制度，</w:t>
      </w:r>
      <w:r>
        <w:rPr>
          <w:rFonts w:hint="eastAsia" w:ascii="宋体" w:hAnsi="宋体" w:cs="宋体"/>
          <w:kern w:val="0"/>
          <w:sz w:val="24"/>
        </w:rPr>
        <w:t>遵循“公开、公平、公正”的原则，</w:t>
      </w:r>
      <w:r>
        <w:rPr>
          <w:rFonts w:hint="eastAsia"/>
          <w:color w:val="000000"/>
          <w:sz w:val="24"/>
        </w:rPr>
        <w:t>认真履行各自职责，积极维护国家和集体利益。</w:t>
      </w:r>
    </w:p>
    <w:p w14:paraId="478C63A2">
      <w:pPr>
        <w:spacing w:line="480" w:lineRule="auto"/>
        <w:rPr>
          <w:rFonts w:hint="eastAsia"/>
          <w:color w:val="000000"/>
          <w:sz w:val="24"/>
        </w:rPr>
      </w:pPr>
      <w:r>
        <w:rPr>
          <w:rFonts w:hint="eastAsia" w:ascii="宋体" w:hAnsi="宋体" w:cs="宋体"/>
          <w:kern w:val="0"/>
          <w:sz w:val="24"/>
        </w:rPr>
        <w:t>  二、</w:t>
      </w:r>
      <w:r>
        <w:rPr>
          <w:rFonts w:hint="eastAsia"/>
          <w:color w:val="000000"/>
          <w:sz w:val="24"/>
        </w:rPr>
        <w:t>甲方工作人员（含家属、子女，下同）应坚守廉洁自律规定，不得以任何形式索要和收受贿赂，包括但不限于不得索要或接受乙方的钱物、有价证券、贵重物品；不得参加可能影响公正执行公务的宴请和高消费娱乐活动；不得要求或接受乙方报销应由个人支付的费用；不得</w:t>
      </w:r>
      <w:bookmarkStart w:id="5" w:name="OLE_LINK1"/>
      <w:r>
        <w:rPr>
          <w:rFonts w:hint="eastAsia"/>
          <w:color w:val="000000"/>
          <w:sz w:val="24"/>
        </w:rPr>
        <w:t>要求或者接受</w:t>
      </w:r>
      <w:bookmarkEnd w:id="5"/>
      <w:r>
        <w:rPr>
          <w:rFonts w:hint="eastAsia"/>
          <w:color w:val="000000"/>
          <w:sz w:val="24"/>
        </w:rPr>
        <w:t>乙方为其住房装修、参加婚丧嫁娶活动、配偶子女的工作安排以及境内外旅游、考察活动等一切影响公平竞争的活动。</w:t>
      </w:r>
    </w:p>
    <w:p w14:paraId="5A0C168C">
      <w:pPr>
        <w:spacing w:line="480" w:lineRule="auto"/>
        <w:ind w:firstLine="480" w:firstLineChars="200"/>
        <w:rPr>
          <w:rFonts w:hint="eastAsia" w:ascii="宋体" w:hAnsi="宋体" w:cs="宋体"/>
          <w:kern w:val="0"/>
          <w:sz w:val="24"/>
        </w:rPr>
      </w:pPr>
      <w:r>
        <w:rPr>
          <w:rFonts w:hint="eastAsia" w:ascii="宋体" w:hAnsi="宋体" w:cs="宋体"/>
          <w:kern w:val="0"/>
          <w:sz w:val="24"/>
        </w:rPr>
        <w:t>三、乙方</w:t>
      </w:r>
      <w:r>
        <w:rPr>
          <w:rFonts w:hint="eastAsia"/>
          <w:color w:val="FF0000"/>
          <w:sz w:val="24"/>
        </w:rPr>
        <w:t>指定</w:t>
      </w:r>
      <w:r>
        <w:rPr>
          <w:rFonts w:hint="eastAsia"/>
          <w:color w:val="FF0000"/>
          <w:sz w:val="24"/>
          <w:u w:val="single"/>
        </w:rPr>
        <w:t xml:space="preserve">  </w:t>
      </w:r>
      <w:r>
        <w:rPr>
          <w:color w:val="FF0000"/>
          <w:sz w:val="24"/>
          <w:u w:val="single"/>
        </w:rPr>
        <w:t xml:space="preserve">      </w:t>
      </w:r>
      <w:r>
        <w:rPr>
          <w:rFonts w:hint="eastAsia"/>
          <w:color w:val="FF0000"/>
          <w:sz w:val="24"/>
          <w:u w:val="single"/>
        </w:rPr>
        <w:t xml:space="preserve">（身份证号： </w:t>
      </w:r>
      <w:r>
        <w:rPr>
          <w:color w:val="FF0000"/>
          <w:sz w:val="24"/>
          <w:u w:val="single"/>
        </w:rPr>
        <w:t xml:space="preserve">                    </w:t>
      </w:r>
      <w:r>
        <w:rPr>
          <w:rFonts w:hint="eastAsia"/>
          <w:color w:val="FF0000"/>
          <w:sz w:val="24"/>
          <w:u w:val="single"/>
        </w:rPr>
        <w:t xml:space="preserve">） </w:t>
      </w:r>
      <w:r>
        <w:rPr>
          <w:rFonts w:hint="eastAsia"/>
          <w:color w:val="FF0000"/>
          <w:sz w:val="24"/>
        </w:rPr>
        <w:t xml:space="preserve"> </w:t>
      </w:r>
      <w:r>
        <w:rPr>
          <w:rFonts w:hint="eastAsia"/>
          <w:color w:val="000000"/>
          <w:sz w:val="24"/>
        </w:rPr>
        <w:t>作为业务代表洽谈业务。乙方代表及其工作人员应依法依规开展工作，不得以任何借口和形式向甲方工作人员赠送钱物、礼品、礼金，报销</w:t>
      </w:r>
      <w:r>
        <w:rPr>
          <w:rFonts w:hint="eastAsia" w:ascii="宋体" w:hAnsi="宋体" w:cs="宋体"/>
          <w:kern w:val="0"/>
          <w:sz w:val="24"/>
        </w:rPr>
        <w:t>甲方人员开支的发票等，不得以各种名目安排甲方工作人员参加影响公正执行公务的宴请和高消费娱乐活动和境内、外旅游等。</w:t>
      </w:r>
    </w:p>
    <w:p w14:paraId="2946F0DD">
      <w:pPr>
        <w:spacing w:line="480" w:lineRule="auto"/>
        <w:ind w:firstLine="480" w:firstLineChars="200"/>
        <w:rPr>
          <w:rFonts w:hint="eastAsia" w:ascii="宋体" w:hAnsi="宋体" w:cs="宋体"/>
          <w:kern w:val="0"/>
          <w:sz w:val="24"/>
        </w:rPr>
      </w:pPr>
      <w:r>
        <w:rPr>
          <w:rFonts w:hint="eastAsia" w:ascii="宋体" w:hAnsi="宋体" w:cs="宋体"/>
          <w:kern w:val="0"/>
          <w:sz w:val="24"/>
        </w:rPr>
        <w:t>四、甲方工作人员如违反本协议规定，将视情节轻重给予党纪、政纪处分，涉嫌犯罪的移交司法机关追究刑事责任。乙方工作人员违反本协议规定，将视情节轻重予以罚款、终止采购合同，涉嫌犯罪的移交司法机关追究刑事责任。给对方造成经济损失的，应予以赔偿。</w:t>
      </w:r>
    </w:p>
    <w:p w14:paraId="5887C6A2">
      <w:pPr>
        <w:spacing w:line="480" w:lineRule="auto"/>
        <w:rPr>
          <w:rFonts w:hint="eastAsia" w:ascii="宋体" w:hAnsi="宋体" w:cs="宋体"/>
          <w:kern w:val="0"/>
          <w:sz w:val="24"/>
        </w:rPr>
      </w:pPr>
      <w:r>
        <w:rPr>
          <w:rFonts w:hint="eastAsia" w:ascii="宋体" w:hAnsi="宋体" w:cs="宋体"/>
          <w:kern w:val="0"/>
          <w:sz w:val="24"/>
        </w:rPr>
        <w:t>五、本协议与物资采购合同一并签订并具同等法律效力。一式二份，甲、乙双方各执一份。本协议自双方签字</w:t>
      </w:r>
      <w:r>
        <w:rPr>
          <w:rFonts w:hint="eastAsia" w:ascii="宋体" w:hAnsi="宋体" w:cs="宋体"/>
          <w:kern w:val="0"/>
          <w:sz w:val="24"/>
          <w:lang w:eastAsia="zh-CN"/>
        </w:rPr>
        <w:t>盖章</w:t>
      </w:r>
      <w:r>
        <w:rPr>
          <w:rFonts w:hint="eastAsia" w:ascii="宋体" w:hAnsi="宋体" w:cs="宋体"/>
          <w:kern w:val="0"/>
          <w:sz w:val="24"/>
        </w:rPr>
        <w:t>即刻生效。</w:t>
      </w:r>
      <w:r>
        <w:rPr>
          <w:rFonts w:hint="eastAsia" w:ascii="宋体" w:hAnsi="宋体" w:cs="宋体"/>
          <w:kern w:val="0"/>
          <w:sz w:val="24"/>
        </w:rPr>
        <w:br w:type="textWrapping"/>
      </w:r>
      <w:r>
        <w:rPr>
          <w:rFonts w:hint="eastAsia" w:ascii="宋体" w:hAnsi="宋体" w:cs="宋体"/>
          <w:kern w:val="0"/>
          <w:sz w:val="24"/>
        </w:rPr>
        <w:br w:type="textWrapping"/>
      </w:r>
      <w:r>
        <w:rPr>
          <w:rFonts w:hint="eastAsia" w:ascii="宋体" w:hAnsi="宋体" w:cs="宋体"/>
          <w:kern w:val="0"/>
          <w:sz w:val="24"/>
        </w:rPr>
        <w:t>甲方单位（</w:t>
      </w:r>
      <w:r>
        <w:rPr>
          <w:rFonts w:hint="eastAsia" w:ascii="宋体" w:hAnsi="宋体" w:cs="宋体"/>
          <w:kern w:val="0"/>
          <w:sz w:val="24"/>
          <w:lang w:eastAsia="zh-CN"/>
        </w:rPr>
        <w:t>盖</w:t>
      </w:r>
      <w:r>
        <w:rPr>
          <w:rFonts w:hint="eastAsia" w:ascii="宋体" w:hAnsi="宋体" w:cs="宋体"/>
          <w:kern w:val="0"/>
          <w:sz w:val="24"/>
        </w:rPr>
        <w:t>章）           法定(授权)代表人签名：</w:t>
      </w:r>
    </w:p>
    <w:p w14:paraId="6CB6EC09">
      <w:pPr>
        <w:spacing w:line="480" w:lineRule="auto"/>
        <w:rPr>
          <w:rFonts w:hint="eastAsia" w:ascii="宋体" w:hAnsi="宋体" w:cs="宋体"/>
          <w:kern w:val="0"/>
          <w:sz w:val="24"/>
        </w:rPr>
      </w:pPr>
      <w:r>
        <w:rPr>
          <w:rFonts w:hint="eastAsia" w:ascii="宋体" w:hAnsi="宋体" w:cs="宋体"/>
          <w:kern w:val="0"/>
          <w:sz w:val="24"/>
        </w:rPr>
        <w:t xml:space="preserve">                           经办人签名：</w:t>
      </w:r>
    </w:p>
    <w:p w14:paraId="7F816737">
      <w:pPr>
        <w:widowControl/>
        <w:spacing w:before="100" w:beforeAutospacing="1" w:after="100" w:afterAutospacing="1"/>
        <w:ind w:firstLine="4468" w:firstLineChars="1862"/>
        <w:rPr>
          <w:rFonts w:hint="eastAsia" w:ascii="宋体" w:hAnsi="宋体" w:cs="宋体"/>
          <w:kern w:val="0"/>
          <w:sz w:val="24"/>
        </w:rPr>
      </w:pPr>
      <w:r>
        <w:rPr>
          <w:rFonts w:hint="eastAsia" w:ascii="宋体" w:hAnsi="宋体" w:cs="宋体"/>
          <w:kern w:val="0"/>
          <w:sz w:val="24"/>
        </w:rPr>
        <w:t>年       月       日</w:t>
      </w:r>
    </w:p>
    <w:p w14:paraId="6794EC09">
      <w:pPr>
        <w:spacing w:line="480" w:lineRule="auto"/>
        <w:rPr>
          <w:rFonts w:hint="eastAsia" w:ascii="宋体" w:hAnsi="宋体" w:cs="宋体"/>
          <w:kern w:val="0"/>
          <w:sz w:val="24"/>
        </w:rPr>
      </w:pPr>
    </w:p>
    <w:p w14:paraId="05502AD2">
      <w:pPr>
        <w:spacing w:line="480" w:lineRule="auto"/>
        <w:rPr>
          <w:rFonts w:hint="eastAsia" w:ascii="宋体" w:hAnsi="宋体" w:cs="宋体"/>
          <w:kern w:val="0"/>
          <w:sz w:val="24"/>
        </w:rPr>
      </w:pPr>
    </w:p>
    <w:p w14:paraId="188E14D0">
      <w:pPr>
        <w:spacing w:line="480" w:lineRule="auto"/>
        <w:rPr>
          <w:rFonts w:hint="eastAsia" w:ascii="宋体" w:hAnsi="宋体" w:cs="宋体"/>
          <w:kern w:val="0"/>
          <w:sz w:val="24"/>
        </w:rPr>
      </w:pPr>
      <w:r>
        <w:rPr>
          <w:rFonts w:hint="eastAsia" w:ascii="宋体" w:hAnsi="宋体" w:cs="宋体"/>
          <w:kern w:val="0"/>
          <w:sz w:val="24"/>
        </w:rPr>
        <w:t>乙方单位（</w:t>
      </w:r>
      <w:r>
        <w:rPr>
          <w:rFonts w:hint="eastAsia" w:ascii="宋体" w:hAnsi="宋体" w:cs="宋体"/>
          <w:kern w:val="0"/>
          <w:sz w:val="24"/>
          <w:lang w:eastAsia="zh-CN"/>
        </w:rPr>
        <w:t>盖</w:t>
      </w:r>
      <w:r>
        <w:rPr>
          <w:rFonts w:hint="eastAsia" w:ascii="宋体" w:hAnsi="宋体" w:cs="宋体"/>
          <w:kern w:val="0"/>
          <w:sz w:val="24"/>
        </w:rPr>
        <w:t>章）           法定(授权)代表人签名：</w:t>
      </w:r>
    </w:p>
    <w:p w14:paraId="447BD865">
      <w:pPr>
        <w:spacing w:line="480" w:lineRule="auto"/>
        <w:rPr>
          <w:rFonts w:hint="eastAsia" w:ascii="宋体" w:hAnsi="宋体" w:cs="宋体"/>
          <w:kern w:val="0"/>
          <w:sz w:val="24"/>
        </w:rPr>
      </w:pPr>
      <w:r>
        <w:rPr>
          <w:rFonts w:hint="eastAsia" w:ascii="宋体" w:hAnsi="宋体" w:cs="宋体"/>
          <w:kern w:val="0"/>
          <w:sz w:val="24"/>
        </w:rPr>
        <w:t xml:space="preserve">                           经办人签名：</w:t>
      </w:r>
    </w:p>
    <w:p w14:paraId="22B67879">
      <w:pPr>
        <w:widowControl/>
        <w:spacing w:before="100" w:beforeAutospacing="1" w:after="100" w:afterAutospacing="1"/>
        <w:ind w:firstLine="2310"/>
        <w:jc w:val="center"/>
        <w:rPr>
          <w:rFonts w:hint="eastAsia" w:ascii="宋体" w:hAnsi="宋体" w:cs="宋体"/>
          <w:kern w:val="0"/>
          <w:sz w:val="24"/>
        </w:rPr>
      </w:pPr>
      <w:r>
        <w:rPr>
          <w:rFonts w:hint="eastAsia" w:ascii="宋体" w:hAnsi="宋体" w:cs="宋体"/>
          <w:kern w:val="0"/>
          <w:sz w:val="24"/>
        </w:rPr>
        <w:t xml:space="preserve">          年       月       日</w:t>
      </w:r>
    </w:p>
    <w:p w14:paraId="3C1B35DD">
      <w:pPr>
        <w:widowControl/>
        <w:spacing w:before="100" w:beforeAutospacing="1" w:after="100" w:afterAutospacing="1"/>
        <w:ind w:firstLine="1080" w:firstLineChars="450"/>
        <w:rPr>
          <w:rFonts w:ascii="宋体" w:hAnsi="宋体" w:cs="宋体"/>
          <w:kern w:val="0"/>
          <w:sz w:val="24"/>
        </w:rPr>
      </w:pPr>
    </w:p>
    <w:p w14:paraId="7F2BBA27">
      <w:pPr>
        <w:widowControl/>
        <w:spacing w:before="100" w:beforeAutospacing="1" w:after="100" w:afterAutospacing="1"/>
        <w:ind w:firstLine="2310"/>
        <w:jc w:val="center"/>
        <w:rPr>
          <w:rFonts w:hint="eastAsia" w:ascii="宋体" w:hAnsi="宋体" w:cs="宋体"/>
          <w:kern w:val="0"/>
          <w:sz w:val="24"/>
        </w:rPr>
      </w:pPr>
      <w:r>
        <w:rPr>
          <w:rFonts w:hint="eastAsia" w:ascii="宋体" w:hAnsi="宋体" w:cs="宋体"/>
          <w:kern w:val="0"/>
          <w:sz w:val="24"/>
        </w:rPr>
        <w:t xml:space="preserve">              </w:t>
      </w:r>
    </w:p>
    <w:p w14:paraId="37A1D2DF"/>
    <w:p w14:paraId="3D88004E">
      <w:pPr>
        <w:pStyle w:val="31"/>
        <w:spacing w:line="360" w:lineRule="auto"/>
        <w:jc w:val="both"/>
        <w:rPr>
          <w:rFonts w:hAnsi="宋体"/>
          <w:sz w:val="21"/>
          <w:szCs w:val="21"/>
        </w:rPr>
      </w:pPr>
    </w:p>
    <w:p w14:paraId="25808202">
      <w:pPr>
        <w:pStyle w:val="31"/>
        <w:spacing w:line="360" w:lineRule="auto"/>
        <w:jc w:val="both"/>
        <w:rPr>
          <w:sz w:val="21"/>
          <w:szCs w:val="21"/>
        </w:rPr>
      </w:pPr>
    </w:p>
    <w:sectPr>
      <w:footerReference r:id="rId4"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roman"/>
    <w:pitch w:val="default"/>
    <w:sig w:usb0="A00002FF" w:usb1="28CFFCFA" w:usb2="00000016" w:usb3="00000000" w:csb0="00100001" w:csb1="00000000"/>
  </w:font>
  <w:font w:name="Calibri Light">
    <w:panose1 w:val="020F0302020204030204"/>
    <w:charset w:val="00"/>
    <w:family w:val="swiss"/>
    <w:pitch w:val="default"/>
    <w:sig w:usb0="A00002EF" w:usb1="4000207B" w:usb2="00000000" w:usb3="00000000" w:csb0="2000019F" w:csb1="00000000"/>
  </w:font>
  <w:font w:name="JEHOPL+TimesNewRomanPS">
    <w:altName w:val="宋体"/>
    <w:panose1 w:val="00000000000000000000"/>
    <w:charset w:val="86"/>
    <w:family w:val="roman"/>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Helvetica">
    <w:altName w:val="Arial"/>
    <w:panose1 w:val="020B0604020202020204"/>
    <w:charset w:val="00"/>
    <w:family w:val="swiss"/>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2FF" w:usb1="420024FF"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58DB8">
    <w:pPr>
      <w:pStyle w:val="8"/>
      <w:jc w:val="center"/>
    </w:pPr>
  </w:p>
  <w:p w14:paraId="2AEB5758">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4240255"/>
      <w:docPartObj>
        <w:docPartGallery w:val="autotext"/>
      </w:docPartObj>
    </w:sdtPr>
    <w:sdtContent>
      <w:p w14:paraId="691EB09B">
        <w:pPr>
          <w:pStyle w:val="8"/>
          <w:jc w:val="center"/>
        </w:pPr>
        <w:r>
          <w:fldChar w:fldCharType="begin"/>
        </w:r>
        <w:r>
          <w:instrText xml:space="preserve">PAGE   \* MERGEFORMAT</w:instrText>
        </w:r>
        <w:r>
          <w:fldChar w:fldCharType="separate"/>
        </w:r>
        <w:r>
          <w:rPr>
            <w:lang w:val="zh-CN"/>
          </w:rPr>
          <w:t>-</w:t>
        </w:r>
        <w:r>
          <w:t xml:space="preserve"> 3 -</w:t>
        </w:r>
        <w:r>
          <w:fldChar w:fldCharType="end"/>
        </w:r>
      </w:p>
    </w:sdtContent>
  </w:sdt>
  <w:p w14:paraId="030BB77D">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8F4228"/>
    <w:multiLevelType w:val="multilevel"/>
    <w:tmpl w:val="038F4228"/>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4C469E7"/>
    <w:multiLevelType w:val="multilevel"/>
    <w:tmpl w:val="14C469E7"/>
    <w:lvl w:ilvl="0" w:tentative="0">
      <w:start w:val="1"/>
      <w:numFmt w:val="decimal"/>
      <w:lvlText w:val="%1."/>
      <w:lvlJc w:val="left"/>
      <w:pPr>
        <w:tabs>
          <w:tab w:val="left" w:pos="-120"/>
        </w:tabs>
        <w:ind w:left="-120" w:hanging="420"/>
      </w:pPr>
    </w:lvl>
    <w:lvl w:ilvl="1" w:tentative="0">
      <w:start w:val="1"/>
      <w:numFmt w:val="lowerLetter"/>
      <w:lvlText w:val="%2)"/>
      <w:lvlJc w:val="left"/>
      <w:pPr>
        <w:tabs>
          <w:tab w:val="left" w:pos="300"/>
        </w:tabs>
        <w:ind w:left="300" w:hanging="420"/>
      </w:pPr>
    </w:lvl>
    <w:lvl w:ilvl="2" w:tentative="0">
      <w:start w:val="1"/>
      <w:numFmt w:val="lowerRoman"/>
      <w:lvlText w:val="%3."/>
      <w:lvlJc w:val="right"/>
      <w:pPr>
        <w:tabs>
          <w:tab w:val="left" w:pos="720"/>
        </w:tabs>
        <w:ind w:left="720" w:hanging="420"/>
      </w:pPr>
    </w:lvl>
    <w:lvl w:ilvl="3" w:tentative="0">
      <w:start w:val="1"/>
      <w:numFmt w:val="decimal"/>
      <w:lvlText w:val="%4."/>
      <w:lvlJc w:val="left"/>
      <w:pPr>
        <w:tabs>
          <w:tab w:val="left" w:pos="1140"/>
        </w:tabs>
        <w:ind w:left="1140" w:hanging="420"/>
      </w:pPr>
    </w:lvl>
    <w:lvl w:ilvl="4" w:tentative="0">
      <w:start w:val="1"/>
      <w:numFmt w:val="lowerLetter"/>
      <w:lvlText w:val="%5)"/>
      <w:lvlJc w:val="left"/>
      <w:pPr>
        <w:tabs>
          <w:tab w:val="left" w:pos="1560"/>
        </w:tabs>
        <w:ind w:left="1560" w:hanging="420"/>
      </w:pPr>
    </w:lvl>
    <w:lvl w:ilvl="5" w:tentative="0">
      <w:start w:val="1"/>
      <w:numFmt w:val="lowerRoman"/>
      <w:lvlText w:val="%6."/>
      <w:lvlJc w:val="right"/>
      <w:pPr>
        <w:tabs>
          <w:tab w:val="left" w:pos="1980"/>
        </w:tabs>
        <w:ind w:left="1980" w:hanging="420"/>
      </w:pPr>
    </w:lvl>
    <w:lvl w:ilvl="6" w:tentative="0">
      <w:start w:val="1"/>
      <w:numFmt w:val="decimal"/>
      <w:lvlText w:val="%7."/>
      <w:lvlJc w:val="left"/>
      <w:pPr>
        <w:tabs>
          <w:tab w:val="left" w:pos="2400"/>
        </w:tabs>
        <w:ind w:left="2400" w:hanging="420"/>
      </w:pPr>
    </w:lvl>
    <w:lvl w:ilvl="7" w:tentative="0">
      <w:start w:val="1"/>
      <w:numFmt w:val="lowerLetter"/>
      <w:lvlText w:val="%8)"/>
      <w:lvlJc w:val="left"/>
      <w:pPr>
        <w:tabs>
          <w:tab w:val="left" w:pos="2820"/>
        </w:tabs>
        <w:ind w:left="2820" w:hanging="420"/>
      </w:pPr>
    </w:lvl>
    <w:lvl w:ilvl="8" w:tentative="0">
      <w:start w:val="1"/>
      <w:numFmt w:val="lowerRoman"/>
      <w:lvlText w:val="%9."/>
      <w:lvlJc w:val="right"/>
      <w:pPr>
        <w:tabs>
          <w:tab w:val="left" w:pos="3240"/>
        </w:tabs>
        <w:ind w:left="324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5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mNzlmNjMxNmM3ZWZkYmQ3ODBhZGE0N2M5NzFmMWEifQ=="/>
  </w:docVars>
  <w:rsids>
    <w:rsidRoot w:val="00C05BD5"/>
    <w:rsid w:val="00000318"/>
    <w:rsid w:val="00000CCC"/>
    <w:rsid w:val="00002A6A"/>
    <w:rsid w:val="00002EB5"/>
    <w:rsid w:val="00003653"/>
    <w:rsid w:val="00004888"/>
    <w:rsid w:val="00006F2E"/>
    <w:rsid w:val="00007354"/>
    <w:rsid w:val="00012084"/>
    <w:rsid w:val="0001522E"/>
    <w:rsid w:val="0001525E"/>
    <w:rsid w:val="00015FCC"/>
    <w:rsid w:val="00017807"/>
    <w:rsid w:val="00017E52"/>
    <w:rsid w:val="00020BA1"/>
    <w:rsid w:val="00021946"/>
    <w:rsid w:val="00023C6A"/>
    <w:rsid w:val="00023F2D"/>
    <w:rsid w:val="0002520A"/>
    <w:rsid w:val="00025279"/>
    <w:rsid w:val="00026100"/>
    <w:rsid w:val="00026E97"/>
    <w:rsid w:val="00027E1D"/>
    <w:rsid w:val="000312B3"/>
    <w:rsid w:val="00031E9C"/>
    <w:rsid w:val="00032962"/>
    <w:rsid w:val="00033ACD"/>
    <w:rsid w:val="00034086"/>
    <w:rsid w:val="0003497A"/>
    <w:rsid w:val="00034A50"/>
    <w:rsid w:val="000361C9"/>
    <w:rsid w:val="000370B9"/>
    <w:rsid w:val="000419BF"/>
    <w:rsid w:val="000422C7"/>
    <w:rsid w:val="000461FD"/>
    <w:rsid w:val="000464C0"/>
    <w:rsid w:val="000500D2"/>
    <w:rsid w:val="000534FF"/>
    <w:rsid w:val="0005585E"/>
    <w:rsid w:val="00055F0B"/>
    <w:rsid w:val="000565A1"/>
    <w:rsid w:val="00056DF4"/>
    <w:rsid w:val="000607E0"/>
    <w:rsid w:val="00060EE1"/>
    <w:rsid w:val="00061CA5"/>
    <w:rsid w:val="00061D71"/>
    <w:rsid w:val="00062499"/>
    <w:rsid w:val="00063A49"/>
    <w:rsid w:val="0006462A"/>
    <w:rsid w:val="000656C3"/>
    <w:rsid w:val="00065C48"/>
    <w:rsid w:val="0006609A"/>
    <w:rsid w:val="0006653E"/>
    <w:rsid w:val="0007499E"/>
    <w:rsid w:val="00074B01"/>
    <w:rsid w:val="00075657"/>
    <w:rsid w:val="00076012"/>
    <w:rsid w:val="00076D1B"/>
    <w:rsid w:val="00080F91"/>
    <w:rsid w:val="00081E36"/>
    <w:rsid w:val="000834F7"/>
    <w:rsid w:val="00084712"/>
    <w:rsid w:val="00085FBE"/>
    <w:rsid w:val="0008634C"/>
    <w:rsid w:val="0008644C"/>
    <w:rsid w:val="000870AF"/>
    <w:rsid w:val="00090BA3"/>
    <w:rsid w:val="000926FA"/>
    <w:rsid w:val="000954B6"/>
    <w:rsid w:val="000A0BC0"/>
    <w:rsid w:val="000A0ED1"/>
    <w:rsid w:val="000A10E3"/>
    <w:rsid w:val="000A1AC7"/>
    <w:rsid w:val="000A1EFD"/>
    <w:rsid w:val="000B0F9C"/>
    <w:rsid w:val="000B1C48"/>
    <w:rsid w:val="000B2195"/>
    <w:rsid w:val="000B40E1"/>
    <w:rsid w:val="000B4516"/>
    <w:rsid w:val="000B51B2"/>
    <w:rsid w:val="000B529E"/>
    <w:rsid w:val="000B6E39"/>
    <w:rsid w:val="000C018D"/>
    <w:rsid w:val="000C049D"/>
    <w:rsid w:val="000C0566"/>
    <w:rsid w:val="000C06BC"/>
    <w:rsid w:val="000C1A40"/>
    <w:rsid w:val="000C3355"/>
    <w:rsid w:val="000C4C17"/>
    <w:rsid w:val="000D1899"/>
    <w:rsid w:val="000D395A"/>
    <w:rsid w:val="000D4078"/>
    <w:rsid w:val="000D56B2"/>
    <w:rsid w:val="000D631A"/>
    <w:rsid w:val="000D7E28"/>
    <w:rsid w:val="000E1C37"/>
    <w:rsid w:val="000E208C"/>
    <w:rsid w:val="000E38A0"/>
    <w:rsid w:val="000E7E40"/>
    <w:rsid w:val="000F0931"/>
    <w:rsid w:val="000F1CFB"/>
    <w:rsid w:val="000F6D42"/>
    <w:rsid w:val="000F713C"/>
    <w:rsid w:val="000F7B1D"/>
    <w:rsid w:val="001006FF"/>
    <w:rsid w:val="00100DA6"/>
    <w:rsid w:val="00101D20"/>
    <w:rsid w:val="00103A55"/>
    <w:rsid w:val="0010578A"/>
    <w:rsid w:val="001059CE"/>
    <w:rsid w:val="00105D50"/>
    <w:rsid w:val="00105DB9"/>
    <w:rsid w:val="001064EA"/>
    <w:rsid w:val="00106CF2"/>
    <w:rsid w:val="00110410"/>
    <w:rsid w:val="00114084"/>
    <w:rsid w:val="001172AE"/>
    <w:rsid w:val="0012134D"/>
    <w:rsid w:val="001219B1"/>
    <w:rsid w:val="00123455"/>
    <w:rsid w:val="00123DF8"/>
    <w:rsid w:val="00124F73"/>
    <w:rsid w:val="00126001"/>
    <w:rsid w:val="00127094"/>
    <w:rsid w:val="00131401"/>
    <w:rsid w:val="00131529"/>
    <w:rsid w:val="00131CAB"/>
    <w:rsid w:val="00132B4E"/>
    <w:rsid w:val="00133532"/>
    <w:rsid w:val="00134B45"/>
    <w:rsid w:val="0013597E"/>
    <w:rsid w:val="00135B98"/>
    <w:rsid w:val="00140BCC"/>
    <w:rsid w:val="0014305A"/>
    <w:rsid w:val="0014396A"/>
    <w:rsid w:val="0014434D"/>
    <w:rsid w:val="00145699"/>
    <w:rsid w:val="001474B3"/>
    <w:rsid w:val="00147569"/>
    <w:rsid w:val="001517EA"/>
    <w:rsid w:val="00152768"/>
    <w:rsid w:val="00153429"/>
    <w:rsid w:val="001536BF"/>
    <w:rsid w:val="0015442D"/>
    <w:rsid w:val="00154DCD"/>
    <w:rsid w:val="00154E5F"/>
    <w:rsid w:val="0015603A"/>
    <w:rsid w:val="00161D83"/>
    <w:rsid w:val="00162EE5"/>
    <w:rsid w:val="0016655B"/>
    <w:rsid w:val="00166956"/>
    <w:rsid w:val="00166A6E"/>
    <w:rsid w:val="001735B8"/>
    <w:rsid w:val="00173BC2"/>
    <w:rsid w:val="00174E00"/>
    <w:rsid w:val="00175E54"/>
    <w:rsid w:val="00183DA2"/>
    <w:rsid w:val="00183F71"/>
    <w:rsid w:val="00184286"/>
    <w:rsid w:val="00186063"/>
    <w:rsid w:val="00186AB7"/>
    <w:rsid w:val="00187B4E"/>
    <w:rsid w:val="00190293"/>
    <w:rsid w:val="001915BC"/>
    <w:rsid w:val="00192CB0"/>
    <w:rsid w:val="001945F2"/>
    <w:rsid w:val="0019462E"/>
    <w:rsid w:val="0019533B"/>
    <w:rsid w:val="00196428"/>
    <w:rsid w:val="001A0635"/>
    <w:rsid w:val="001A0877"/>
    <w:rsid w:val="001A16DC"/>
    <w:rsid w:val="001A42FB"/>
    <w:rsid w:val="001A477F"/>
    <w:rsid w:val="001A4A98"/>
    <w:rsid w:val="001A6847"/>
    <w:rsid w:val="001B020B"/>
    <w:rsid w:val="001B1935"/>
    <w:rsid w:val="001B43F6"/>
    <w:rsid w:val="001B474C"/>
    <w:rsid w:val="001B7C87"/>
    <w:rsid w:val="001B7E63"/>
    <w:rsid w:val="001C0D02"/>
    <w:rsid w:val="001C12A0"/>
    <w:rsid w:val="001C31F8"/>
    <w:rsid w:val="001C3597"/>
    <w:rsid w:val="001C35E1"/>
    <w:rsid w:val="001C3F3C"/>
    <w:rsid w:val="001C42CB"/>
    <w:rsid w:val="001C5345"/>
    <w:rsid w:val="001C7BC9"/>
    <w:rsid w:val="001C7E5A"/>
    <w:rsid w:val="001D024D"/>
    <w:rsid w:val="001D0253"/>
    <w:rsid w:val="001D0281"/>
    <w:rsid w:val="001D0C44"/>
    <w:rsid w:val="001D4713"/>
    <w:rsid w:val="001D69AF"/>
    <w:rsid w:val="001D7C42"/>
    <w:rsid w:val="001E199E"/>
    <w:rsid w:val="001E1EA5"/>
    <w:rsid w:val="001E27E2"/>
    <w:rsid w:val="001E2BBF"/>
    <w:rsid w:val="001E3A60"/>
    <w:rsid w:val="001E6631"/>
    <w:rsid w:val="001E6FF1"/>
    <w:rsid w:val="001E751E"/>
    <w:rsid w:val="001F114C"/>
    <w:rsid w:val="001F29C1"/>
    <w:rsid w:val="001F3001"/>
    <w:rsid w:val="001F335D"/>
    <w:rsid w:val="001F508A"/>
    <w:rsid w:val="001F5425"/>
    <w:rsid w:val="002029C5"/>
    <w:rsid w:val="002039C7"/>
    <w:rsid w:val="00203BC2"/>
    <w:rsid w:val="00204BA6"/>
    <w:rsid w:val="002079BA"/>
    <w:rsid w:val="00210814"/>
    <w:rsid w:val="00210CA0"/>
    <w:rsid w:val="00210D41"/>
    <w:rsid w:val="002121F4"/>
    <w:rsid w:val="002137B4"/>
    <w:rsid w:val="00215232"/>
    <w:rsid w:val="002159DD"/>
    <w:rsid w:val="00216639"/>
    <w:rsid w:val="00221815"/>
    <w:rsid w:val="0022248C"/>
    <w:rsid w:val="00223DA7"/>
    <w:rsid w:val="00227614"/>
    <w:rsid w:val="00227A2E"/>
    <w:rsid w:val="00230397"/>
    <w:rsid w:val="002303F9"/>
    <w:rsid w:val="0023247F"/>
    <w:rsid w:val="002335CF"/>
    <w:rsid w:val="00233E82"/>
    <w:rsid w:val="00235D10"/>
    <w:rsid w:val="0023627E"/>
    <w:rsid w:val="00236D7A"/>
    <w:rsid w:val="00240590"/>
    <w:rsid w:val="0024072C"/>
    <w:rsid w:val="00244545"/>
    <w:rsid w:val="002451DA"/>
    <w:rsid w:val="002473D8"/>
    <w:rsid w:val="0025044E"/>
    <w:rsid w:val="00250DC4"/>
    <w:rsid w:val="00251A93"/>
    <w:rsid w:val="00253AEF"/>
    <w:rsid w:val="00254044"/>
    <w:rsid w:val="00256F68"/>
    <w:rsid w:val="002605AA"/>
    <w:rsid w:val="00260CAE"/>
    <w:rsid w:val="00261D2D"/>
    <w:rsid w:val="00261E37"/>
    <w:rsid w:val="00265762"/>
    <w:rsid w:val="002660AC"/>
    <w:rsid w:val="00266D7D"/>
    <w:rsid w:val="00270CFC"/>
    <w:rsid w:val="002715BD"/>
    <w:rsid w:val="0027398A"/>
    <w:rsid w:val="002741C1"/>
    <w:rsid w:val="0027459D"/>
    <w:rsid w:val="0027512F"/>
    <w:rsid w:val="00275B22"/>
    <w:rsid w:val="00280B0F"/>
    <w:rsid w:val="002816F4"/>
    <w:rsid w:val="00283270"/>
    <w:rsid w:val="00283678"/>
    <w:rsid w:val="00283F6F"/>
    <w:rsid w:val="00284F72"/>
    <w:rsid w:val="002852F6"/>
    <w:rsid w:val="0028743B"/>
    <w:rsid w:val="00290C56"/>
    <w:rsid w:val="0029260D"/>
    <w:rsid w:val="00292844"/>
    <w:rsid w:val="00292D2D"/>
    <w:rsid w:val="00294D9E"/>
    <w:rsid w:val="002959EA"/>
    <w:rsid w:val="0029677A"/>
    <w:rsid w:val="002A0995"/>
    <w:rsid w:val="002A2FAF"/>
    <w:rsid w:val="002A5000"/>
    <w:rsid w:val="002A5FE0"/>
    <w:rsid w:val="002B1BFA"/>
    <w:rsid w:val="002B1FE4"/>
    <w:rsid w:val="002B248A"/>
    <w:rsid w:val="002B249F"/>
    <w:rsid w:val="002B2C51"/>
    <w:rsid w:val="002B2EF7"/>
    <w:rsid w:val="002B3FBF"/>
    <w:rsid w:val="002B456B"/>
    <w:rsid w:val="002B4D82"/>
    <w:rsid w:val="002B5A45"/>
    <w:rsid w:val="002B5DDE"/>
    <w:rsid w:val="002C1CEE"/>
    <w:rsid w:val="002C221F"/>
    <w:rsid w:val="002C36ED"/>
    <w:rsid w:val="002C4F1F"/>
    <w:rsid w:val="002C5036"/>
    <w:rsid w:val="002C5A76"/>
    <w:rsid w:val="002C6BF4"/>
    <w:rsid w:val="002D08D8"/>
    <w:rsid w:val="002D2EFA"/>
    <w:rsid w:val="002D3A67"/>
    <w:rsid w:val="002D4531"/>
    <w:rsid w:val="002D4E15"/>
    <w:rsid w:val="002D502E"/>
    <w:rsid w:val="002E074C"/>
    <w:rsid w:val="002E1AEE"/>
    <w:rsid w:val="002E2175"/>
    <w:rsid w:val="002E44E1"/>
    <w:rsid w:val="002E49B0"/>
    <w:rsid w:val="002E5595"/>
    <w:rsid w:val="002E6671"/>
    <w:rsid w:val="002F06B6"/>
    <w:rsid w:val="002F0D5E"/>
    <w:rsid w:val="002F1869"/>
    <w:rsid w:val="002F3963"/>
    <w:rsid w:val="002F39BB"/>
    <w:rsid w:val="00300E88"/>
    <w:rsid w:val="00301363"/>
    <w:rsid w:val="00301D4C"/>
    <w:rsid w:val="00303338"/>
    <w:rsid w:val="003039F8"/>
    <w:rsid w:val="0030639B"/>
    <w:rsid w:val="003071C0"/>
    <w:rsid w:val="00310097"/>
    <w:rsid w:val="00312092"/>
    <w:rsid w:val="00313D70"/>
    <w:rsid w:val="0031425E"/>
    <w:rsid w:val="0031616D"/>
    <w:rsid w:val="0031643A"/>
    <w:rsid w:val="00316A3F"/>
    <w:rsid w:val="00322244"/>
    <w:rsid w:val="00323833"/>
    <w:rsid w:val="0032408B"/>
    <w:rsid w:val="003240B6"/>
    <w:rsid w:val="00325421"/>
    <w:rsid w:val="003261B2"/>
    <w:rsid w:val="003276DD"/>
    <w:rsid w:val="00327792"/>
    <w:rsid w:val="00327EF1"/>
    <w:rsid w:val="00332286"/>
    <w:rsid w:val="00332591"/>
    <w:rsid w:val="003335F3"/>
    <w:rsid w:val="0033521E"/>
    <w:rsid w:val="0033537A"/>
    <w:rsid w:val="00337AA5"/>
    <w:rsid w:val="00340847"/>
    <w:rsid w:val="0034194B"/>
    <w:rsid w:val="00341B85"/>
    <w:rsid w:val="003427D3"/>
    <w:rsid w:val="00342D39"/>
    <w:rsid w:val="0034341A"/>
    <w:rsid w:val="00343664"/>
    <w:rsid w:val="003440C7"/>
    <w:rsid w:val="003444D5"/>
    <w:rsid w:val="00344A14"/>
    <w:rsid w:val="00344E2F"/>
    <w:rsid w:val="003453CF"/>
    <w:rsid w:val="003457E2"/>
    <w:rsid w:val="00345E72"/>
    <w:rsid w:val="0035118A"/>
    <w:rsid w:val="003513EF"/>
    <w:rsid w:val="003555BC"/>
    <w:rsid w:val="00355937"/>
    <w:rsid w:val="00355E55"/>
    <w:rsid w:val="00357A76"/>
    <w:rsid w:val="0036023C"/>
    <w:rsid w:val="00360497"/>
    <w:rsid w:val="0036139C"/>
    <w:rsid w:val="00361845"/>
    <w:rsid w:val="003631E3"/>
    <w:rsid w:val="003634AD"/>
    <w:rsid w:val="003658A4"/>
    <w:rsid w:val="003712BE"/>
    <w:rsid w:val="003713FE"/>
    <w:rsid w:val="00371F65"/>
    <w:rsid w:val="00373E6C"/>
    <w:rsid w:val="0037405D"/>
    <w:rsid w:val="00374EE1"/>
    <w:rsid w:val="003753EF"/>
    <w:rsid w:val="003758CE"/>
    <w:rsid w:val="00375E40"/>
    <w:rsid w:val="00376F9D"/>
    <w:rsid w:val="003817C6"/>
    <w:rsid w:val="003822CC"/>
    <w:rsid w:val="00387240"/>
    <w:rsid w:val="003914F9"/>
    <w:rsid w:val="00392861"/>
    <w:rsid w:val="00393BB8"/>
    <w:rsid w:val="00395635"/>
    <w:rsid w:val="00395820"/>
    <w:rsid w:val="003A15EB"/>
    <w:rsid w:val="003A186C"/>
    <w:rsid w:val="003A3F57"/>
    <w:rsid w:val="003A7E81"/>
    <w:rsid w:val="003B08E0"/>
    <w:rsid w:val="003B0CA1"/>
    <w:rsid w:val="003B2618"/>
    <w:rsid w:val="003B2725"/>
    <w:rsid w:val="003B36A9"/>
    <w:rsid w:val="003B3A42"/>
    <w:rsid w:val="003B40F4"/>
    <w:rsid w:val="003B4FFD"/>
    <w:rsid w:val="003B53D3"/>
    <w:rsid w:val="003C0106"/>
    <w:rsid w:val="003C17CF"/>
    <w:rsid w:val="003C1F8E"/>
    <w:rsid w:val="003C3A1D"/>
    <w:rsid w:val="003C5B9D"/>
    <w:rsid w:val="003C6BEC"/>
    <w:rsid w:val="003C6C2A"/>
    <w:rsid w:val="003D0D92"/>
    <w:rsid w:val="003D103D"/>
    <w:rsid w:val="003D212F"/>
    <w:rsid w:val="003D2907"/>
    <w:rsid w:val="003D329D"/>
    <w:rsid w:val="003D3C26"/>
    <w:rsid w:val="003D3F36"/>
    <w:rsid w:val="003D4E3D"/>
    <w:rsid w:val="003D4ED4"/>
    <w:rsid w:val="003D584A"/>
    <w:rsid w:val="003D6E53"/>
    <w:rsid w:val="003D6E63"/>
    <w:rsid w:val="003E1649"/>
    <w:rsid w:val="003E21E1"/>
    <w:rsid w:val="003E26E3"/>
    <w:rsid w:val="003E2C1F"/>
    <w:rsid w:val="003E2CA9"/>
    <w:rsid w:val="003E3ABC"/>
    <w:rsid w:val="003E6B8B"/>
    <w:rsid w:val="003E7BAF"/>
    <w:rsid w:val="003F1786"/>
    <w:rsid w:val="003F1CA5"/>
    <w:rsid w:val="003F337E"/>
    <w:rsid w:val="003F4BF9"/>
    <w:rsid w:val="003F6398"/>
    <w:rsid w:val="003F7492"/>
    <w:rsid w:val="003F77C2"/>
    <w:rsid w:val="003F7D2D"/>
    <w:rsid w:val="00400A17"/>
    <w:rsid w:val="00400B49"/>
    <w:rsid w:val="00401435"/>
    <w:rsid w:val="00401A92"/>
    <w:rsid w:val="00401D19"/>
    <w:rsid w:val="004024CF"/>
    <w:rsid w:val="00404B4A"/>
    <w:rsid w:val="00404DB8"/>
    <w:rsid w:val="00405D6B"/>
    <w:rsid w:val="004063CA"/>
    <w:rsid w:val="00407E99"/>
    <w:rsid w:val="00410B9F"/>
    <w:rsid w:val="00410CD3"/>
    <w:rsid w:val="00411797"/>
    <w:rsid w:val="00413AD2"/>
    <w:rsid w:val="004148F0"/>
    <w:rsid w:val="00416E7B"/>
    <w:rsid w:val="004170DB"/>
    <w:rsid w:val="00420607"/>
    <w:rsid w:val="00421C6C"/>
    <w:rsid w:val="00421DD3"/>
    <w:rsid w:val="00421E32"/>
    <w:rsid w:val="00422650"/>
    <w:rsid w:val="00423882"/>
    <w:rsid w:val="00423CDD"/>
    <w:rsid w:val="004251BF"/>
    <w:rsid w:val="00425B7A"/>
    <w:rsid w:val="00426879"/>
    <w:rsid w:val="00430773"/>
    <w:rsid w:val="00430C45"/>
    <w:rsid w:val="00441231"/>
    <w:rsid w:val="00441C98"/>
    <w:rsid w:val="0044273D"/>
    <w:rsid w:val="00445425"/>
    <w:rsid w:val="004462F0"/>
    <w:rsid w:val="00446E5E"/>
    <w:rsid w:val="00447025"/>
    <w:rsid w:val="0044770D"/>
    <w:rsid w:val="00447EBC"/>
    <w:rsid w:val="004501F8"/>
    <w:rsid w:val="00451BC5"/>
    <w:rsid w:val="004525FE"/>
    <w:rsid w:val="004546E2"/>
    <w:rsid w:val="00454C33"/>
    <w:rsid w:val="00454CAF"/>
    <w:rsid w:val="00455889"/>
    <w:rsid w:val="004565AC"/>
    <w:rsid w:val="0045663F"/>
    <w:rsid w:val="00456972"/>
    <w:rsid w:val="004572E1"/>
    <w:rsid w:val="00457E81"/>
    <w:rsid w:val="00461F36"/>
    <w:rsid w:val="004626AF"/>
    <w:rsid w:val="00463455"/>
    <w:rsid w:val="00465388"/>
    <w:rsid w:val="00465D71"/>
    <w:rsid w:val="00467A4A"/>
    <w:rsid w:val="004713D9"/>
    <w:rsid w:val="00471495"/>
    <w:rsid w:val="004729B4"/>
    <w:rsid w:val="00472D7E"/>
    <w:rsid w:val="0047417B"/>
    <w:rsid w:val="004763AB"/>
    <w:rsid w:val="00476EA0"/>
    <w:rsid w:val="00477D4B"/>
    <w:rsid w:val="00480383"/>
    <w:rsid w:val="0048104D"/>
    <w:rsid w:val="00481F9D"/>
    <w:rsid w:val="00484490"/>
    <w:rsid w:val="00485497"/>
    <w:rsid w:val="00487196"/>
    <w:rsid w:val="004876C5"/>
    <w:rsid w:val="00490544"/>
    <w:rsid w:val="0049098D"/>
    <w:rsid w:val="00490F4B"/>
    <w:rsid w:val="00490FAA"/>
    <w:rsid w:val="004931C6"/>
    <w:rsid w:val="004948E4"/>
    <w:rsid w:val="004954AE"/>
    <w:rsid w:val="00495EF5"/>
    <w:rsid w:val="00496215"/>
    <w:rsid w:val="004973B6"/>
    <w:rsid w:val="004A0A37"/>
    <w:rsid w:val="004A28A8"/>
    <w:rsid w:val="004A3FA5"/>
    <w:rsid w:val="004A57E5"/>
    <w:rsid w:val="004A6AFA"/>
    <w:rsid w:val="004A7452"/>
    <w:rsid w:val="004A7990"/>
    <w:rsid w:val="004B02A7"/>
    <w:rsid w:val="004B052D"/>
    <w:rsid w:val="004B3AE4"/>
    <w:rsid w:val="004B5C46"/>
    <w:rsid w:val="004B71F0"/>
    <w:rsid w:val="004C01BA"/>
    <w:rsid w:val="004C0B67"/>
    <w:rsid w:val="004C2E6D"/>
    <w:rsid w:val="004C49E5"/>
    <w:rsid w:val="004C4E08"/>
    <w:rsid w:val="004C620C"/>
    <w:rsid w:val="004C6D01"/>
    <w:rsid w:val="004C6F81"/>
    <w:rsid w:val="004C736B"/>
    <w:rsid w:val="004C7418"/>
    <w:rsid w:val="004D0FA0"/>
    <w:rsid w:val="004D1A50"/>
    <w:rsid w:val="004D1D7D"/>
    <w:rsid w:val="004D1FC9"/>
    <w:rsid w:val="004E1CD3"/>
    <w:rsid w:val="004E220F"/>
    <w:rsid w:val="004E2603"/>
    <w:rsid w:val="004E2CCB"/>
    <w:rsid w:val="004E30A9"/>
    <w:rsid w:val="004E3489"/>
    <w:rsid w:val="004E35B2"/>
    <w:rsid w:val="004E7B50"/>
    <w:rsid w:val="004F0C2C"/>
    <w:rsid w:val="004F26A2"/>
    <w:rsid w:val="004F2A5D"/>
    <w:rsid w:val="004F3DF0"/>
    <w:rsid w:val="004F4177"/>
    <w:rsid w:val="004F4BDF"/>
    <w:rsid w:val="004F6E83"/>
    <w:rsid w:val="00501054"/>
    <w:rsid w:val="005018D3"/>
    <w:rsid w:val="005044B8"/>
    <w:rsid w:val="0050472F"/>
    <w:rsid w:val="00504A0F"/>
    <w:rsid w:val="00506350"/>
    <w:rsid w:val="00506E91"/>
    <w:rsid w:val="0050702D"/>
    <w:rsid w:val="00511813"/>
    <w:rsid w:val="00511DDE"/>
    <w:rsid w:val="00513559"/>
    <w:rsid w:val="005137AA"/>
    <w:rsid w:val="00515813"/>
    <w:rsid w:val="00516FBD"/>
    <w:rsid w:val="00517AE9"/>
    <w:rsid w:val="00520674"/>
    <w:rsid w:val="00522388"/>
    <w:rsid w:val="00522BAA"/>
    <w:rsid w:val="00524F4E"/>
    <w:rsid w:val="00525DDB"/>
    <w:rsid w:val="00525E90"/>
    <w:rsid w:val="005261CC"/>
    <w:rsid w:val="005263D0"/>
    <w:rsid w:val="005267AF"/>
    <w:rsid w:val="00531057"/>
    <w:rsid w:val="00531368"/>
    <w:rsid w:val="00532FD8"/>
    <w:rsid w:val="005338FD"/>
    <w:rsid w:val="005372BA"/>
    <w:rsid w:val="005377C3"/>
    <w:rsid w:val="0054030E"/>
    <w:rsid w:val="00543A95"/>
    <w:rsid w:val="00544315"/>
    <w:rsid w:val="0054509B"/>
    <w:rsid w:val="00545285"/>
    <w:rsid w:val="005453ED"/>
    <w:rsid w:val="0054577A"/>
    <w:rsid w:val="005460C1"/>
    <w:rsid w:val="0054647C"/>
    <w:rsid w:val="0055011C"/>
    <w:rsid w:val="005505D0"/>
    <w:rsid w:val="00550E7F"/>
    <w:rsid w:val="0055179B"/>
    <w:rsid w:val="00553EE5"/>
    <w:rsid w:val="0055519B"/>
    <w:rsid w:val="0055542A"/>
    <w:rsid w:val="005557DD"/>
    <w:rsid w:val="005565EE"/>
    <w:rsid w:val="00556665"/>
    <w:rsid w:val="005647E3"/>
    <w:rsid w:val="0056482B"/>
    <w:rsid w:val="005660C7"/>
    <w:rsid w:val="005660DB"/>
    <w:rsid w:val="00566219"/>
    <w:rsid w:val="0056710D"/>
    <w:rsid w:val="00567642"/>
    <w:rsid w:val="00567EBF"/>
    <w:rsid w:val="0057007E"/>
    <w:rsid w:val="00571F7F"/>
    <w:rsid w:val="00572E8D"/>
    <w:rsid w:val="00574294"/>
    <w:rsid w:val="005748F4"/>
    <w:rsid w:val="00574FF5"/>
    <w:rsid w:val="0057516C"/>
    <w:rsid w:val="00575904"/>
    <w:rsid w:val="00575A91"/>
    <w:rsid w:val="00576628"/>
    <w:rsid w:val="00576B33"/>
    <w:rsid w:val="005803A2"/>
    <w:rsid w:val="00581FC6"/>
    <w:rsid w:val="00582E41"/>
    <w:rsid w:val="005849CB"/>
    <w:rsid w:val="005851D0"/>
    <w:rsid w:val="0058785F"/>
    <w:rsid w:val="00590A75"/>
    <w:rsid w:val="00590AAE"/>
    <w:rsid w:val="005918CF"/>
    <w:rsid w:val="005935F5"/>
    <w:rsid w:val="00593825"/>
    <w:rsid w:val="00594E78"/>
    <w:rsid w:val="00595CE5"/>
    <w:rsid w:val="00595E4A"/>
    <w:rsid w:val="005A033C"/>
    <w:rsid w:val="005A1AB3"/>
    <w:rsid w:val="005A2394"/>
    <w:rsid w:val="005A2644"/>
    <w:rsid w:val="005A26AD"/>
    <w:rsid w:val="005A3FB4"/>
    <w:rsid w:val="005A41B2"/>
    <w:rsid w:val="005A481D"/>
    <w:rsid w:val="005A4F7C"/>
    <w:rsid w:val="005A5163"/>
    <w:rsid w:val="005A66B6"/>
    <w:rsid w:val="005A7017"/>
    <w:rsid w:val="005B0ADB"/>
    <w:rsid w:val="005B16A8"/>
    <w:rsid w:val="005B1951"/>
    <w:rsid w:val="005B24A7"/>
    <w:rsid w:val="005B27AE"/>
    <w:rsid w:val="005B349A"/>
    <w:rsid w:val="005B3DF7"/>
    <w:rsid w:val="005B58BD"/>
    <w:rsid w:val="005B603B"/>
    <w:rsid w:val="005B60FF"/>
    <w:rsid w:val="005B712F"/>
    <w:rsid w:val="005B79A5"/>
    <w:rsid w:val="005B7A83"/>
    <w:rsid w:val="005C056A"/>
    <w:rsid w:val="005C3449"/>
    <w:rsid w:val="005C420F"/>
    <w:rsid w:val="005C54D4"/>
    <w:rsid w:val="005C6E16"/>
    <w:rsid w:val="005C706D"/>
    <w:rsid w:val="005C7BF8"/>
    <w:rsid w:val="005D0387"/>
    <w:rsid w:val="005D0425"/>
    <w:rsid w:val="005D1CD4"/>
    <w:rsid w:val="005D1D27"/>
    <w:rsid w:val="005D25DD"/>
    <w:rsid w:val="005D3A03"/>
    <w:rsid w:val="005D3B80"/>
    <w:rsid w:val="005D5D4F"/>
    <w:rsid w:val="005D6AB3"/>
    <w:rsid w:val="005D6D46"/>
    <w:rsid w:val="005D6E69"/>
    <w:rsid w:val="005D7E0C"/>
    <w:rsid w:val="005E1353"/>
    <w:rsid w:val="005E27CD"/>
    <w:rsid w:val="005E3A13"/>
    <w:rsid w:val="005F0825"/>
    <w:rsid w:val="005F0EEF"/>
    <w:rsid w:val="005F2045"/>
    <w:rsid w:val="005F5748"/>
    <w:rsid w:val="005F6046"/>
    <w:rsid w:val="005F6565"/>
    <w:rsid w:val="005F7584"/>
    <w:rsid w:val="005F7BE5"/>
    <w:rsid w:val="005F7FE5"/>
    <w:rsid w:val="0060256E"/>
    <w:rsid w:val="006038B6"/>
    <w:rsid w:val="00603DF4"/>
    <w:rsid w:val="0060493D"/>
    <w:rsid w:val="006053AA"/>
    <w:rsid w:val="006064FE"/>
    <w:rsid w:val="0060679D"/>
    <w:rsid w:val="006077F3"/>
    <w:rsid w:val="0061119E"/>
    <w:rsid w:val="00613DD4"/>
    <w:rsid w:val="00614091"/>
    <w:rsid w:val="00615E9A"/>
    <w:rsid w:val="0061618B"/>
    <w:rsid w:val="00616573"/>
    <w:rsid w:val="006167D9"/>
    <w:rsid w:val="00620935"/>
    <w:rsid w:val="00620981"/>
    <w:rsid w:val="00621B3B"/>
    <w:rsid w:val="006246AC"/>
    <w:rsid w:val="006258CA"/>
    <w:rsid w:val="006273ED"/>
    <w:rsid w:val="0062758E"/>
    <w:rsid w:val="00630CCF"/>
    <w:rsid w:val="00631088"/>
    <w:rsid w:val="00631F72"/>
    <w:rsid w:val="00632471"/>
    <w:rsid w:val="006329A2"/>
    <w:rsid w:val="00634202"/>
    <w:rsid w:val="00637E50"/>
    <w:rsid w:val="0064233E"/>
    <w:rsid w:val="006424D4"/>
    <w:rsid w:val="00645401"/>
    <w:rsid w:val="006459CD"/>
    <w:rsid w:val="00645A28"/>
    <w:rsid w:val="006512AE"/>
    <w:rsid w:val="00651D24"/>
    <w:rsid w:val="00652B87"/>
    <w:rsid w:val="00652DB0"/>
    <w:rsid w:val="006534A2"/>
    <w:rsid w:val="006536F5"/>
    <w:rsid w:val="00653A65"/>
    <w:rsid w:val="00654A4B"/>
    <w:rsid w:val="00655C02"/>
    <w:rsid w:val="00661151"/>
    <w:rsid w:val="00662903"/>
    <w:rsid w:val="00662EBA"/>
    <w:rsid w:val="00663F0B"/>
    <w:rsid w:val="0066531C"/>
    <w:rsid w:val="0066590A"/>
    <w:rsid w:val="0066666D"/>
    <w:rsid w:val="00667CE4"/>
    <w:rsid w:val="0067007F"/>
    <w:rsid w:val="00670BBD"/>
    <w:rsid w:val="00670D91"/>
    <w:rsid w:val="00670FDB"/>
    <w:rsid w:val="006713BC"/>
    <w:rsid w:val="006714FE"/>
    <w:rsid w:val="0067278B"/>
    <w:rsid w:val="00675DCC"/>
    <w:rsid w:val="00676460"/>
    <w:rsid w:val="00677AA2"/>
    <w:rsid w:val="00677B11"/>
    <w:rsid w:val="00681A1C"/>
    <w:rsid w:val="00681CAA"/>
    <w:rsid w:val="00682B9B"/>
    <w:rsid w:val="00682D83"/>
    <w:rsid w:val="006833B9"/>
    <w:rsid w:val="006836CC"/>
    <w:rsid w:val="00684FD7"/>
    <w:rsid w:val="006854BC"/>
    <w:rsid w:val="00687343"/>
    <w:rsid w:val="006875E3"/>
    <w:rsid w:val="00690B93"/>
    <w:rsid w:val="00691842"/>
    <w:rsid w:val="0069336D"/>
    <w:rsid w:val="0069421F"/>
    <w:rsid w:val="00694923"/>
    <w:rsid w:val="0069618F"/>
    <w:rsid w:val="0069722B"/>
    <w:rsid w:val="00697AF6"/>
    <w:rsid w:val="00697DB0"/>
    <w:rsid w:val="006A0673"/>
    <w:rsid w:val="006A1768"/>
    <w:rsid w:val="006A2561"/>
    <w:rsid w:val="006A736C"/>
    <w:rsid w:val="006B11A7"/>
    <w:rsid w:val="006B1480"/>
    <w:rsid w:val="006B24C3"/>
    <w:rsid w:val="006B2552"/>
    <w:rsid w:val="006B25E7"/>
    <w:rsid w:val="006B2862"/>
    <w:rsid w:val="006B5EB0"/>
    <w:rsid w:val="006B6E13"/>
    <w:rsid w:val="006B75B4"/>
    <w:rsid w:val="006C03AF"/>
    <w:rsid w:val="006C040B"/>
    <w:rsid w:val="006C10E0"/>
    <w:rsid w:val="006C19C2"/>
    <w:rsid w:val="006C4291"/>
    <w:rsid w:val="006C7009"/>
    <w:rsid w:val="006C7167"/>
    <w:rsid w:val="006D1051"/>
    <w:rsid w:val="006D1233"/>
    <w:rsid w:val="006D2BBD"/>
    <w:rsid w:val="006D415C"/>
    <w:rsid w:val="006D4702"/>
    <w:rsid w:val="006D4E1D"/>
    <w:rsid w:val="006D581E"/>
    <w:rsid w:val="006D7386"/>
    <w:rsid w:val="006D75E7"/>
    <w:rsid w:val="006E054E"/>
    <w:rsid w:val="006E0CE6"/>
    <w:rsid w:val="006E0E5C"/>
    <w:rsid w:val="006E1798"/>
    <w:rsid w:val="006E235B"/>
    <w:rsid w:val="006E2BD0"/>
    <w:rsid w:val="006E2D1D"/>
    <w:rsid w:val="006E7E64"/>
    <w:rsid w:val="006F0C73"/>
    <w:rsid w:val="006F4D88"/>
    <w:rsid w:val="006F56A8"/>
    <w:rsid w:val="006F709E"/>
    <w:rsid w:val="00700AB3"/>
    <w:rsid w:val="00701958"/>
    <w:rsid w:val="00701B3F"/>
    <w:rsid w:val="007024C0"/>
    <w:rsid w:val="007025FA"/>
    <w:rsid w:val="00702BAE"/>
    <w:rsid w:val="00702CE3"/>
    <w:rsid w:val="007035B8"/>
    <w:rsid w:val="0070400E"/>
    <w:rsid w:val="00704012"/>
    <w:rsid w:val="00704558"/>
    <w:rsid w:val="00704673"/>
    <w:rsid w:val="00706D2C"/>
    <w:rsid w:val="007072BE"/>
    <w:rsid w:val="00707DCB"/>
    <w:rsid w:val="0071081A"/>
    <w:rsid w:val="00710B79"/>
    <w:rsid w:val="00711E37"/>
    <w:rsid w:val="00717652"/>
    <w:rsid w:val="00717A41"/>
    <w:rsid w:val="00720084"/>
    <w:rsid w:val="0072016E"/>
    <w:rsid w:val="007206B1"/>
    <w:rsid w:val="00722CC3"/>
    <w:rsid w:val="007242E6"/>
    <w:rsid w:val="00724385"/>
    <w:rsid w:val="00724542"/>
    <w:rsid w:val="0072514B"/>
    <w:rsid w:val="00725696"/>
    <w:rsid w:val="0072709C"/>
    <w:rsid w:val="0073049E"/>
    <w:rsid w:val="00730995"/>
    <w:rsid w:val="00732633"/>
    <w:rsid w:val="007331D8"/>
    <w:rsid w:val="0073367F"/>
    <w:rsid w:val="00734F3C"/>
    <w:rsid w:val="00735486"/>
    <w:rsid w:val="00736A62"/>
    <w:rsid w:val="0073760A"/>
    <w:rsid w:val="0074076B"/>
    <w:rsid w:val="00740DAB"/>
    <w:rsid w:val="00741628"/>
    <w:rsid w:val="00741D6B"/>
    <w:rsid w:val="0074258C"/>
    <w:rsid w:val="0074277F"/>
    <w:rsid w:val="00742E58"/>
    <w:rsid w:val="007445A7"/>
    <w:rsid w:val="0074479D"/>
    <w:rsid w:val="00746E6F"/>
    <w:rsid w:val="0074778E"/>
    <w:rsid w:val="007512AB"/>
    <w:rsid w:val="00752074"/>
    <w:rsid w:val="00753582"/>
    <w:rsid w:val="00753CC7"/>
    <w:rsid w:val="00755F97"/>
    <w:rsid w:val="00756C78"/>
    <w:rsid w:val="00756D54"/>
    <w:rsid w:val="007601FF"/>
    <w:rsid w:val="00761B8A"/>
    <w:rsid w:val="00764494"/>
    <w:rsid w:val="00764E04"/>
    <w:rsid w:val="00765D9C"/>
    <w:rsid w:val="00767AC8"/>
    <w:rsid w:val="0077098D"/>
    <w:rsid w:val="007758D5"/>
    <w:rsid w:val="00780D0C"/>
    <w:rsid w:val="00783D29"/>
    <w:rsid w:val="00785693"/>
    <w:rsid w:val="00786209"/>
    <w:rsid w:val="007864AB"/>
    <w:rsid w:val="00786BC8"/>
    <w:rsid w:val="00787C7E"/>
    <w:rsid w:val="00790315"/>
    <w:rsid w:val="0079092F"/>
    <w:rsid w:val="00791071"/>
    <w:rsid w:val="0079109D"/>
    <w:rsid w:val="007912D3"/>
    <w:rsid w:val="00791319"/>
    <w:rsid w:val="0079164C"/>
    <w:rsid w:val="007925AF"/>
    <w:rsid w:val="00792BBF"/>
    <w:rsid w:val="00793748"/>
    <w:rsid w:val="00796BD6"/>
    <w:rsid w:val="0079719D"/>
    <w:rsid w:val="007978B1"/>
    <w:rsid w:val="007A0B1A"/>
    <w:rsid w:val="007A20A7"/>
    <w:rsid w:val="007A21A4"/>
    <w:rsid w:val="007A2D7E"/>
    <w:rsid w:val="007A335D"/>
    <w:rsid w:val="007A4744"/>
    <w:rsid w:val="007A5FC9"/>
    <w:rsid w:val="007A73CA"/>
    <w:rsid w:val="007B0264"/>
    <w:rsid w:val="007B11BF"/>
    <w:rsid w:val="007B1F18"/>
    <w:rsid w:val="007B20DD"/>
    <w:rsid w:val="007B2146"/>
    <w:rsid w:val="007B3697"/>
    <w:rsid w:val="007B36AA"/>
    <w:rsid w:val="007B3FB8"/>
    <w:rsid w:val="007B528C"/>
    <w:rsid w:val="007B70E0"/>
    <w:rsid w:val="007C1A8D"/>
    <w:rsid w:val="007C21F1"/>
    <w:rsid w:val="007C5861"/>
    <w:rsid w:val="007C60D0"/>
    <w:rsid w:val="007C6597"/>
    <w:rsid w:val="007C6684"/>
    <w:rsid w:val="007C7099"/>
    <w:rsid w:val="007C75DE"/>
    <w:rsid w:val="007D180A"/>
    <w:rsid w:val="007D34ED"/>
    <w:rsid w:val="007D4192"/>
    <w:rsid w:val="007D4292"/>
    <w:rsid w:val="007D781B"/>
    <w:rsid w:val="007D78F4"/>
    <w:rsid w:val="007E17DF"/>
    <w:rsid w:val="007E1DFF"/>
    <w:rsid w:val="007E4D87"/>
    <w:rsid w:val="007E745C"/>
    <w:rsid w:val="007E7ECE"/>
    <w:rsid w:val="007F0273"/>
    <w:rsid w:val="007F1404"/>
    <w:rsid w:val="007F227D"/>
    <w:rsid w:val="007F2677"/>
    <w:rsid w:val="007F3625"/>
    <w:rsid w:val="007F367D"/>
    <w:rsid w:val="007F4678"/>
    <w:rsid w:val="007F5765"/>
    <w:rsid w:val="007F5B92"/>
    <w:rsid w:val="007F6871"/>
    <w:rsid w:val="007F77B4"/>
    <w:rsid w:val="007F7FCB"/>
    <w:rsid w:val="00801DB6"/>
    <w:rsid w:val="00804ACB"/>
    <w:rsid w:val="00806168"/>
    <w:rsid w:val="0080745A"/>
    <w:rsid w:val="00807867"/>
    <w:rsid w:val="0081040B"/>
    <w:rsid w:val="00810AC9"/>
    <w:rsid w:val="00812700"/>
    <w:rsid w:val="00814176"/>
    <w:rsid w:val="0081497E"/>
    <w:rsid w:val="008159B8"/>
    <w:rsid w:val="00815A34"/>
    <w:rsid w:val="00815D89"/>
    <w:rsid w:val="0081689D"/>
    <w:rsid w:val="00817262"/>
    <w:rsid w:val="0081790B"/>
    <w:rsid w:val="00817D25"/>
    <w:rsid w:val="00820D41"/>
    <w:rsid w:val="00820D9A"/>
    <w:rsid w:val="0082179A"/>
    <w:rsid w:val="008231A4"/>
    <w:rsid w:val="0082488D"/>
    <w:rsid w:val="0082537F"/>
    <w:rsid w:val="00825CBE"/>
    <w:rsid w:val="00826CF9"/>
    <w:rsid w:val="0082709E"/>
    <w:rsid w:val="008279E9"/>
    <w:rsid w:val="0083016D"/>
    <w:rsid w:val="00830725"/>
    <w:rsid w:val="00831267"/>
    <w:rsid w:val="00835EBA"/>
    <w:rsid w:val="008360EC"/>
    <w:rsid w:val="00841336"/>
    <w:rsid w:val="00841D3C"/>
    <w:rsid w:val="0084210F"/>
    <w:rsid w:val="008432A3"/>
    <w:rsid w:val="008432F8"/>
    <w:rsid w:val="0084434E"/>
    <w:rsid w:val="00845E60"/>
    <w:rsid w:val="00846355"/>
    <w:rsid w:val="008470EB"/>
    <w:rsid w:val="0085068A"/>
    <w:rsid w:val="00852287"/>
    <w:rsid w:val="008551F8"/>
    <w:rsid w:val="00856F0D"/>
    <w:rsid w:val="00857E40"/>
    <w:rsid w:val="00860709"/>
    <w:rsid w:val="00860FBA"/>
    <w:rsid w:val="00862B43"/>
    <w:rsid w:val="00862B9C"/>
    <w:rsid w:val="00863F05"/>
    <w:rsid w:val="00864857"/>
    <w:rsid w:val="008661CA"/>
    <w:rsid w:val="00866E0D"/>
    <w:rsid w:val="0086773A"/>
    <w:rsid w:val="00870B4D"/>
    <w:rsid w:val="00871691"/>
    <w:rsid w:val="008777A1"/>
    <w:rsid w:val="0088002D"/>
    <w:rsid w:val="008831EF"/>
    <w:rsid w:val="008858B9"/>
    <w:rsid w:val="00886D36"/>
    <w:rsid w:val="00886DF8"/>
    <w:rsid w:val="00886FBB"/>
    <w:rsid w:val="00887397"/>
    <w:rsid w:val="008906DF"/>
    <w:rsid w:val="00890B76"/>
    <w:rsid w:val="00890B78"/>
    <w:rsid w:val="00890CE7"/>
    <w:rsid w:val="008919A2"/>
    <w:rsid w:val="00892426"/>
    <w:rsid w:val="00892A3A"/>
    <w:rsid w:val="00892AC0"/>
    <w:rsid w:val="00893136"/>
    <w:rsid w:val="00893ACA"/>
    <w:rsid w:val="00893AFB"/>
    <w:rsid w:val="00893BCF"/>
    <w:rsid w:val="00896F22"/>
    <w:rsid w:val="008A00B7"/>
    <w:rsid w:val="008A0778"/>
    <w:rsid w:val="008A3D54"/>
    <w:rsid w:val="008A530F"/>
    <w:rsid w:val="008A61B0"/>
    <w:rsid w:val="008B1084"/>
    <w:rsid w:val="008B20E3"/>
    <w:rsid w:val="008B2B93"/>
    <w:rsid w:val="008B2CEE"/>
    <w:rsid w:val="008B434A"/>
    <w:rsid w:val="008B475C"/>
    <w:rsid w:val="008B6F7A"/>
    <w:rsid w:val="008B7987"/>
    <w:rsid w:val="008B7B0E"/>
    <w:rsid w:val="008B7E9B"/>
    <w:rsid w:val="008C0349"/>
    <w:rsid w:val="008C0C90"/>
    <w:rsid w:val="008C1356"/>
    <w:rsid w:val="008C3E65"/>
    <w:rsid w:val="008C4F24"/>
    <w:rsid w:val="008C5947"/>
    <w:rsid w:val="008C5C7E"/>
    <w:rsid w:val="008D0820"/>
    <w:rsid w:val="008D16D7"/>
    <w:rsid w:val="008D1B21"/>
    <w:rsid w:val="008D38F5"/>
    <w:rsid w:val="008D3CF1"/>
    <w:rsid w:val="008D4BE2"/>
    <w:rsid w:val="008D568A"/>
    <w:rsid w:val="008D61A0"/>
    <w:rsid w:val="008D67C8"/>
    <w:rsid w:val="008D6834"/>
    <w:rsid w:val="008D7CEA"/>
    <w:rsid w:val="008E1391"/>
    <w:rsid w:val="008E2815"/>
    <w:rsid w:val="008E2DD6"/>
    <w:rsid w:val="008E3E2C"/>
    <w:rsid w:val="008E4717"/>
    <w:rsid w:val="008E48DB"/>
    <w:rsid w:val="008E5957"/>
    <w:rsid w:val="008E608F"/>
    <w:rsid w:val="008E7043"/>
    <w:rsid w:val="008F05DA"/>
    <w:rsid w:val="008F0D05"/>
    <w:rsid w:val="008F1015"/>
    <w:rsid w:val="008F10AC"/>
    <w:rsid w:val="008F204D"/>
    <w:rsid w:val="008F20BD"/>
    <w:rsid w:val="008F27C6"/>
    <w:rsid w:val="008F2C2F"/>
    <w:rsid w:val="008F2DBD"/>
    <w:rsid w:val="008F3380"/>
    <w:rsid w:val="008F338B"/>
    <w:rsid w:val="008F4AD0"/>
    <w:rsid w:val="008F4D6D"/>
    <w:rsid w:val="008F60D9"/>
    <w:rsid w:val="008F6C52"/>
    <w:rsid w:val="00900B4A"/>
    <w:rsid w:val="0090196A"/>
    <w:rsid w:val="00903897"/>
    <w:rsid w:val="00903C32"/>
    <w:rsid w:val="00906199"/>
    <w:rsid w:val="009070EB"/>
    <w:rsid w:val="009074F5"/>
    <w:rsid w:val="00910074"/>
    <w:rsid w:val="0091109A"/>
    <w:rsid w:val="009134D2"/>
    <w:rsid w:val="0091372F"/>
    <w:rsid w:val="00914CA6"/>
    <w:rsid w:val="00915A36"/>
    <w:rsid w:val="00915CCB"/>
    <w:rsid w:val="00917409"/>
    <w:rsid w:val="0091793D"/>
    <w:rsid w:val="009202BC"/>
    <w:rsid w:val="00920830"/>
    <w:rsid w:val="00920859"/>
    <w:rsid w:val="00923C30"/>
    <w:rsid w:val="00924070"/>
    <w:rsid w:val="00924692"/>
    <w:rsid w:val="009272B7"/>
    <w:rsid w:val="00931E1F"/>
    <w:rsid w:val="00932ABC"/>
    <w:rsid w:val="00933185"/>
    <w:rsid w:val="00934746"/>
    <w:rsid w:val="00934D25"/>
    <w:rsid w:val="00935049"/>
    <w:rsid w:val="00936953"/>
    <w:rsid w:val="00937121"/>
    <w:rsid w:val="00937956"/>
    <w:rsid w:val="009400B9"/>
    <w:rsid w:val="00940DDB"/>
    <w:rsid w:val="00944349"/>
    <w:rsid w:val="009473C3"/>
    <w:rsid w:val="00947869"/>
    <w:rsid w:val="00950FA9"/>
    <w:rsid w:val="0095258C"/>
    <w:rsid w:val="00952865"/>
    <w:rsid w:val="00954C35"/>
    <w:rsid w:val="0095515C"/>
    <w:rsid w:val="00955A02"/>
    <w:rsid w:val="0095684E"/>
    <w:rsid w:val="00957D29"/>
    <w:rsid w:val="00957DA5"/>
    <w:rsid w:val="009606BA"/>
    <w:rsid w:val="00960A64"/>
    <w:rsid w:val="0096127F"/>
    <w:rsid w:val="00961519"/>
    <w:rsid w:val="00961909"/>
    <w:rsid w:val="009630FD"/>
    <w:rsid w:val="00963507"/>
    <w:rsid w:val="0096471D"/>
    <w:rsid w:val="009647B6"/>
    <w:rsid w:val="009662D9"/>
    <w:rsid w:val="0096663B"/>
    <w:rsid w:val="009668D5"/>
    <w:rsid w:val="00966992"/>
    <w:rsid w:val="00967977"/>
    <w:rsid w:val="00971010"/>
    <w:rsid w:val="00971405"/>
    <w:rsid w:val="00971BA6"/>
    <w:rsid w:val="0097220F"/>
    <w:rsid w:val="00972392"/>
    <w:rsid w:val="0097540F"/>
    <w:rsid w:val="0097542C"/>
    <w:rsid w:val="00975A1A"/>
    <w:rsid w:val="0098004D"/>
    <w:rsid w:val="00981C7C"/>
    <w:rsid w:val="00983332"/>
    <w:rsid w:val="009846F2"/>
    <w:rsid w:val="00984CB6"/>
    <w:rsid w:val="0098543F"/>
    <w:rsid w:val="00986623"/>
    <w:rsid w:val="00992511"/>
    <w:rsid w:val="00992F79"/>
    <w:rsid w:val="009956B3"/>
    <w:rsid w:val="00996B64"/>
    <w:rsid w:val="00996CA9"/>
    <w:rsid w:val="00996DD5"/>
    <w:rsid w:val="009A15B8"/>
    <w:rsid w:val="009A15D1"/>
    <w:rsid w:val="009A2B2A"/>
    <w:rsid w:val="009A43DD"/>
    <w:rsid w:val="009B6782"/>
    <w:rsid w:val="009B70AE"/>
    <w:rsid w:val="009B77D8"/>
    <w:rsid w:val="009C0AF5"/>
    <w:rsid w:val="009C1155"/>
    <w:rsid w:val="009C125A"/>
    <w:rsid w:val="009C16A2"/>
    <w:rsid w:val="009C1791"/>
    <w:rsid w:val="009C3B31"/>
    <w:rsid w:val="009C4F02"/>
    <w:rsid w:val="009D05E5"/>
    <w:rsid w:val="009D1962"/>
    <w:rsid w:val="009D2016"/>
    <w:rsid w:val="009D206C"/>
    <w:rsid w:val="009D295A"/>
    <w:rsid w:val="009D2982"/>
    <w:rsid w:val="009D35A1"/>
    <w:rsid w:val="009D39C7"/>
    <w:rsid w:val="009D44F5"/>
    <w:rsid w:val="009D6BF3"/>
    <w:rsid w:val="009E0569"/>
    <w:rsid w:val="009E0CA8"/>
    <w:rsid w:val="009E27B3"/>
    <w:rsid w:val="009E27BB"/>
    <w:rsid w:val="009E28A1"/>
    <w:rsid w:val="009E45D5"/>
    <w:rsid w:val="009E6A01"/>
    <w:rsid w:val="009E6A1F"/>
    <w:rsid w:val="009E72EB"/>
    <w:rsid w:val="009E7425"/>
    <w:rsid w:val="009E74AE"/>
    <w:rsid w:val="009F0240"/>
    <w:rsid w:val="009F2032"/>
    <w:rsid w:val="009F2F00"/>
    <w:rsid w:val="00A001BD"/>
    <w:rsid w:val="00A00FFA"/>
    <w:rsid w:val="00A019B1"/>
    <w:rsid w:val="00A01D2A"/>
    <w:rsid w:val="00A021E0"/>
    <w:rsid w:val="00A03435"/>
    <w:rsid w:val="00A04171"/>
    <w:rsid w:val="00A041D2"/>
    <w:rsid w:val="00A05700"/>
    <w:rsid w:val="00A06CAD"/>
    <w:rsid w:val="00A07535"/>
    <w:rsid w:val="00A07703"/>
    <w:rsid w:val="00A07F82"/>
    <w:rsid w:val="00A1054F"/>
    <w:rsid w:val="00A11CE6"/>
    <w:rsid w:val="00A129C5"/>
    <w:rsid w:val="00A141DC"/>
    <w:rsid w:val="00A144DE"/>
    <w:rsid w:val="00A151F9"/>
    <w:rsid w:val="00A15756"/>
    <w:rsid w:val="00A15B21"/>
    <w:rsid w:val="00A15FB9"/>
    <w:rsid w:val="00A17284"/>
    <w:rsid w:val="00A206A7"/>
    <w:rsid w:val="00A21177"/>
    <w:rsid w:val="00A2170D"/>
    <w:rsid w:val="00A21C95"/>
    <w:rsid w:val="00A220B2"/>
    <w:rsid w:val="00A242B3"/>
    <w:rsid w:val="00A24B5E"/>
    <w:rsid w:val="00A262BB"/>
    <w:rsid w:val="00A26863"/>
    <w:rsid w:val="00A316B7"/>
    <w:rsid w:val="00A328F9"/>
    <w:rsid w:val="00A332B8"/>
    <w:rsid w:val="00A33768"/>
    <w:rsid w:val="00A338F8"/>
    <w:rsid w:val="00A376C3"/>
    <w:rsid w:val="00A37CA5"/>
    <w:rsid w:val="00A40472"/>
    <w:rsid w:val="00A42F47"/>
    <w:rsid w:val="00A43EA2"/>
    <w:rsid w:val="00A45490"/>
    <w:rsid w:val="00A45B8E"/>
    <w:rsid w:val="00A45CAE"/>
    <w:rsid w:val="00A46138"/>
    <w:rsid w:val="00A46367"/>
    <w:rsid w:val="00A472B7"/>
    <w:rsid w:val="00A50E81"/>
    <w:rsid w:val="00A544DF"/>
    <w:rsid w:val="00A60A3F"/>
    <w:rsid w:val="00A62931"/>
    <w:rsid w:val="00A62E15"/>
    <w:rsid w:val="00A63734"/>
    <w:rsid w:val="00A63B0E"/>
    <w:rsid w:val="00A6401E"/>
    <w:rsid w:val="00A64D74"/>
    <w:rsid w:val="00A667B6"/>
    <w:rsid w:val="00A72431"/>
    <w:rsid w:val="00A72B8D"/>
    <w:rsid w:val="00A77933"/>
    <w:rsid w:val="00A77F78"/>
    <w:rsid w:val="00A81312"/>
    <w:rsid w:val="00A817CE"/>
    <w:rsid w:val="00A82494"/>
    <w:rsid w:val="00A8282E"/>
    <w:rsid w:val="00A84955"/>
    <w:rsid w:val="00A84F78"/>
    <w:rsid w:val="00A850F9"/>
    <w:rsid w:val="00A8568A"/>
    <w:rsid w:val="00A85A0E"/>
    <w:rsid w:val="00A863BF"/>
    <w:rsid w:val="00A86814"/>
    <w:rsid w:val="00A86890"/>
    <w:rsid w:val="00A87449"/>
    <w:rsid w:val="00A90001"/>
    <w:rsid w:val="00A901DF"/>
    <w:rsid w:val="00A906BC"/>
    <w:rsid w:val="00A92DF1"/>
    <w:rsid w:val="00A93046"/>
    <w:rsid w:val="00A93190"/>
    <w:rsid w:val="00A96DB1"/>
    <w:rsid w:val="00AA1F17"/>
    <w:rsid w:val="00AA1FC1"/>
    <w:rsid w:val="00AA2D76"/>
    <w:rsid w:val="00AA384D"/>
    <w:rsid w:val="00AA3D84"/>
    <w:rsid w:val="00AA400E"/>
    <w:rsid w:val="00AA6CDB"/>
    <w:rsid w:val="00AA7683"/>
    <w:rsid w:val="00AB0234"/>
    <w:rsid w:val="00AB176A"/>
    <w:rsid w:val="00AB1F10"/>
    <w:rsid w:val="00AB2E3C"/>
    <w:rsid w:val="00AB4DCB"/>
    <w:rsid w:val="00AB502F"/>
    <w:rsid w:val="00AC1099"/>
    <w:rsid w:val="00AC16DB"/>
    <w:rsid w:val="00AC191C"/>
    <w:rsid w:val="00AC2543"/>
    <w:rsid w:val="00AC2DC8"/>
    <w:rsid w:val="00AC2EAC"/>
    <w:rsid w:val="00AC3941"/>
    <w:rsid w:val="00AC39E6"/>
    <w:rsid w:val="00AC412C"/>
    <w:rsid w:val="00AC560C"/>
    <w:rsid w:val="00AC58FD"/>
    <w:rsid w:val="00AC7BCD"/>
    <w:rsid w:val="00AD0761"/>
    <w:rsid w:val="00AD0874"/>
    <w:rsid w:val="00AD0B43"/>
    <w:rsid w:val="00AD11A6"/>
    <w:rsid w:val="00AD16B8"/>
    <w:rsid w:val="00AD2BBB"/>
    <w:rsid w:val="00AD33FA"/>
    <w:rsid w:val="00AD3E29"/>
    <w:rsid w:val="00AD3EF1"/>
    <w:rsid w:val="00AD402B"/>
    <w:rsid w:val="00AD5389"/>
    <w:rsid w:val="00AD55D7"/>
    <w:rsid w:val="00AD78CD"/>
    <w:rsid w:val="00AE10D0"/>
    <w:rsid w:val="00AE176D"/>
    <w:rsid w:val="00AE2AC6"/>
    <w:rsid w:val="00AE2F25"/>
    <w:rsid w:val="00AE3A6A"/>
    <w:rsid w:val="00AE4361"/>
    <w:rsid w:val="00AE5AA1"/>
    <w:rsid w:val="00AE666F"/>
    <w:rsid w:val="00AE76F5"/>
    <w:rsid w:val="00AE78F1"/>
    <w:rsid w:val="00AF0296"/>
    <w:rsid w:val="00AF1D29"/>
    <w:rsid w:val="00AF23D6"/>
    <w:rsid w:val="00AF3705"/>
    <w:rsid w:val="00AF4F08"/>
    <w:rsid w:val="00AF661D"/>
    <w:rsid w:val="00AF6629"/>
    <w:rsid w:val="00AF6C15"/>
    <w:rsid w:val="00B011ED"/>
    <w:rsid w:val="00B012C8"/>
    <w:rsid w:val="00B041B9"/>
    <w:rsid w:val="00B047EE"/>
    <w:rsid w:val="00B048C3"/>
    <w:rsid w:val="00B0520C"/>
    <w:rsid w:val="00B07CCA"/>
    <w:rsid w:val="00B107B1"/>
    <w:rsid w:val="00B10842"/>
    <w:rsid w:val="00B113D2"/>
    <w:rsid w:val="00B1267E"/>
    <w:rsid w:val="00B14B72"/>
    <w:rsid w:val="00B1577F"/>
    <w:rsid w:val="00B15FC8"/>
    <w:rsid w:val="00B16648"/>
    <w:rsid w:val="00B23BA9"/>
    <w:rsid w:val="00B269D6"/>
    <w:rsid w:val="00B26CAB"/>
    <w:rsid w:val="00B27282"/>
    <w:rsid w:val="00B30011"/>
    <w:rsid w:val="00B30C92"/>
    <w:rsid w:val="00B32DB0"/>
    <w:rsid w:val="00B32F6F"/>
    <w:rsid w:val="00B34011"/>
    <w:rsid w:val="00B348A3"/>
    <w:rsid w:val="00B34985"/>
    <w:rsid w:val="00B36D8B"/>
    <w:rsid w:val="00B37339"/>
    <w:rsid w:val="00B3752C"/>
    <w:rsid w:val="00B376DF"/>
    <w:rsid w:val="00B40152"/>
    <w:rsid w:val="00B40552"/>
    <w:rsid w:val="00B41B14"/>
    <w:rsid w:val="00B421A9"/>
    <w:rsid w:val="00B432AF"/>
    <w:rsid w:val="00B43549"/>
    <w:rsid w:val="00B45FC5"/>
    <w:rsid w:val="00B4775A"/>
    <w:rsid w:val="00B51297"/>
    <w:rsid w:val="00B5199F"/>
    <w:rsid w:val="00B519FA"/>
    <w:rsid w:val="00B52EA7"/>
    <w:rsid w:val="00B542FB"/>
    <w:rsid w:val="00B54965"/>
    <w:rsid w:val="00B54C28"/>
    <w:rsid w:val="00B560B3"/>
    <w:rsid w:val="00B56417"/>
    <w:rsid w:val="00B5673C"/>
    <w:rsid w:val="00B56FD5"/>
    <w:rsid w:val="00B60C0C"/>
    <w:rsid w:val="00B61418"/>
    <w:rsid w:val="00B61DE0"/>
    <w:rsid w:val="00B63DBD"/>
    <w:rsid w:val="00B642CB"/>
    <w:rsid w:val="00B65B92"/>
    <w:rsid w:val="00B65CEB"/>
    <w:rsid w:val="00B66C09"/>
    <w:rsid w:val="00B67BC6"/>
    <w:rsid w:val="00B733E6"/>
    <w:rsid w:val="00B75AE1"/>
    <w:rsid w:val="00B77D9E"/>
    <w:rsid w:val="00B77DDF"/>
    <w:rsid w:val="00B77E2E"/>
    <w:rsid w:val="00B807CC"/>
    <w:rsid w:val="00B80D62"/>
    <w:rsid w:val="00B82440"/>
    <w:rsid w:val="00B84415"/>
    <w:rsid w:val="00B84437"/>
    <w:rsid w:val="00B84789"/>
    <w:rsid w:val="00B86946"/>
    <w:rsid w:val="00B86FB8"/>
    <w:rsid w:val="00B87406"/>
    <w:rsid w:val="00B9022F"/>
    <w:rsid w:val="00B90B62"/>
    <w:rsid w:val="00B90F89"/>
    <w:rsid w:val="00B91D3A"/>
    <w:rsid w:val="00B922C5"/>
    <w:rsid w:val="00B932AF"/>
    <w:rsid w:val="00B942F5"/>
    <w:rsid w:val="00B95A86"/>
    <w:rsid w:val="00B95F1D"/>
    <w:rsid w:val="00B965F2"/>
    <w:rsid w:val="00BA150F"/>
    <w:rsid w:val="00BA1B03"/>
    <w:rsid w:val="00BA390B"/>
    <w:rsid w:val="00BA3F15"/>
    <w:rsid w:val="00BA46D7"/>
    <w:rsid w:val="00BB2BE2"/>
    <w:rsid w:val="00BB3F42"/>
    <w:rsid w:val="00BB69C4"/>
    <w:rsid w:val="00BB6AEB"/>
    <w:rsid w:val="00BC1358"/>
    <w:rsid w:val="00BC1C1B"/>
    <w:rsid w:val="00BC2097"/>
    <w:rsid w:val="00BC3421"/>
    <w:rsid w:val="00BC50CB"/>
    <w:rsid w:val="00BC5887"/>
    <w:rsid w:val="00BC5E1D"/>
    <w:rsid w:val="00BC6849"/>
    <w:rsid w:val="00BC6CA2"/>
    <w:rsid w:val="00BC7806"/>
    <w:rsid w:val="00BC7818"/>
    <w:rsid w:val="00BD2338"/>
    <w:rsid w:val="00BD241A"/>
    <w:rsid w:val="00BD3095"/>
    <w:rsid w:val="00BD3291"/>
    <w:rsid w:val="00BD340F"/>
    <w:rsid w:val="00BD4234"/>
    <w:rsid w:val="00BD42A8"/>
    <w:rsid w:val="00BD6210"/>
    <w:rsid w:val="00BD7213"/>
    <w:rsid w:val="00BD780F"/>
    <w:rsid w:val="00BD7C0F"/>
    <w:rsid w:val="00BD7DF4"/>
    <w:rsid w:val="00BE1376"/>
    <w:rsid w:val="00BE2C9F"/>
    <w:rsid w:val="00BE2F95"/>
    <w:rsid w:val="00BE4CD1"/>
    <w:rsid w:val="00BE7A51"/>
    <w:rsid w:val="00BE7A91"/>
    <w:rsid w:val="00BE7FA0"/>
    <w:rsid w:val="00BF03CC"/>
    <w:rsid w:val="00BF198B"/>
    <w:rsid w:val="00BF1D43"/>
    <w:rsid w:val="00BF33B8"/>
    <w:rsid w:val="00BF3B9D"/>
    <w:rsid w:val="00BF4CCD"/>
    <w:rsid w:val="00BF4F3B"/>
    <w:rsid w:val="00BF6F2C"/>
    <w:rsid w:val="00C00756"/>
    <w:rsid w:val="00C00C7D"/>
    <w:rsid w:val="00C00D41"/>
    <w:rsid w:val="00C01C1D"/>
    <w:rsid w:val="00C025C1"/>
    <w:rsid w:val="00C041E7"/>
    <w:rsid w:val="00C0452E"/>
    <w:rsid w:val="00C046CE"/>
    <w:rsid w:val="00C0531C"/>
    <w:rsid w:val="00C057F6"/>
    <w:rsid w:val="00C05A32"/>
    <w:rsid w:val="00C05BD5"/>
    <w:rsid w:val="00C06A5C"/>
    <w:rsid w:val="00C06AE6"/>
    <w:rsid w:val="00C070AA"/>
    <w:rsid w:val="00C07344"/>
    <w:rsid w:val="00C107F0"/>
    <w:rsid w:val="00C116C3"/>
    <w:rsid w:val="00C12FC1"/>
    <w:rsid w:val="00C13D7D"/>
    <w:rsid w:val="00C15049"/>
    <w:rsid w:val="00C15932"/>
    <w:rsid w:val="00C168F2"/>
    <w:rsid w:val="00C169CA"/>
    <w:rsid w:val="00C204AB"/>
    <w:rsid w:val="00C219AE"/>
    <w:rsid w:val="00C231C0"/>
    <w:rsid w:val="00C25519"/>
    <w:rsid w:val="00C258E9"/>
    <w:rsid w:val="00C25BB8"/>
    <w:rsid w:val="00C26016"/>
    <w:rsid w:val="00C2750C"/>
    <w:rsid w:val="00C275F3"/>
    <w:rsid w:val="00C30F45"/>
    <w:rsid w:val="00C31571"/>
    <w:rsid w:val="00C317E6"/>
    <w:rsid w:val="00C32616"/>
    <w:rsid w:val="00C32BDC"/>
    <w:rsid w:val="00C33968"/>
    <w:rsid w:val="00C35101"/>
    <w:rsid w:val="00C351F1"/>
    <w:rsid w:val="00C35F7D"/>
    <w:rsid w:val="00C400E3"/>
    <w:rsid w:val="00C40829"/>
    <w:rsid w:val="00C4093D"/>
    <w:rsid w:val="00C42AA3"/>
    <w:rsid w:val="00C43992"/>
    <w:rsid w:val="00C43E57"/>
    <w:rsid w:val="00C43F3C"/>
    <w:rsid w:val="00C451D3"/>
    <w:rsid w:val="00C46F36"/>
    <w:rsid w:val="00C50D49"/>
    <w:rsid w:val="00C57A96"/>
    <w:rsid w:val="00C60F20"/>
    <w:rsid w:val="00C61021"/>
    <w:rsid w:val="00C6147B"/>
    <w:rsid w:val="00C6204E"/>
    <w:rsid w:val="00C6229C"/>
    <w:rsid w:val="00C628EB"/>
    <w:rsid w:val="00C62A34"/>
    <w:rsid w:val="00C62CFD"/>
    <w:rsid w:val="00C63D6F"/>
    <w:rsid w:val="00C64DDD"/>
    <w:rsid w:val="00C65A6A"/>
    <w:rsid w:val="00C65DD2"/>
    <w:rsid w:val="00C6660F"/>
    <w:rsid w:val="00C67B84"/>
    <w:rsid w:val="00C7209C"/>
    <w:rsid w:val="00C72381"/>
    <w:rsid w:val="00C72CB1"/>
    <w:rsid w:val="00C737CE"/>
    <w:rsid w:val="00C74262"/>
    <w:rsid w:val="00C771B1"/>
    <w:rsid w:val="00C80403"/>
    <w:rsid w:val="00C80619"/>
    <w:rsid w:val="00C824DE"/>
    <w:rsid w:val="00C87891"/>
    <w:rsid w:val="00C879CA"/>
    <w:rsid w:val="00C901E1"/>
    <w:rsid w:val="00C92937"/>
    <w:rsid w:val="00C93C9C"/>
    <w:rsid w:val="00C96F89"/>
    <w:rsid w:val="00C97119"/>
    <w:rsid w:val="00CA2838"/>
    <w:rsid w:val="00CA3EE4"/>
    <w:rsid w:val="00CA55D1"/>
    <w:rsid w:val="00CA6145"/>
    <w:rsid w:val="00CA731E"/>
    <w:rsid w:val="00CB0607"/>
    <w:rsid w:val="00CB0EDE"/>
    <w:rsid w:val="00CB1F96"/>
    <w:rsid w:val="00CB2BF4"/>
    <w:rsid w:val="00CB4E33"/>
    <w:rsid w:val="00CB6A1E"/>
    <w:rsid w:val="00CB6BCD"/>
    <w:rsid w:val="00CB7D11"/>
    <w:rsid w:val="00CB7DF4"/>
    <w:rsid w:val="00CC0010"/>
    <w:rsid w:val="00CC0261"/>
    <w:rsid w:val="00CC19BA"/>
    <w:rsid w:val="00CC2159"/>
    <w:rsid w:val="00CC3781"/>
    <w:rsid w:val="00CC4457"/>
    <w:rsid w:val="00CC6784"/>
    <w:rsid w:val="00CC7042"/>
    <w:rsid w:val="00CD1123"/>
    <w:rsid w:val="00CD2007"/>
    <w:rsid w:val="00CD2115"/>
    <w:rsid w:val="00CD2390"/>
    <w:rsid w:val="00CD4835"/>
    <w:rsid w:val="00CD57C8"/>
    <w:rsid w:val="00CD5D50"/>
    <w:rsid w:val="00CD63FD"/>
    <w:rsid w:val="00CD7E56"/>
    <w:rsid w:val="00CE021E"/>
    <w:rsid w:val="00CE198C"/>
    <w:rsid w:val="00CE22E2"/>
    <w:rsid w:val="00CE565F"/>
    <w:rsid w:val="00CE669C"/>
    <w:rsid w:val="00CE6D39"/>
    <w:rsid w:val="00CF15D2"/>
    <w:rsid w:val="00CF24E6"/>
    <w:rsid w:val="00CF6935"/>
    <w:rsid w:val="00CF76A9"/>
    <w:rsid w:val="00CF7BDB"/>
    <w:rsid w:val="00CF7E7C"/>
    <w:rsid w:val="00D01747"/>
    <w:rsid w:val="00D01BF0"/>
    <w:rsid w:val="00D024CA"/>
    <w:rsid w:val="00D0288F"/>
    <w:rsid w:val="00D03E5A"/>
    <w:rsid w:val="00D04358"/>
    <w:rsid w:val="00D06839"/>
    <w:rsid w:val="00D07263"/>
    <w:rsid w:val="00D112BA"/>
    <w:rsid w:val="00D1264D"/>
    <w:rsid w:val="00D141D6"/>
    <w:rsid w:val="00D16FC5"/>
    <w:rsid w:val="00D219D8"/>
    <w:rsid w:val="00D21C4E"/>
    <w:rsid w:val="00D24271"/>
    <w:rsid w:val="00D245C8"/>
    <w:rsid w:val="00D246C5"/>
    <w:rsid w:val="00D24E7D"/>
    <w:rsid w:val="00D25F4C"/>
    <w:rsid w:val="00D261A5"/>
    <w:rsid w:val="00D271DD"/>
    <w:rsid w:val="00D27961"/>
    <w:rsid w:val="00D31169"/>
    <w:rsid w:val="00D34150"/>
    <w:rsid w:val="00D368D9"/>
    <w:rsid w:val="00D36A8C"/>
    <w:rsid w:val="00D374AF"/>
    <w:rsid w:val="00D379BC"/>
    <w:rsid w:val="00D40A32"/>
    <w:rsid w:val="00D43ACC"/>
    <w:rsid w:val="00D43BFF"/>
    <w:rsid w:val="00D43F89"/>
    <w:rsid w:val="00D44B5C"/>
    <w:rsid w:val="00D44D5F"/>
    <w:rsid w:val="00D45315"/>
    <w:rsid w:val="00D4539E"/>
    <w:rsid w:val="00D45F7F"/>
    <w:rsid w:val="00D4665A"/>
    <w:rsid w:val="00D50C84"/>
    <w:rsid w:val="00D510A7"/>
    <w:rsid w:val="00D513DE"/>
    <w:rsid w:val="00D52019"/>
    <w:rsid w:val="00D548B1"/>
    <w:rsid w:val="00D55135"/>
    <w:rsid w:val="00D551FC"/>
    <w:rsid w:val="00D57921"/>
    <w:rsid w:val="00D60CFD"/>
    <w:rsid w:val="00D6243F"/>
    <w:rsid w:val="00D6634E"/>
    <w:rsid w:val="00D666CA"/>
    <w:rsid w:val="00D70379"/>
    <w:rsid w:val="00D70832"/>
    <w:rsid w:val="00D70914"/>
    <w:rsid w:val="00D7122C"/>
    <w:rsid w:val="00D7150E"/>
    <w:rsid w:val="00D7207C"/>
    <w:rsid w:val="00D7294D"/>
    <w:rsid w:val="00D73463"/>
    <w:rsid w:val="00D77EE1"/>
    <w:rsid w:val="00D77FE0"/>
    <w:rsid w:val="00D81C34"/>
    <w:rsid w:val="00D84A04"/>
    <w:rsid w:val="00D84E77"/>
    <w:rsid w:val="00D912AB"/>
    <w:rsid w:val="00D9150F"/>
    <w:rsid w:val="00D91923"/>
    <w:rsid w:val="00D91F26"/>
    <w:rsid w:val="00D93E07"/>
    <w:rsid w:val="00D95850"/>
    <w:rsid w:val="00D97806"/>
    <w:rsid w:val="00DA0278"/>
    <w:rsid w:val="00DA1033"/>
    <w:rsid w:val="00DA33C0"/>
    <w:rsid w:val="00DA4748"/>
    <w:rsid w:val="00DA5746"/>
    <w:rsid w:val="00DA5C3F"/>
    <w:rsid w:val="00DB092C"/>
    <w:rsid w:val="00DB0F19"/>
    <w:rsid w:val="00DB1D49"/>
    <w:rsid w:val="00DB5A98"/>
    <w:rsid w:val="00DB6F02"/>
    <w:rsid w:val="00DB74B1"/>
    <w:rsid w:val="00DC3B66"/>
    <w:rsid w:val="00DC3D40"/>
    <w:rsid w:val="00DC3ECD"/>
    <w:rsid w:val="00DC43F0"/>
    <w:rsid w:val="00DC457B"/>
    <w:rsid w:val="00DC5326"/>
    <w:rsid w:val="00DC5424"/>
    <w:rsid w:val="00DC55B4"/>
    <w:rsid w:val="00DC795A"/>
    <w:rsid w:val="00DD0020"/>
    <w:rsid w:val="00DD002D"/>
    <w:rsid w:val="00DD0E47"/>
    <w:rsid w:val="00DD0ED2"/>
    <w:rsid w:val="00DD1D29"/>
    <w:rsid w:val="00DD1E35"/>
    <w:rsid w:val="00DD2B57"/>
    <w:rsid w:val="00DD3E3B"/>
    <w:rsid w:val="00DD49A5"/>
    <w:rsid w:val="00DD63FB"/>
    <w:rsid w:val="00DD651C"/>
    <w:rsid w:val="00DD7242"/>
    <w:rsid w:val="00DE32BD"/>
    <w:rsid w:val="00DE350D"/>
    <w:rsid w:val="00DE6E44"/>
    <w:rsid w:val="00DE7C95"/>
    <w:rsid w:val="00DE7F3D"/>
    <w:rsid w:val="00DE7F93"/>
    <w:rsid w:val="00DF06C0"/>
    <w:rsid w:val="00DF0D39"/>
    <w:rsid w:val="00DF1710"/>
    <w:rsid w:val="00DF4708"/>
    <w:rsid w:val="00DF56FD"/>
    <w:rsid w:val="00DF70FF"/>
    <w:rsid w:val="00DF7611"/>
    <w:rsid w:val="00DF79FF"/>
    <w:rsid w:val="00E009D6"/>
    <w:rsid w:val="00E020DA"/>
    <w:rsid w:val="00E02816"/>
    <w:rsid w:val="00E02CD6"/>
    <w:rsid w:val="00E06B18"/>
    <w:rsid w:val="00E06EA6"/>
    <w:rsid w:val="00E079B3"/>
    <w:rsid w:val="00E079F5"/>
    <w:rsid w:val="00E1043A"/>
    <w:rsid w:val="00E10CFB"/>
    <w:rsid w:val="00E1186C"/>
    <w:rsid w:val="00E12002"/>
    <w:rsid w:val="00E14879"/>
    <w:rsid w:val="00E15409"/>
    <w:rsid w:val="00E156EF"/>
    <w:rsid w:val="00E15975"/>
    <w:rsid w:val="00E15EA1"/>
    <w:rsid w:val="00E16B47"/>
    <w:rsid w:val="00E17D3D"/>
    <w:rsid w:val="00E22677"/>
    <w:rsid w:val="00E229E1"/>
    <w:rsid w:val="00E22E1C"/>
    <w:rsid w:val="00E2307B"/>
    <w:rsid w:val="00E238CB"/>
    <w:rsid w:val="00E2457E"/>
    <w:rsid w:val="00E252E4"/>
    <w:rsid w:val="00E26095"/>
    <w:rsid w:val="00E260D5"/>
    <w:rsid w:val="00E271B3"/>
    <w:rsid w:val="00E27B4B"/>
    <w:rsid w:val="00E27BEC"/>
    <w:rsid w:val="00E30F0C"/>
    <w:rsid w:val="00E30F96"/>
    <w:rsid w:val="00E31EA7"/>
    <w:rsid w:val="00E320E7"/>
    <w:rsid w:val="00E34674"/>
    <w:rsid w:val="00E35DBF"/>
    <w:rsid w:val="00E36BDD"/>
    <w:rsid w:val="00E375DB"/>
    <w:rsid w:val="00E402F2"/>
    <w:rsid w:val="00E423E4"/>
    <w:rsid w:val="00E43C3D"/>
    <w:rsid w:val="00E44581"/>
    <w:rsid w:val="00E460A3"/>
    <w:rsid w:val="00E514CF"/>
    <w:rsid w:val="00E52662"/>
    <w:rsid w:val="00E52DEF"/>
    <w:rsid w:val="00E541AB"/>
    <w:rsid w:val="00E544FA"/>
    <w:rsid w:val="00E559BE"/>
    <w:rsid w:val="00E605C6"/>
    <w:rsid w:val="00E612A8"/>
    <w:rsid w:val="00E6176C"/>
    <w:rsid w:val="00E61A68"/>
    <w:rsid w:val="00E6266E"/>
    <w:rsid w:val="00E62F21"/>
    <w:rsid w:val="00E6328C"/>
    <w:rsid w:val="00E637A1"/>
    <w:rsid w:val="00E64B0A"/>
    <w:rsid w:val="00E65577"/>
    <w:rsid w:val="00E65E4B"/>
    <w:rsid w:val="00E673A4"/>
    <w:rsid w:val="00E70CF3"/>
    <w:rsid w:val="00E71324"/>
    <w:rsid w:val="00E713BE"/>
    <w:rsid w:val="00E71820"/>
    <w:rsid w:val="00E71F88"/>
    <w:rsid w:val="00E73886"/>
    <w:rsid w:val="00E744E8"/>
    <w:rsid w:val="00E74D0F"/>
    <w:rsid w:val="00E74FAE"/>
    <w:rsid w:val="00E76612"/>
    <w:rsid w:val="00E7681A"/>
    <w:rsid w:val="00E76FFD"/>
    <w:rsid w:val="00E77589"/>
    <w:rsid w:val="00E80B43"/>
    <w:rsid w:val="00E81405"/>
    <w:rsid w:val="00E817A8"/>
    <w:rsid w:val="00E8236B"/>
    <w:rsid w:val="00E82B02"/>
    <w:rsid w:val="00E83832"/>
    <w:rsid w:val="00E83992"/>
    <w:rsid w:val="00E83BEF"/>
    <w:rsid w:val="00E83DC8"/>
    <w:rsid w:val="00E84A99"/>
    <w:rsid w:val="00E85804"/>
    <w:rsid w:val="00E91E6C"/>
    <w:rsid w:val="00E9210A"/>
    <w:rsid w:val="00E92162"/>
    <w:rsid w:val="00E92748"/>
    <w:rsid w:val="00E92BD9"/>
    <w:rsid w:val="00E930EE"/>
    <w:rsid w:val="00E93E39"/>
    <w:rsid w:val="00E94397"/>
    <w:rsid w:val="00E96AFE"/>
    <w:rsid w:val="00EA0D8C"/>
    <w:rsid w:val="00EA19B2"/>
    <w:rsid w:val="00EA1D67"/>
    <w:rsid w:val="00EA21F5"/>
    <w:rsid w:val="00EA3087"/>
    <w:rsid w:val="00EA364B"/>
    <w:rsid w:val="00EA38F4"/>
    <w:rsid w:val="00EA5C32"/>
    <w:rsid w:val="00EA73BD"/>
    <w:rsid w:val="00EA7CB9"/>
    <w:rsid w:val="00EA7D27"/>
    <w:rsid w:val="00EB0557"/>
    <w:rsid w:val="00EB0F94"/>
    <w:rsid w:val="00EB1512"/>
    <w:rsid w:val="00EB1FF0"/>
    <w:rsid w:val="00EB3DC9"/>
    <w:rsid w:val="00EB44B3"/>
    <w:rsid w:val="00EB4523"/>
    <w:rsid w:val="00EB5E12"/>
    <w:rsid w:val="00EB6226"/>
    <w:rsid w:val="00EC0B68"/>
    <w:rsid w:val="00EC3303"/>
    <w:rsid w:val="00EC3BD7"/>
    <w:rsid w:val="00EC5339"/>
    <w:rsid w:val="00EC62A8"/>
    <w:rsid w:val="00EC69DF"/>
    <w:rsid w:val="00EC76F4"/>
    <w:rsid w:val="00ED0342"/>
    <w:rsid w:val="00ED06C8"/>
    <w:rsid w:val="00ED0C4D"/>
    <w:rsid w:val="00ED2E85"/>
    <w:rsid w:val="00ED3003"/>
    <w:rsid w:val="00ED68F8"/>
    <w:rsid w:val="00ED6B3B"/>
    <w:rsid w:val="00ED6ED1"/>
    <w:rsid w:val="00ED7E58"/>
    <w:rsid w:val="00EE1053"/>
    <w:rsid w:val="00EE1DE9"/>
    <w:rsid w:val="00EE251E"/>
    <w:rsid w:val="00EE3ABD"/>
    <w:rsid w:val="00EE3D7B"/>
    <w:rsid w:val="00EE4921"/>
    <w:rsid w:val="00EE5600"/>
    <w:rsid w:val="00EE660F"/>
    <w:rsid w:val="00EF0492"/>
    <w:rsid w:val="00EF0FD3"/>
    <w:rsid w:val="00EF13CE"/>
    <w:rsid w:val="00EF1CBC"/>
    <w:rsid w:val="00EF1E35"/>
    <w:rsid w:val="00EF37C4"/>
    <w:rsid w:val="00EF4A80"/>
    <w:rsid w:val="00EF6DED"/>
    <w:rsid w:val="00EF7E02"/>
    <w:rsid w:val="00F004B7"/>
    <w:rsid w:val="00F00621"/>
    <w:rsid w:val="00F010FE"/>
    <w:rsid w:val="00F018DE"/>
    <w:rsid w:val="00F0338F"/>
    <w:rsid w:val="00F03A73"/>
    <w:rsid w:val="00F0478E"/>
    <w:rsid w:val="00F103CF"/>
    <w:rsid w:val="00F11648"/>
    <w:rsid w:val="00F12781"/>
    <w:rsid w:val="00F12C71"/>
    <w:rsid w:val="00F15F31"/>
    <w:rsid w:val="00F16AA8"/>
    <w:rsid w:val="00F22A81"/>
    <w:rsid w:val="00F22D55"/>
    <w:rsid w:val="00F230D8"/>
    <w:rsid w:val="00F235CD"/>
    <w:rsid w:val="00F24AB3"/>
    <w:rsid w:val="00F259D0"/>
    <w:rsid w:val="00F2676B"/>
    <w:rsid w:val="00F26FDB"/>
    <w:rsid w:val="00F27CDA"/>
    <w:rsid w:val="00F30414"/>
    <w:rsid w:val="00F30619"/>
    <w:rsid w:val="00F316A1"/>
    <w:rsid w:val="00F332E7"/>
    <w:rsid w:val="00F3373B"/>
    <w:rsid w:val="00F363A5"/>
    <w:rsid w:val="00F36883"/>
    <w:rsid w:val="00F368A9"/>
    <w:rsid w:val="00F3697B"/>
    <w:rsid w:val="00F36FA7"/>
    <w:rsid w:val="00F441C2"/>
    <w:rsid w:val="00F44706"/>
    <w:rsid w:val="00F4571C"/>
    <w:rsid w:val="00F46796"/>
    <w:rsid w:val="00F4772D"/>
    <w:rsid w:val="00F477B7"/>
    <w:rsid w:val="00F47C8A"/>
    <w:rsid w:val="00F47D6B"/>
    <w:rsid w:val="00F509F8"/>
    <w:rsid w:val="00F51295"/>
    <w:rsid w:val="00F51FA8"/>
    <w:rsid w:val="00F53B83"/>
    <w:rsid w:val="00F53F71"/>
    <w:rsid w:val="00F541D6"/>
    <w:rsid w:val="00F60DCD"/>
    <w:rsid w:val="00F616F1"/>
    <w:rsid w:val="00F618C9"/>
    <w:rsid w:val="00F61C94"/>
    <w:rsid w:val="00F620B1"/>
    <w:rsid w:val="00F6326F"/>
    <w:rsid w:val="00F6369B"/>
    <w:rsid w:val="00F63B92"/>
    <w:rsid w:val="00F654CA"/>
    <w:rsid w:val="00F66444"/>
    <w:rsid w:val="00F66A88"/>
    <w:rsid w:val="00F67143"/>
    <w:rsid w:val="00F675A3"/>
    <w:rsid w:val="00F704DF"/>
    <w:rsid w:val="00F7172E"/>
    <w:rsid w:val="00F76FE6"/>
    <w:rsid w:val="00F77AFD"/>
    <w:rsid w:val="00F77BC6"/>
    <w:rsid w:val="00F77D0A"/>
    <w:rsid w:val="00F809CA"/>
    <w:rsid w:val="00F80B71"/>
    <w:rsid w:val="00F81E18"/>
    <w:rsid w:val="00F82893"/>
    <w:rsid w:val="00F83513"/>
    <w:rsid w:val="00F83AB7"/>
    <w:rsid w:val="00F84586"/>
    <w:rsid w:val="00F85C00"/>
    <w:rsid w:val="00F93617"/>
    <w:rsid w:val="00F93CF7"/>
    <w:rsid w:val="00F944AE"/>
    <w:rsid w:val="00F952D2"/>
    <w:rsid w:val="00F959C4"/>
    <w:rsid w:val="00F95D15"/>
    <w:rsid w:val="00F9692A"/>
    <w:rsid w:val="00FA0BC5"/>
    <w:rsid w:val="00FA2552"/>
    <w:rsid w:val="00FA360F"/>
    <w:rsid w:val="00FA42DA"/>
    <w:rsid w:val="00FA459F"/>
    <w:rsid w:val="00FA50C9"/>
    <w:rsid w:val="00FA563E"/>
    <w:rsid w:val="00FA7B8D"/>
    <w:rsid w:val="00FA7F64"/>
    <w:rsid w:val="00FB3679"/>
    <w:rsid w:val="00FB5C1C"/>
    <w:rsid w:val="00FB60EB"/>
    <w:rsid w:val="00FB6240"/>
    <w:rsid w:val="00FB735D"/>
    <w:rsid w:val="00FB74D3"/>
    <w:rsid w:val="00FB7F32"/>
    <w:rsid w:val="00FC01B6"/>
    <w:rsid w:val="00FC0B72"/>
    <w:rsid w:val="00FC0E39"/>
    <w:rsid w:val="00FC199A"/>
    <w:rsid w:val="00FC31CF"/>
    <w:rsid w:val="00FC3B3D"/>
    <w:rsid w:val="00FC4166"/>
    <w:rsid w:val="00FC5F42"/>
    <w:rsid w:val="00FC68EB"/>
    <w:rsid w:val="00FC72A7"/>
    <w:rsid w:val="00FD07EE"/>
    <w:rsid w:val="00FD6A53"/>
    <w:rsid w:val="00FD752F"/>
    <w:rsid w:val="00FD79EB"/>
    <w:rsid w:val="00FD7C8B"/>
    <w:rsid w:val="00FE006A"/>
    <w:rsid w:val="00FE06B7"/>
    <w:rsid w:val="00FE23FF"/>
    <w:rsid w:val="00FE2594"/>
    <w:rsid w:val="00FE286E"/>
    <w:rsid w:val="00FE2CBE"/>
    <w:rsid w:val="00FE3F40"/>
    <w:rsid w:val="00FE5B8F"/>
    <w:rsid w:val="00FE69C7"/>
    <w:rsid w:val="00FE6D14"/>
    <w:rsid w:val="00FE7A1A"/>
    <w:rsid w:val="00FF00D4"/>
    <w:rsid w:val="00FF0149"/>
    <w:rsid w:val="00FF07FA"/>
    <w:rsid w:val="00FF2DC5"/>
    <w:rsid w:val="00FF31DC"/>
    <w:rsid w:val="00FF5A0B"/>
    <w:rsid w:val="00FF78F4"/>
    <w:rsid w:val="00FF7AA4"/>
    <w:rsid w:val="00FF7D54"/>
    <w:rsid w:val="074E2EF7"/>
    <w:rsid w:val="098A2D84"/>
    <w:rsid w:val="0ADA132B"/>
    <w:rsid w:val="0C0F4924"/>
    <w:rsid w:val="10297837"/>
    <w:rsid w:val="1742544F"/>
    <w:rsid w:val="1DC32EB5"/>
    <w:rsid w:val="2AA05E26"/>
    <w:rsid w:val="2F703D53"/>
    <w:rsid w:val="310C4CE7"/>
    <w:rsid w:val="40776F01"/>
    <w:rsid w:val="425839A6"/>
    <w:rsid w:val="43E10162"/>
    <w:rsid w:val="4A5611F5"/>
    <w:rsid w:val="5085694D"/>
    <w:rsid w:val="51372169"/>
    <w:rsid w:val="542E2330"/>
    <w:rsid w:val="54462559"/>
    <w:rsid w:val="596A6026"/>
    <w:rsid w:val="599364B0"/>
    <w:rsid w:val="5A1B1BC2"/>
    <w:rsid w:val="5A6645C8"/>
    <w:rsid w:val="5BBE772F"/>
    <w:rsid w:val="614064DF"/>
    <w:rsid w:val="61A50156"/>
    <w:rsid w:val="66096397"/>
    <w:rsid w:val="709938DD"/>
    <w:rsid w:val="780D741B"/>
    <w:rsid w:val="79BF22E2"/>
    <w:rsid w:val="7BA40579"/>
    <w:rsid w:val="7C3432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0"/>
    <w:qFormat/>
    <w:uiPriority w:val="9"/>
    <w:pPr>
      <w:keepNext/>
      <w:keepLines/>
      <w:spacing w:before="340" w:after="330" w:line="578" w:lineRule="auto"/>
      <w:outlineLvl w:val="0"/>
    </w:pPr>
    <w:rPr>
      <w:rFonts w:asciiTheme="minorHAnsi" w:hAnsiTheme="minorHAnsi" w:eastAsiaTheme="minorEastAsia" w:cstheme="minorBidi"/>
      <w:b/>
      <w:bCs/>
      <w:kern w:val="44"/>
      <w:sz w:val="44"/>
      <w:szCs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42"/>
    <w:semiHidden/>
    <w:unhideWhenUsed/>
    <w:qFormat/>
    <w:uiPriority w:val="0"/>
    <w:pPr>
      <w:jc w:val="left"/>
    </w:pPr>
  </w:style>
  <w:style w:type="paragraph" w:styleId="4">
    <w:name w:val="Body Text"/>
    <w:basedOn w:val="1"/>
    <w:link w:val="33"/>
    <w:qFormat/>
    <w:uiPriority w:val="0"/>
    <w:pPr>
      <w:widowControl/>
      <w:jc w:val="left"/>
    </w:pPr>
    <w:rPr>
      <w:rFonts w:eastAsia="PMingLiU"/>
      <w:kern w:val="0"/>
      <w:sz w:val="24"/>
      <w:szCs w:val="20"/>
      <w:lang w:eastAsia="en-US"/>
    </w:rPr>
  </w:style>
  <w:style w:type="paragraph" w:styleId="5">
    <w:name w:val="Body Text Indent"/>
    <w:basedOn w:val="1"/>
    <w:link w:val="32"/>
    <w:qFormat/>
    <w:uiPriority w:val="0"/>
    <w:pPr>
      <w:widowControl/>
      <w:ind w:left="-270" w:firstLine="270"/>
      <w:jc w:val="left"/>
    </w:pPr>
    <w:rPr>
      <w:rFonts w:eastAsia="PMingLiU"/>
      <w:kern w:val="0"/>
      <w:sz w:val="24"/>
      <w:szCs w:val="20"/>
      <w:lang w:val="en-GB" w:eastAsia="en-US"/>
    </w:rPr>
  </w:style>
  <w:style w:type="paragraph" w:styleId="6">
    <w:name w:val="Plain Text"/>
    <w:basedOn w:val="1"/>
    <w:link w:val="30"/>
    <w:qFormat/>
    <w:uiPriority w:val="0"/>
    <w:rPr>
      <w:rFonts w:ascii="宋体" w:hAnsi="Courier New"/>
      <w:szCs w:val="20"/>
    </w:rPr>
  </w:style>
  <w:style w:type="paragraph" w:styleId="7">
    <w:name w:val="Balloon Text"/>
    <w:basedOn w:val="1"/>
    <w:semiHidden/>
    <w:qFormat/>
    <w:uiPriority w:val="0"/>
    <w:rPr>
      <w:sz w:val="18"/>
      <w:szCs w:val="18"/>
    </w:rPr>
  </w:style>
  <w:style w:type="paragraph" w:styleId="8">
    <w:name w:val="footer"/>
    <w:basedOn w:val="1"/>
    <w:link w:val="23"/>
    <w:qFormat/>
    <w:uiPriority w:val="99"/>
    <w:pPr>
      <w:tabs>
        <w:tab w:val="center" w:pos="4153"/>
        <w:tab w:val="right" w:pos="8306"/>
      </w:tabs>
      <w:snapToGrid w:val="0"/>
      <w:jc w:val="left"/>
    </w:pPr>
    <w:rPr>
      <w:sz w:val="18"/>
      <w:szCs w:val="18"/>
    </w:rPr>
  </w:style>
  <w:style w:type="paragraph" w:styleId="9">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autoRedefine/>
    <w:unhideWhenUsed/>
    <w:qFormat/>
    <w:uiPriority w:val="39"/>
  </w:style>
  <w:style w:type="paragraph" w:styleId="11">
    <w:name w:val="Normal (Web)"/>
    <w:basedOn w:val="1"/>
    <w:qFormat/>
    <w:uiPriority w:val="99"/>
    <w:pPr>
      <w:widowControl/>
      <w:spacing w:before="100" w:beforeAutospacing="1" w:after="100" w:afterAutospacing="1"/>
      <w:jc w:val="left"/>
    </w:pPr>
    <w:rPr>
      <w:rFonts w:ascii="宋体" w:hAnsi="宋体" w:cs="宋体"/>
      <w:color w:val="000000"/>
      <w:kern w:val="0"/>
      <w:sz w:val="24"/>
    </w:rPr>
  </w:style>
  <w:style w:type="paragraph" w:styleId="12">
    <w:name w:val="Title"/>
    <w:basedOn w:val="1"/>
    <w:next w:val="1"/>
    <w:link w:val="48"/>
    <w:qFormat/>
    <w:uiPriority w:val="0"/>
    <w:pPr>
      <w:spacing w:before="240" w:after="60"/>
      <w:jc w:val="center"/>
      <w:outlineLvl w:val="0"/>
    </w:pPr>
    <w:rPr>
      <w:rFonts w:asciiTheme="majorHAnsi" w:hAnsiTheme="majorHAnsi" w:cstheme="majorBidi"/>
      <w:b/>
      <w:bCs/>
      <w:sz w:val="32"/>
      <w:szCs w:val="32"/>
    </w:rPr>
  </w:style>
  <w:style w:type="paragraph" w:styleId="13">
    <w:name w:val="annotation subject"/>
    <w:basedOn w:val="3"/>
    <w:next w:val="3"/>
    <w:link w:val="43"/>
    <w:semiHidden/>
    <w:unhideWhenUsed/>
    <w:qFormat/>
    <w:uiPriority w:val="0"/>
    <w:rPr>
      <w:b/>
      <w:bCs/>
    </w:r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0"/>
    <w:rPr>
      <w:b/>
      <w:bCs/>
    </w:rPr>
  </w:style>
  <w:style w:type="character" w:styleId="18">
    <w:name w:val="Emphasis"/>
    <w:qFormat/>
    <w:uiPriority w:val="20"/>
    <w:rPr>
      <w:color w:val="DD4B39"/>
    </w:rPr>
  </w:style>
  <w:style w:type="character" w:styleId="19">
    <w:name w:val="Hyperlink"/>
    <w:qFormat/>
    <w:uiPriority w:val="99"/>
    <w:rPr>
      <w:color w:val="0000FF"/>
      <w:u w:val="single"/>
    </w:rPr>
  </w:style>
  <w:style w:type="character" w:styleId="20">
    <w:name w:val="annotation reference"/>
    <w:basedOn w:val="16"/>
    <w:semiHidden/>
    <w:unhideWhenUsed/>
    <w:qFormat/>
    <w:uiPriority w:val="0"/>
    <w:rPr>
      <w:sz w:val="21"/>
      <w:szCs w:val="21"/>
    </w:rPr>
  </w:style>
  <w:style w:type="paragraph" w:customStyle="1" w:styleId="21">
    <w:name w:val="Default"/>
    <w:qFormat/>
    <w:uiPriority w:val="0"/>
    <w:pPr>
      <w:widowControl w:val="0"/>
      <w:autoSpaceDE w:val="0"/>
      <w:autoSpaceDN w:val="0"/>
      <w:adjustRightInd w:val="0"/>
    </w:pPr>
    <w:rPr>
      <w:rFonts w:ascii="JEHOPL+TimesNewRomanPS" w:hAnsi="Times New Roman" w:eastAsia="JEHOPL+TimesNewRomanPS" w:cs="JEHOPL+TimesNewRomanPS"/>
      <w:color w:val="000000"/>
      <w:sz w:val="24"/>
      <w:szCs w:val="24"/>
      <w:lang w:val="en-US" w:eastAsia="zh-CN" w:bidi="ar-SA"/>
    </w:rPr>
  </w:style>
  <w:style w:type="character" w:customStyle="1" w:styleId="22">
    <w:name w:val="页眉 字符"/>
    <w:link w:val="9"/>
    <w:qFormat/>
    <w:uiPriority w:val="0"/>
    <w:rPr>
      <w:kern w:val="2"/>
      <w:sz w:val="18"/>
      <w:szCs w:val="18"/>
    </w:rPr>
  </w:style>
  <w:style w:type="character" w:customStyle="1" w:styleId="23">
    <w:name w:val="页脚 字符"/>
    <w:link w:val="8"/>
    <w:qFormat/>
    <w:uiPriority w:val="99"/>
    <w:rPr>
      <w:kern w:val="2"/>
      <w:sz w:val="18"/>
      <w:szCs w:val="18"/>
    </w:rPr>
  </w:style>
  <w:style w:type="paragraph" w:styleId="24">
    <w:name w:val="List Paragraph"/>
    <w:basedOn w:val="1"/>
    <w:qFormat/>
    <w:uiPriority w:val="0"/>
    <w:pPr>
      <w:ind w:firstLine="420" w:firstLineChars="200"/>
    </w:pPr>
    <w:rPr>
      <w:rFonts w:ascii="Calibri" w:hAnsi="Calibri"/>
      <w:szCs w:val="22"/>
    </w:rPr>
  </w:style>
  <w:style w:type="paragraph" w:customStyle="1" w:styleId="25">
    <w:name w:val="Char"/>
    <w:basedOn w:val="1"/>
    <w:qFormat/>
    <w:uiPriority w:val="0"/>
    <w:pPr>
      <w:spacing w:line="360" w:lineRule="auto"/>
      <w:ind w:firstLine="200" w:firstLineChars="200"/>
    </w:pPr>
    <w:rPr>
      <w:rFonts w:ascii="宋体" w:hAnsi="宋体" w:cs="宋体"/>
      <w:sz w:val="24"/>
    </w:rPr>
  </w:style>
  <w:style w:type="paragraph" w:customStyle="1" w:styleId="26">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7">
    <w:name w:val="apple-style-span"/>
    <w:basedOn w:val="16"/>
    <w:qFormat/>
    <w:uiPriority w:val="0"/>
  </w:style>
  <w:style w:type="paragraph" w:customStyle="1" w:styleId="28">
    <w:name w:val="列出段落1"/>
    <w:basedOn w:val="1"/>
    <w:qFormat/>
    <w:uiPriority w:val="0"/>
    <w:pPr>
      <w:ind w:firstLine="420" w:firstLineChars="200"/>
    </w:pPr>
  </w:style>
  <w:style w:type="character" w:customStyle="1" w:styleId="29">
    <w:name w:val="bumpedfont20"/>
    <w:basedOn w:val="16"/>
    <w:qFormat/>
    <w:uiPriority w:val="0"/>
  </w:style>
  <w:style w:type="character" w:customStyle="1" w:styleId="30">
    <w:name w:val="纯文本 字符"/>
    <w:link w:val="6"/>
    <w:qFormat/>
    <w:uiPriority w:val="0"/>
    <w:rPr>
      <w:rFonts w:ascii="宋体" w:hAnsi="Courier New"/>
      <w:kern w:val="2"/>
      <w:sz w:val="21"/>
    </w:rPr>
  </w:style>
  <w:style w:type="paragraph" w:styleId="31">
    <w:name w:val="No Spacing"/>
    <w:qFormat/>
    <w:uiPriority w:val="1"/>
    <w:pPr>
      <w:widowControl w:val="0"/>
      <w:adjustRightInd w:val="0"/>
      <w:textAlignment w:val="baseline"/>
    </w:pPr>
    <w:rPr>
      <w:rFonts w:ascii="Times New Roman" w:hAnsi="Times New Roman" w:eastAsia="宋体" w:cs="Times New Roman"/>
      <w:lang w:val="en-US" w:eastAsia="zh-CN" w:bidi="ar-SA"/>
    </w:rPr>
  </w:style>
  <w:style w:type="character" w:customStyle="1" w:styleId="32">
    <w:name w:val="正文文本缩进 字符"/>
    <w:link w:val="5"/>
    <w:qFormat/>
    <w:uiPriority w:val="0"/>
    <w:rPr>
      <w:rFonts w:eastAsia="PMingLiU"/>
      <w:sz w:val="24"/>
      <w:lang w:val="en-GB" w:eastAsia="en-US"/>
    </w:rPr>
  </w:style>
  <w:style w:type="character" w:customStyle="1" w:styleId="33">
    <w:name w:val="正文文本 字符"/>
    <w:link w:val="4"/>
    <w:qFormat/>
    <w:uiPriority w:val="0"/>
    <w:rPr>
      <w:rFonts w:eastAsia="PMingLiU"/>
      <w:sz w:val="24"/>
      <w:lang w:eastAsia="en-US"/>
    </w:rPr>
  </w:style>
  <w:style w:type="character" w:customStyle="1" w:styleId="34">
    <w:name w:val="short_text"/>
    <w:qFormat/>
    <w:uiPriority w:val="0"/>
  </w:style>
  <w:style w:type="character" w:customStyle="1" w:styleId="35">
    <w:name w:val="st1"/>
    <w:qFormat/>
    <w:uiPriority w:val="0"/>
  </w:style>
  <w:style w:type="character" w:customStyle="1" w:styleId="36">
    <w:name w:val="apple-converted-space"/>
    <w:basedOn w:val="16"/>
    <w:qFormat/>
    <w:uiPriority w:val="99"/>
  </w:style>
  <w:style w:type="paragraph" w:customStyle="1" w:styleId="37">
    <w:name w:val="默认"/>
    <w:qFormat/>
    <w:uiPriority w:val="0"/>
    <w:rPr>
      <w:rFonts w:hint="eastAsia" w:ascii="Arial Unicode MS" w:hAnsi="Arial Unicode MS" w:eastAsia="Helvetica" w:cs="Arial Unicode MS"/>
      <w:color w:val="000000"/>
      <w:sz w:val="22"/>
      <w:szCs w:val="22"/>
      <w:lang w:val="zh-CN" w:eastAsia="zh-CN" w:bidi="ar-SA"/>
    </w:rPr>
  </w:style>
  <w:style w:type="table" w:customStyle="1" w:styleId="38">
    <w:name w:val="网格型1"/>
    <w:basedOn w:val="14"/>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39">
    <w:name w:val="_Style 2"/>
    <w:basedOn w:val="1"/>
    <w:qFormat/>
    <w:uiPriority w:val="34"/>
    <w:pPr>
      <w:ind w:firstLine="420" w:firstLineChars="200"/>
    </w:pPr>
  </w:style>
  <w:style w:type="character" w:customStyle="1" w:styleId="40">
    <w:name w:val="标题 1 字符"/>
    <w:basedOn w:val="16"/>
    <w:link w:val="2"/>
    <w:qFormat/>
    <w:uiPriority w:val="9"/>
    <w:rPr>
      <w:rFonts w:asciiTheme="minorHAnsi" w:hAnsiTheme="minorHAnsi" w:eastAsiaTheme="minorEastAsia" w:cstheme="minorBidi"/>
      <w:b/>
      <w:bCs/>
      <w:kern w:val="44"/>
      <w:sz w:val="44"/>
      <w:szCs w:val="44"/>
    </w:rPr>
  </w:style>
  <w:style w:type="paragraph" w:customStyle="1" w:styleId="41">
    <w:name w:val="列出段落2"/>
    <w:basedOn w:val="1"/>
    <w:qFormat/>
    <w:uiPriority w:val="0"/>
    <w:pPr>
      <w:ind w:firstLine="420" w:firstLineChars="200"/>
    </w:pPr>
    <w:rPr>
      <w:rFonts w:ascii="Calibri" w:hAnsi="Calibri"/>
      <w:szCs w:val="22"/>
    </w:rPr>
  </w:style>
  <w:style w:type="character" w:customStyle="1" w:styleId="42">
    <w:name w:val="批注文字 字符"/>
    <w:basedOn w:val="16"/>
    <w:link w:val="3"/>
    <w:semiHidden/>
    <w:qFormat/>
    <w:uiPriority w:val="0"/>
    <w:rPr>
      <w:kern w:val="2"/>
      <w:sz w:val="21"/>
      <w:szCs w:val="24"/>
    </w:rPr>
  </w:style>
  <w:style w:type="character" w:customStyle="1" w:styleId="43">
    <w:name w:val="批注主题 字符"/>
    <w:basedOn w:val="42"/>
    <w:link w:val="13"/>
    <w:semiHidden/>
    <w:qFormat/>
    <w:uiPriority w:val="0"/>
    <w:rPr>
      <w:b/>
      <w:bCs/>
      <w:kern w:val="2"/>
      <w:sz w:val="21"/>
      <w:szCs w:val="24"/>
    </w:rPr>
  </w:style>
  <w:style w:type="table" w:customStyle="1" w:styleId="44">
    <w:name w:val="网格型2"/>
    <w:basedOn w:val="14"/>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5">
    <w:name w:val="修订1"/>
    <w:hidden/>
    <w:semiHidden/>
    <w:unhideWhenUsed/>
    <w:qFormat/>
    <w:uiPriority w:val="99"/>
    <w:rPr>
      <w:rFonts w:ascii="Times New Roman" w:hAnsi="Times New Roman" w:eastAsia="宋体" w:cs="Times New Roman"/>
      <w:kern w:val="2"/>
      <w:sz w:val="21"/>
      <w:szCs w:val="24"/>
      <w:lang w:val="en-US" w:eastAsia="zh-CN" w:bidi="ar-SA"/>
    </w:rPr>
  </w:style>
  <w:style w:type="paragraph" w:customStyle="1" w:styleId="46">
    <w:name w:val="正文文字"/>
    <w:basedOn w:val="1"/>
    <w:qFormat/>
    <w:uiPriority w:val="0"/>
    <w:pPr>
      <w:widowControl/>
      <w:spacing w:line="952" w:lineRule="atLeast"/>
      <w:ind w:firstLine="419"/>
      <w:textAlignment w:val="baseline"/>
    </w:pPr>
    <w:rPr>
      <w:b/>
      <w:color w:val="000000"/>
      <w:kern w:val="0"/>
      <w:sz w:val="44"/>
      <w:szCs w:val="20"/>
      <w:u w:color="000000"/>
    </w:rPr>
  </w:style>
  <w:style w:type="paragraph" w:customStyle="1" w:styleId="47">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48">
    <w:name w:val="标题 字符"/>
    <w:basedOn w:val="16"/>
    <w:link w:val="12"/>
    <w:qFormat/>
    <w:uiPriority w:val="0"/>
    <w:rPr>
      <w:rFonts w:asciiTheme="majorHAnsi" w:hAnsiTheme="majorHAnsi" w:cstheme="majorBidi"/>
      <w:b/>
      <w:bCs/>
      <w:kern w:val="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CFD9F-5139-444B-8CA8-418D93154729}">
  <ds:schemaRefs/>
</ds:datastoreItem>
</file>

<file path=docProps/app.xml><?xml version="1.0" encoding="utf-8"?>
<Properties xmlns="http://schemas.openxmlformats.org/officeDocument/2006/extended-properties" xmlns:vt="http://schemas.openxmlformats.org/officeDocument/2006/docPropsVTypes">
  <Template>Normal</Template>
  <Company>微软公司</Company>
  <Pages>20</Pages>
  <Words>3347</Words>
  <Characters>3695</Characters>
  <Lines>52</Lines>
  <Paragraphs>14</Paragraphs>
  <TotalTime>8</TotalTime>
  <ScaleCrop>false</ScaleCrop>
  <LinksUpToDate>false</LinksUpToDate>
  <CharactersWithSpaces>3805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2020-08-03T07:24:00Z</dcterms:created>
  <dc:creator>HP</dc:creator>
  <cp:lastModifiedBy>Administrator</cp:lastModifiedBy>
  <cp:lastPrinted>2013-11-05T01:37:00Z</cp:lastPrinted>
  <dcterms:modified xsi:type="dcterms:W3CDTF">2026-10-12T02:37:35Z</dcterms:modified>
  <cp:revision>774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58E5C2A9DD7A4340B35AEBFC7DE98184_13</vt:lpwstr>
  </property>
  <property fmtid="{D5CDD505-2E9C-101B-9397-08002B2CF9AE}" pid="4" name="KSOTemplateDocerSaveRecord">
    <vt:lpwstr>eyJoZGlkIjoiMWI0MGFmZGQ5NTY3NTZiNzZjZmY1MzU5NGViMjJmNGUiLCJ1c2VySWQiOiIxNzkzOTU4OTA0In0=</vt:lpwstr>
  </property>
</Properties>
</file>