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浙江大学医学院附属妇产科医院</w:t>
      </w:r>
    </w:p>
    <w:p>
      <w:pPr>
        <w:jc w:val="center"/>
        <w:rPr>
          <w:rFonts w:hint="eastAsia"/>
          <w:b/>
          <w:sz w:val="32"/>
          <w:szCs w:val="32"/>
        </w:rPr>
      </w:pPr>
      <w:r>
        <w:rPr>
          <w:rFonts w:hint="eastAsia"/>
          <w:b/>
          <w:sz w:val="32"/>
          <w:szCs w:val="32"/>
          <w:lang w:eastAsia="zh-CN"/>
        </w:rPr>
        <w:t>零星建设工程项目工程造价咨询</w:t>
      </w:r>
      <w:r>
        <w:rPr>
          <w:rFonts w:hint="eastAsia"/>
          <w:b/>
          <w:sz w:val="32"/>
          <w:szCs w:val="32"/>
        </w:rPr>
        <w:t>单位</w:t>
      </w:r>
    </w:p>
    <w:p>
      <w:pPr>
        <w:jc w:val="center"/>
        <w:rPr>
          <w:rFonts w:hint="eastAsia" w:eastAsiaTheme="minorEastAsia"/>
          <w:b/>
          <w:sz w:val="32"/>
          <w:szCs w:val="32"/>
          <w:lang w:eastAsia="zh-CN"/>
        </w:rPr>
      </w:pPr>
      <w:r>
        <w:rPr>
          <w:rFonts w:hint="eastAsia"/>
          <w:b/>
          <w:sz w:val="32"/>
          <w:szCs w:val="32"/>
          <w:lang w:eastAsia="zh-CN"/>
        </w:rPr>
        <w:t>比选第二次公告</w:t>
      </w:r>
      <w:bookmarkStart w:id="0" w:name="_GoBack"/>
      <w:bookmarkEnd w:id="0"/>
    </w:p>
    <w:p>
      <w:pPr>
        <w:spacing w:line="360" w:lineRule="auto"/>
        <w:ind w:firstLine="560" w:firstLineChars="200"/>
        <w:rPr>
          <w:sz w:val="28"/>
          <w:szCs w:val="28"/>
        </w:rPr>
      </w:pPr>
      <w:r>
        <w:rPr>
          <w:rFonts w:hint="eastAsia" w:ascii="Calibri" w:hAnsi="Calibri" w:eastAsia="宋体" w:cs="Times New Roman"/>
          <w:sz w:val="28"/>
          <w:szCs w:val="28"/>
        </w:rPr>
        <w:t>本次</w:t>
      </w:r>
      <w:r>
        <w:rPr>
          <w:rFonts w:hint="eastAsia"/>
          <w:sz w:val="28"/>
          <w:szCs w:val="28"/>
        </w:rPr>
        <w:t>比价</w:t>
      </w:r>
      <w:r>
        <w:rPr>
          <w:rFonts w:hint="eastAsia" w:ascii="Calibri" w:hAnsi="Calibri" w:eastAsia="宋体" w:cs="Times New Roman"/>
          <w:sz w:val="28"/>
          <w:szCs w:val="28"/>
        </w:rPr>
        <w:t>项目为浙江大学医学院附属妇产科医院</w:t>
      </w:r>
      <w:r>
        <w:rPr>
          <w:rFonts w:hint="eastAsia" w:eastAsia="宋体"/>
          <w:sz w:val="28"/>
          <w:szCs w:val="28"/>
          <w:lang w:val="en-US" w:eastAsia="zh-CN"/>
        </w:rPr>
        <w:t>2021-2022</w:t>
      </w:r>
      <w:r>
        <w:rPr>
          <w:rFonts w:hint="eastAsia"/>
          <w:sz w:val="28"/>
          <w:szCs w:val="28"/>
        </w:rPr>
        <w:t>年建设工程造价咨询服务</w:t>
      </w:r>
      <w:r>
        <w:rPr>
          <w:rFonts w:hint="eastAsia" w:ascii="Calibri" w:hAnsi="Calibri" w:eastAsia="宋体" w:cs="Times New Roman"/>
          <w:sz w:val="28"/>
          <w:szCs w:val="28"/>
        </w:rPr>
        <w:t>，详细情况如下：</w:t>
      </w:r>
    </w:p>
    <w:p>
      <w:pPr>
        <w:jc w:val="left"/>
        <w:rPr>
          <w:sz w:val="28"/>
          <w:szCs w:val="28"/>
        </w:rPr>
      </w:pPr>
      <w:r>
        <w:rPr>
          <w:rFonts w:hint="eastAsia"/>
          <w:sz w:val="28"/>
          <w:szCs w:val="28"/>
        </w:rPr>
        <w:t>一、项目内容：</w:t>
      </w:r>
    </w:p>
    <w:p>
      <w:pPr>
        <w:ind w:firstLine="560" w:firstLineChars="200"/>
        <w:jc w:val="left"/>
        <w:rPr>
          <w:rFonts w:hint="eastAsia"/>
          <w:sz w:val="28"/>
          <w:szCs w:val="28"/>
        </w:rPr>
      </w:pPr>
      <w:r>
        <w:rPr>
          <w:rFonts w:hint="eastAsia"/>
          <w:sz w:val="28"/>
          <w:szCs w:val="28"/>
        </w:rPr>
        <w:t>1、工程量清单及招标控制价的编制；</w:t>
      </w:r>
    </w:p>
    <w:p>
      <w:pPr>
        <w:ind w:firstLine="560" w:firstLineChars="200"/>
        <w:jc w:val="left"/>
        <w:rPr>
          <w:rFonts w:hint="eastAsia"/>
          <w:sz w:val="28"/>
          <w:szCs w:val="28"/>
        </w:rPr>
      </w:pPr>
      <w:r>
        <w:rPr>
          <w:rFonts w:hint="eastAsia"/>
          <w:sz w:val="28"/>
          <w:szCs w:val="28"/>
        </w:rPr>
        <w:t>2、施工阶段全过程造价咨询；</w:t>
      </w:r>
    </w:p>
    <w:p>
      <w:pPr>
        <w:ind w:firstLine="560" w:firstLineChars="200"/>
        <w:jc w:val="left"/>
        <w:rPr>
          <w:sz w:val="28"/>
          <w:szCs w:val="28"/>
        </w:rPr>
      </w:pPr>
      <w:r>
        <w:rPr>
          <w:rFonts w:hint="eastAsia"/>
          <w:sz w:val="28"/>
          <w:szCs w:val="28"/>
        </w:rPr>
        <w:t>3、结算审核；</w:t>
      </w:r>
    </w:p>
    <w:p>
      <w:pPr>
        <w:ind w:firstLine="560" w:firstLineChars="200"/>
        <w:jc w:val="left"/>
        <w:rPr>
          <w:rFonts w:hint="eastAsia"/>
          <w:sz w:val="28"/>
          <w:szCs w:val="28"/>
        </w:rPr>
      </w:pPr>
      <w:r>
        <w:rPr>
          <w:rFonts w:hint="eastAsia"/>
          <w:sz w:val="28"/>
          <w:szCs w:val="28"/>
        </w:rPr>
        <w:t>我院以零星小工程结算审核为主，年</w:t>
      </w:r>
      <w:r>
        <w:rPr>
          <w:rFonts w:hint="eastAsia"/>
          <w:color w:val="auto"/>
          <w:sz w:val="28"/>
          <w:szCs w:val="28"/>
        </w:rPr>
        <w:t>工程费用约</w:t>
      </w:r>
      <w:r>
        <w:rPr>
          <w:rFonts w:hint="eastAsia"/>
          <w:color w:val="auto"/>
          <w:sz w:val="28"/>
          <w:szCs w:val="28"/>
          <w:lang w:val="en-US" w:eastAsia="zh-CN"/>
        </w:rPr>
        <w:t>450</w:t>
      </w:r>
      <w:r>
        <w:rPr>
          <w:rFonts w:hint="eastAsia"/>
          <w:color w:val="auto"/>
          <w:sz w:val="28"/>
          <w:szCs w:val="28"/>
        </w:rPr>
        <w:t>万左右</w:t>
      </w:r>
      <w:r>
        <w:rPr>
          <w:rFonts w:hint="eastAsia"/>
          <w:sz w:val="28"/>
          <w:szCs w:val="28"/>
        </w:rPr>
        <w:t>。</w:t>
      </w:r>
    </w:p>
    <w:p>
      <w:pPr>
        <w:spacing w:line="360" w:lineRule="auto"/>
        <w:jc w:val="left"/>
        <w:rPr>
          <w:sz w:val="28"/>
          <w:szCs w:val="28"/>
        </w:rPr>
      </w:pPr>
      <w:r>
        <w:rPr>
          <w:rFonts w:hint="eastAsia"/>
          <w:sz w:val="28"/>
          <w:szCs w:val="28"/>
        </w:rPr>
        <w:t>二、审计单位资格要求：</w:t>
      </w:r>
    </w:p>
    <w:p>
      <w:pPr>
        <w:spacing w:line="360" w:lineRule="auto"/>
        <w:ind w:firstLine="560" w:firstLineChars="200"/>
        <w:jc w:val="left"/>
        <w:rPr>
          <w:rFonts w:hint="eastAsia"/>
          <w:sz w:val="28"/>
          <w:szCs w:val="28"/>
          <w:lang w:val="en-US" w:eastAsia="zh-CN"/>
        </w:rPr>
      </w:pPr>
      <w:r>
        <w:rPr>
          <w:rFonts w:hint="eastAsia"/>
          <w:sz w:val="28"/>
          <w:szCs w:val="28"/>
          <w:lang w:val="en-US" w:eastAsia="zh-CN"/>
        </w:rPr>
        <w:t>1、响应的供应商需要符合《浙江省政府采购中心关于浙江省财政厅委托中介机构评审服务资格项目的中标结果公告》中公示的单位。（http://zfcg.czt.zj.gov.cn/innerUsed_noticeDetails/index.html?noticeId=85823）</w:t>
      </w:r>
    </w:p>
    <w:p>
      <w:pPr>
        <w:spacing w:line="360" w:lineRule="auto"/>
        <w:ind w:firstLine="560" w:firstLineChars="200"/>
        <w:jc w:val="left"/>
        <w:rPr>
          <w:rFonts w:hint="eastAsia"/>
          <w:sz w:val="28"/>
          <w:szCs w:val="28"/>
        </w:rPr>
      </w:pPr>
      <w:r>
        <w:rPr>
          <w:rFonts w:hint="eastAsia"/>
          <w:sz w:val="28"/>
          <w:szCs w:val="28"/>
          <w:lang w:val="en-US" w:eastAsia="zh-CN"/>
        </w:rPr>
        <w:t>2</w:t>
      </w:r>
      <w:r>
        <w:rPr>
          <w:rFonts w:hint="eastAsia"/>
          <w:sz w:val="28"/>
          <w:szCs w:val="28"/>
        </w:rPr>
        <w:t>、提供有效的营业执照复印件并加盖公司公章。</w:t>
      </w:r>
    </w:p>
    <w:p>
      <w:pPr>
        <w:spacing w:line="360" w:lineRule="auto"/>
        <w:ind w:firstLine="560" w:firstLineChars="200"/>
        <w:jc w:val="left"/>
        <w:rPr>
          <w:rFonts w:hint="eastAsia"/>
          <w:sz w:val="28"/>
          <w:szCs w:val="28"/>
        </w:rPr>
      </w:pPr>
      <w:r>
        <w:rPr>
          <w:rFonts w:hint="eastAsia"/>
          <w:sz w:val="28"/>
          <w:szCs w:val="28"/>
          <w:lang w:val="en-US" w:eastAsia="zh-CN"/>
        </w:rPr>
        <w:t>3</w:t>
      </w:r>
      <w:r>
        <w:rPr>
          <w:rFonts w:hint="eastAsia"/>
          <w:sz w:val="28"/>
          <w:szCs w:val="28"/>
        </w:rPr>
        <w:t>、近三年内未受过行业处理和相关行政处罚</w:t>
      </w:r>
      <w:r>
        <w:rPr>
          <w:rFonts w:hint="eastAsia"/>
          <w:sz w:val="28"/>
          <w:szCs w:val="28"/>
          <w:lang w:eastAsia="zh-CN"/>
        </w:rPr>
        <w:t>，</w:t>
      </w:r>
      <w:r>
        <w:rPr>
          <w:rFonts w:hint="eastAsia"/>
          <w:sz w:val="28"/>
          <w:szCs w:val="28"/>
        </w:rPr>
        <w:t>提供自采购公告发布之日起至公告截止日内任意时间的“信用中国”网站（www.creditchina.gov.cn）的响应供应商信用查询网页截图。</w:t>
      </w:r>
    </w:p>
    <w:p>
      <w:pPr>
        <w:spacing w:line="360" w:lineRule="auto"/>
        <w:ind w:firstLine="560" w:firstLineChars="200"/>
        <w:jc w:val="left"/>
        <w:rPr>
          <w:rFonts w:hint="eastAsia" w:eastAsiaTheme="minorEastAsia"/>
          <w:sz w:val="28"/>
          <w:szCs w:val="28"/>
          <w:lang w:val="en-US" w:eastAsia="zh-CN"/>
        </w:rPr>
      </w:pPr>
      <w:r>
        <w:rPr>
          <w:rFonts w:hint="eastAsia"/>
          <w:sz w:val="28"/>
          <w:szCs w:val="28"/>
          <w:lang w:val="en-US" w:eastAsia="zh-CN"/>
        </w:rPr>
        <w:t>4、提供</w:t>
      </w:r>
      <w:r>
        <w:rPr>
          <w:rFonts w:hint="eastAsia"/>
          <w:sz w:val="28"/>
          <w:szCs w:val="28"/>
        </w:rPr>
        <w:t>工程造价咨询甲级资质。</w:t>
      </w:r>
    </w:p>
    <w:p>
      <w:pPr>
        <w:jc w:val="left"/>
        <w:rPr>
          <w:sz w:val="28"/>
          <w:szCs w:val="28"/>
        </w:rPr>
      </w:pPr>
      <w:r>
        <w:rPr>
          <w:rFonts w:hint="eastAsia"/>
          <w:sz w:val="28"/>
          <w:szCs w:val="28"/>
        </w:rPr>
        <w:t>三、合同期</w:t>
      </w:r>
      <w:r>
        <w:rPr>
          <w:rFonts w:hint="eastAsia"/>
          <w:sz w:val="28"/>
          <w:szCs w:val="28"/>
          <w:lang w:val="en-US" w:eastAsia="zh-CN"/>
        </w:rPr>
        <w:t>2</w:t>
      </w:r>
      <w:r>
        <w:rPr>
          <w:rFonts w:hint="eastAsia"/>
          <w:sz w:val="28"/>
          <w:szCs w:val="28"/>
        </w:rPr>
        <w:t>年</w:t>
      </w:r>
    </w:p>
    <w:p>
      <w:pPr>
        <w:jc w:val="left"/>
        <w:rPr>
          <w:rFonts w:hint="eastAsia" w:eastAsiaTheme="minorEastAsia"/>
          <w:sz w:val="28"/>
          <w:szCs w:val="28"/>
          <w:lang w:eastAsia="zh-CN"/>
        </w:rPr>
      </w:pPr>
      <w:r>
        <w:rPr>
          <w:rFonts w:hint="eastAsia"/>
          <w:sz w:val="28"/>
          <w:szCs w:val="28"/>
        </w:rPr>
        <w:t>四、选择方式：</w:t>
      </w:r>
      <w:r>
        <w:rPr>
          <w:rFonts w:hint="eastAsia"/>
          <w:sz w:val="28"/>
          <w:szCs w:val="28"/>
          <w:lang w:eastAsia="zh-CN"/>
        </w:rPr>
        <w:t>比选</w:t>
      </w:r>
    </w:p>
    <w:p>
      <w:pPr>
        <w:jc w:val="left"/>
        <w:rPr>
          <w:sz w:val="28"/>
          <w:szCs w:val="28"/>
        </w:rPr>
      </w:pPr>
      <w:r>
        <w:rPr>
          <w:rFonts w:hint="eastAsia"/>
          <w:sz w:val="28"/>
          <w:szCs w:val="28"/>
        </w:rPr>
        <w:t>五、比价说明：</w:t>
      </w:r>
    </w:p>
    <w:p>
      <w:pPr>
        <w:jc w:val="left"/>
        <w:rPr>
          <w:rFonts w:hint="eastAsia" w:ascii="Calibri" w:hAnsi="Calibri" w:eastAsia="宋体" w:cs="Times New Roman"/>
          <w:sz w:val="28"/>
          <w:szCs w:val="28"/>
          <w:lang w:eastAsia="zh-CN"/>
        </w:rPr>
      </w:pPr>
      <w:r>
        <w:rPr>
          <w:rFonts w:hint="eastAsia"/>
          <w:sz w:val="28"/>
          <w:szCs w:val="28"/>
        </w:rPr>
        <w:tab/>
      </w:r>
      <w:r>
        <w:rPr>
          <w:rFonts w:hint="eastAsia"/>
          <w:sz w:val="28"/>
          <w:szCs w:val="28"/>
          <w:lang w:val="en-US" w:eastAsia="zh-CN"/>
        </w:rPr>
        <w:t xml:space="preserve"> </w:t>
      </w:r>
      <w:r>
        <w:rPr>
          <w:rFonts w:hint="eastAsia"/>
          <w:sz w:val="28"/>
          <w:szCs w:val="28"/>
        </w:rPr>
        <w:t>1、</w:t>
      </w:r>
      <w:r>
        <w:rPr>
          <w:rFonts w:hint="eastAsia" w:ascii="Calibri" w:hAnsi="Calibri" w:eastAsia="宋体" w:cs="Times New Roman"/>
          <w:sz w:val="28"/>
          <w:szCs w:val="28"/>
        </w:rPr>
        <w:t>上述项目因采购内容较为简单，要求清晰，标准统一，且价格变化幅度较小，因此采用</w:t>
      </w:r>
      <w:r>
        <w:rPr>
          <w:rFonts w:hint="eastAsia"/>
          <w:sz w:val="28"/>
          <w:szCs w:val="28"/>
        </w:rPr>
        <w:t>比价</w:t>
      </w:r>
      <w:r>
        <w:rPr>
          <w:rFonts w:hint="eastAsia" w:ascii="Calibri" w:hAnsi="Calibri" w:eastAsia="宋体" w:cs="Times New Roman"/>
          <w:sz w:val="28"/>
          <w:szCs w:val="28"/>
        </w:rPr>
        <w:t>方式，供应商应按照询价公告的规定</w:t>
      </w:r>
      <w:r>
        <w:rPr>
          <w:rFonts w:hint="eastAsia"/>
          <w:sz w:val="28"/>
          <w:szCs w:val="28"/>
        </w:rPr>
        <w:t>并根据浙价服【2009】84号文件《浙江省物价局关于进一步完善工程造价咨询服务收费的通知》对“改造工程类工程量清单及招标控制价的编制”、“设备维护、物管等服务类内容招标控制价的编制”、“施工阶段全过程造价咨询”、“工程结算审核”四项内容分别报出计价</w:t>
      </w:r>
      <w:r>
        <w:rPr>
          <w:rFonts w:hint="eastAsia"/>
          <w:sz w:val="28"/>
          <w:szCs w:val="28"/>
          <w:lang w:eastAsia="zh-CN"/>
        </w:rPr>
        <w:t>下浮率</w:t>
      </w:r>
      <w:r>
        <w:rPr>
          <w:rFonts w:hint="eastAsia"/>
          <w:sz w:val="28"/>
          <w:szCs w:val="28"/>
        </w:rPr>
        <w:t>（附件1）</w:t>
      </w:r>
      <w:r>
        <w:rPr>
          <w:rFonts w:hint="eastAsia" w:ascii="Calibri" w:hAnsi="Calibri" w:eastAsia="宋体" w:cs="Times New Roman"/>
          <w:sz w:val="28"/>
          <w:szCs w:val="28"/>
        </w:rPr>
        <w:t>，采购人按附件2计算得分</w:t>
      </w:r>
      <w:r>
        <w:rPr>
          <w:rFonts w:hint="eastAsia"/>
          <w:sz w:val="28"/>
          <w:szCs w:val="28"/>
        </w:rPr>
        <w:t>，</w:t>
      </w:r>
      <w:r>
        <w:rPr>
          <w:rFonts w:hint="eastAsia"/>
          <w:sz w:val="28"/>
          <w:szCs w:val="28"/>
          <w:lang w:eastAsia="zh-CN"/>
        </w:rPr>
        <w:t>比分</w:t>
      </w:r>
      <w:r>
        <w:rPr>
          <w:rFonts w:hint="eastAsia"/>
          <w:sz w:val="28"/>
          <w:szCs w:val="28"/>
        </w:rPr>
        <w:t>最高者中标</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（工程结算审核超过5%以外的核减额、核增额所涉及的追加费用，由造价咨询单位向施工单位自行收取，不在本次报价范围内。）</w:t>
      </w:r>
    </w:p>
    <w:p>
      <w:pPr>
        <w:ind w:firstLine="560" w:firstLineChars="200"/>
        <w:jc w:val="left"/>
        <w:rPr>
          <w:rFonts w:hint="eastAsia" w:ascii="Calibri" w:hAnsi="Calibri" w:eastAsia="宋体" w:cs="Times New Roman"/>
          <w:color w:val="auto"/>
          <w:sz w:val="28"/>
          <w:szCs w:val="28"/>
          <w:lang w:eastAsia="zh-CN"/>
        </w:rPr>
      </w:pPr>
      <w:r>
        <w:rPr>
          <w:rFonts w:hint="eastAsia"/>
          <w:color w:val="auto"/>
          <w:sz w:val="28"/>
          <w:szCs w:val="28"/>
        </w:rPr>
        <w:t>2、</w:t>
      </w:r>
      <w:r>
        <w:rPr>
          <w:rFonts w:hint="eastAsia"/>
          <w:color w:val="auto"/>
          <w:sz w:val="28"/>
          <w:szCs w:val="28"/>
          <w:lang w:eastAsia="zh-CN"/>
        </w:rPr>
        <w:t>报名时间：即日起至</w:t>
      </w:r>
      <w:r>
        <w:rPr>
          <w:rFonts w:hint="eastAsia"/>
          <w:color w:val="auto"/>
          <w:sz w:val="28"/>
          <w:szCs w:val="28"/>
          <w:lang w:val="en-US" w:eastAsia="zh-CN"/>
        </w:rPr>
        <w:t>2020年11月11日17：00时（北京时间），可进行电话咨询。报名以邮件为准，</w:t>
      </w:r>
      <w:r>
        <w:rPr>
          <w:rFonts w:hint="eastAsia" w:ascii="Calibri" w:hAnsi="Calibri" w:eastAsia="宋体" w:cs="Times New Roman"/>
          <w:color w:val="auto"/>
          <w:sz w:val="28"/>
          <w:szCs w:val="28"/>
          <w:lang w:eastAsia="zh-CN"/>
        </w:rPr>
        <w:t>邮件标题请注明工程造价咨询比选项目，邮件内容请注明供应商名称、联系人姓名及联系方式。</w:t>
      </w:r>
    </w:p>
    <w:p>
      <w:pPr>
        <w:ind w:firstLine="560" w:firstLineChars="200"/>
        <w:jc w:val="left"/>
        <w:rPr>
          <w:rFonts w:hint="eastAsia" w:ascii="Calibri" w:hAnsi="Calibri" w:eastAsia="宋体" w:cs="Times New Roman"/>
          <w:color w:val="auto"/>
          <w:sz w:val="28"/>
          <w:szCs w:val="28"/>
        </w:rPr>
      </w:pPr>
      <w:r>
        <w:rPr>
          <w:rFonts w:hint="eastAsia" w:ascii="Calibri" w:hAnsi="Calibri" w:eastAsia="宋体" w:cs="Times New Roman"/>
          <w:color w:val="auto"/>
          <w:sz w:val="28"/>
          <w:szCs w:val="28"/>
          <w:lang w:val="en-US" w:eastAsia="zh-CN"/>
        </w:rPr>
        <w:t>3、比选时间：</w:t>
      </w:r>
      <w:r>
        <w:rPr>
          <w:rFonts w:hint="eastAsia" w:ascii="Calibri" w:hAnsi="Calibri" w:eastAsia="宋体" w:cs="Times New Roman"/>
          <w:color w:val="C00000"/>
          <w:sz w:val="28"/>
          <w:szCs w:val="28"/>
          <w:lang w:val="en-US" w:eastAsia="zh-CN"/>
        </w:rPr>
        <w:t>2020</w:t>
      </w:r>
      <w:r>
        <w:rPr>
          <w:rFonts w:hint="eastAsia" w:ascii="Calibri" w:hAnsi="Calibri" w:eastAsia="宋体" w:cs="Times New Roman"/>
          <w:color w:val="C00000"/>
          <w:sz w:val="28"/>
          <w:szCs w:val="28"/>
        </w:rPr>
        <w:t>年</w:t>
      </w:r>
      <w:r>
        <w:rPr>
          <w:rFonts w:hint="eastAsia" w:eastAsia="宋体"/>
          <w:color w:val="C00000"/>
          <w:sz w:val="28"/>
          <w:szCs w:val="28"/>
          <w:lang w:val="en-US" w:eastAsia="zh-CN"/>
        </w:rPr>
        <w:t>11</w:t>
      </w:r>
      <w:r>
        <w:rPr>
          <w:rFonts w:hint="eastAsia" w:ascii="Calibri" w:hAnsi="Calibri" w:eastAsia="宋体" w:cs="Times New Roman"/>
          <w:color w:val="C00000"/>
          <w:sz w:val="28"/>
          <w:szCs w:val="28"/>
        </w:rPr>
        <w:t>月</w:t>
      </w:r>
      <w:r>
        <w:rPr>
          <w:rFonts w:hint="eastAsia" w:eastAsia="宋体"/>
          <w:color w:val="C00000"/>
          <w:sz w:val="28"/>
          <w:szCs w:val="28"/>
          <w:lang w:val="en-US" w:eastAsia="zh-CN"/>
        </w:rPr>
        <w:t>13</w:t>
      </w:r>
      <w:r>
        <w:rPr>
          <w:rFonts w:hint="eastAsia" w:ascii="Calibri" w:hAnsi="Calibri" w:eastAsia="宋体" w:cs="Times New Roman"/>
          <w:color w:val="C00000"/>
          <w:sz w:val="28"/>
          <w:szCs w:val="28"/>
        </w:rPr>
        <w:t>日</w:t>
      </w:r>
      <w:r>
        <w:rPr>
          <w:rFonts w:hint="eastAsia" w:ascii="Calibri" w:hAnsi="Calibri" w:eastAsia="宋体" w:cs="Times New Roman"/>
          <w:color w:val="C00000"/>
          <w:sz w:val="28"/>
          <w:szCs w:val="28"/>
          <w:lang w:val="en-US" w:eastAsia="zh-CN"/>
        </w:rPr>
        <w:t>15</w:t>
      </w:r>
      <w:r>
        <w:rPr>
          <w:rFonts w:hint="eastAsia" w:ascii="Calibri" w:hAnsi="Calibri" w:eastAsia="宋体" w:cs="Times New Roman"/>
          <w:color w:val="C00000"/>
          <w:sz w:val="28"/>
          <w:szCs w:val="28"/>
        </w:rPr>
        <w:t>：</w:t>
      </w:r>
      <w:r>
        <w:rPr>
          <w:rFonts w:hint="eastAsia" w:ascii="Calibri" w:hAnsi="Calibri" w:eastAsia="宋体" w:cs="Times New Roman"/>
          <w:color w:val="C00000"/>
          <w:sz w:val="28"/>
          <w:szCs w:val="28"/>
          <w:lang w:val="en-US" w:eastAsia="zh-CN"/>
        </w:rPr>
        <w:t>0</w:t>
      </w:r>
      <w:r>
        <w:rPr>
          <w:rFonts w:hint="eastAsia" w:ascii="Calibri" w:hAnsi="Calibri" w:eastAsia="宋体" w:cs="Times New Roman"/>
          <w:color w:val="C00000"/>
          <w:sz w:val="28"/>
          <w:szCs w:val="28"/>
        </w:rPr>
        <w:t>0时</w:t>
      </w:r>
      <w:r>
        <w:rPr>
          <w:rFonts w:hint="eastAsia" w:ascii="Calibri" w:hAnsi="Calibri" w:eastAsia="宋体" w:cs="Times New Roman"/>
          <w:color w:val="auto"/>
          <w:sz w:val="28"/>
          <w:szCs w:val="28"/>
        </w:rPr>
        <w:t>（北京时间）。</w:t>
      </w:r>
    </w:p>
    <w:p>
      <w:pPr>
        <w:ind w:firstLine="560" w:firstLineChars="200"/>
        <w:jc w:val="left"/>
        <w:rPr>
          <w:sz w:val="28"/>
          <w:szCs w:val="28"/>
        </w:rPr>
      </w:pPr>
      <w:r>
        <w:rPr>
          <w:rFonts w:hint="eastAsia" w:ascii="Calibri" w:hAnsi="Calibri" w:eastAsia="宋体" w:cs="Times New Roman"/>
          <w:color w:val="auto"/>
          <w:sz w:val="28"/>
          <w:szCs w:val="28"/>
          <w:lang w:val="en-US" w:eastAsia="zh-CN"/>
        </w:rPr>
        <w:t>4、</w:t>
      </w:r>
      <w:r>
        <w:rPr>
          <w:rFonts w:hint="eastAsia" w:ascii="Calibri" w:hAnsi="Calibri" w:eastAsia="宋体" w:cs="Times New Roman"/>
          <w:color w:val="auto"/>
          <w:sz w:val="28"/>
          <w:szCs w:val="28"/>
        </w:rPr>
        <w:t>请于</w:t>
      </w:r>
      <w:r>
        <w:rPr>
          <w:rFonts w:hint="eastAsia" w:ascii="Calibri" w:hAnsi="Calibri" w:eastAsia="宋体" w:cs="Times New Roman"/>
          <w:color w:val="C00000"/>
          <w:sz w:val="28"/>
          <w:szCs w:val="28"/>
          <w:lang w:val="en-US" w:eastAsia="zh-CN"/>
        </w:rPr>
        <w:t>2020</w:t>
      </w:r>
      <w:r>
        <w:rPr>
          <w:rFonts w:hint="eastAsia" w:ascii="Calibri" w:hAnsi="Calibri" w:eastAsia="宋体" w:cs="Times New Roman"/>
          <w:color w:val="C00000"/>
          <w:sz w:val="28"/>
          <w:szCs w:val="28"/>
        </w:rPr>
        <w:t>年</w:t>
      </w:r>
      <w:r>
        <w:rPr>
          <w:rFonts w:hint="eastAsia" w:eastAsia="宋体"/>
          <w:color w:val="C00000"/>
          <w:sz w:val="28"/>
          <w:szCs w:val="28"/>
          <w:lang w:val="en-US" w:eastAsia="zh-CN"/>
        </w:rPr>
        <w:t>11</w:t>
      </w:r>
      <w:r>
        <w:rPr>
          <w:rFonts w:hint="eastAsia" w:ascii="Calibri" w:hAnsi="Calibri" w:eastAsia="宋体" w:cs="Times New Roman"/>
          <w:color w:val="C00000"/>
          <w:sz w:val="28"/>
          <w:szCs w:val="28"/>
        </w:rPr>
        <w:t>月</w:t>
      </w:r>
      <w:r>
        <w:rPr>
          <w:rFonts w:hint="eastAsia" w:eastAsia="宋体"/>
          <w:color w:val="C00000"/>
          <w:sz w:val="28"/>
          <w:szCs w:val="28"/>
          <w:lang w:val="en-US" w:eastAsia="zh-CN"/>
        </w:rPr>
        <w:t>13</w:t>
      </w:r>
      <w:r>
        <w:rPr>
          <w:rFonts w:hint="eastAsia" w:ascii="Calibri" w:hAnsi="Calibri" w:eastAsia="宋体" w:cs="Times New Roman"/>
          <w:color w:val="C00000"/>
          <w:sz w:val="28"/>
          <w:szCs w:val="28"/>
        </w:rPr>
        <w:t>日</w:t>
      </w:r>
      <w:r>
        <w:rPr>
          <w:rFonts w:hint="eastAsia" w:ascii="Calibri" w:hAnsi="Calibri" w:eastAsia="宋体" w:cs="Times New Roman"/>
          <w:color w:val="C00000"/>
          <w:sz w:val="28"/>
          <w:szCs w:val="28"/>
          <w:lang w:val="en-US" w:eastAsia="zh-CN"/>
        </w:rPr>
        <w:t>15</w:t>
      </w:r>
      <w:r>
        <w:rPr>
          <w:rFonts w:hint="eastAsia" w:ascii="Calibri" w:hAnsi="Calibri" w:eastAsia="宋体" w:cs="Times New Roman"/>
          <w:color w:val="C00000"/>
          <w:sz w:val="28"/>
          <w:szCs w:val="28"/>
        </w:rPr>
        <w:t>：</w:t>
      </w:r>
      <w:r>
        <w:rPr>
          <w:rFonts w:hint="eastAsia" w:ascii="Calibri" w:hAnsi="Calibri" w:eastAsia="宋体" w:cs="Times New Roman"/>
          <w:color w:val="C00000"/>
          <w:sz w:val="28"/>
          <w:szCs w:val="28"/>
          <w:lang w:val="en-US" w:eastAsia="zh-CN"/>
        </w:rPr>
        <w:t>0</w:t>
      </w:r>
      <w:r>
        <w:rPr>
          <w:rFonts w:hint="eastAsia" w:ascii="Calibri" w:hAnsi="Calibri" w:eastAsia="宋体" w:cs="Times New Roman"/>
          <w:color w:val="C00000"/>
          <w:sz w:val="28"/>
          <w:szCs w:val="28"/>
        </w:rPr>
        <w:t>0时</w:t>
      </w:r>
      <w:r>
        <w:rPr>
          <w:rFonts w:hint="eastAsia" w:ascii="Calibri" w:hAnsi="Calibri" w:eastAsia="宋体" w:cs="Times New Roman"/>
          <w:color w:val="auto"/>
          <w:sz w:val="28"/>
          <w:szCs w:val="28"/>
        </w:rPr>
        <w:t>（北京时间）（报价单</w:t>
      </w:r>
      <w:r>
        <w:rPr>
          <w:rFonts w:hint="eastAsia" w:ascii="Calibri" w:hAnsi="Calibri" w:eastAsia="宋体" w:cs="Times New Roman"/>
          <w:sz w:val="28"/>
          <w:szCs w:val="28"/>
        </w:rPr>
        <w:t>递交截止时间）前将报价单（须盖单位公章）密封交至</w:t>
      </w:r>
      <w:r>
        <w:rPr>
          <w:rFonts w:hint="eastAsia"/>
          <w:sz w:val="28"/>
          <w:szCs w:val="28"/>
        </w:rPr>
        <w:t>浙江大学医学院附属妇产科医院1号楼1</w:t>
      </w:r>
      <w:r>
        <w:rPr>
          <w:sz w:val="28"/>
          <w:szCs w:val="28"/>
        </w:rPr>
        <w:t>5</w:t>
      </w:r>
      <w:r>
        <w:rPr>
          <w:rFonts w:hint="eastAsia"/>
          <w:sz w:val="28"/>
          <w:szCs w:val="28"/>
        </w:rPr>
        <w:t>楼会议室</w:t>
      </w:r>
      <w:r>
        <w:rPr>
          <w:rFonts w:hint="eastAsia" w:ascii="Calibri" w:hAnsi="Calibri" w:eastAsia="宋体" w:cs="Times New Roman"/>
          <w:sz w:val="28"/>
          <w:szCs w:val="28"/>
        </w:rPr>
        <w:t>（地址：</w:t>
      </w:r>
      <w:r>
        <w:rPr>
          <w:rFonts w:hint="eastAsia"/>
          <w:sz w:val="28"/>
          <w:szCs w:val="28"/>
        </w:rPr>
        <w:t>杭州市上城区学士路1号）。</w:t>
      </w:r>
    </w:p>
    <w:p>
      <w:pPr>
        <w:jc w:val="left"/>
        <w:rPr>
          <w:rFonts w:hint="eastAsia"/>
          <w:sz w:val="28"/>
          <w:szCs w:val="28"/>
          <w:u w:val="single"/>
        </w:rPr>
      </w:pPr>
      <w:r>
        <w:rPr>
          <w:rFonts w:hint="eastAsia"/>
          <w:sz w:val="28"/>
          <w:szCs w:val="28"/>
          <w:u w:val="single"/>
        </w:rPr>
        <w:t>注：每项审计服务费按中标优惠率收取，若不足1600元，按1600元/项收取。</w:t>
      </w:r>
    </w:p>
    <w:p>
      <w:pPr>
        <w:spacing w:line="360" w:lineRule="auto"/>
        <w:jc w:val="left"/>
        <w:rPr>
          <w:rFonts w:hint="default" w:eastAsiaTheme="minorEastAsia"/>
          <w:sz w:val="28"/>
          <w:szCs w:val="28"/>
          <w:lang w:val="en-US" w:eastAsia="zh-CN"/>
        </w:rPr>
      </w:pPr>
      <w:r>
        <w:rPr>
          <w:rFonts w:hint="eastAsia"/>
          <w:sz w:val="28"/>
          <w:szCs w:val="28"/>
          <w:lang w:eastAsia="zh-CN"/>
        </w:rPr>
        <w:t>六、联系人：王女士</w:t>
      </w:r>
      <w:r>
        <w:rPr>
          <w:rFonts w:hint="eastAsia"/>
          <w:sz w:val="28"/>
          <w:szCs w:val="28"/>
          <w:lang w:val="en-US" w:eastAsia="zh-CN"/>
        </w:rPr>
        <w:t xml:space="preserve"> 89991056  邮箱：544726468@qq.com</w:t>
      </w:r>
    </w:p>
    <w:p>
      <w:pPr>
        <w:jc w:val="left"/>
        <w:rPr>
          <w:sz w:val="28"/>
          <w:szCs w:val="28"/>
        </w:rPr>
      </w:pPr>
    </w:p>
    <w:p>
      <w:pPr>
        <w:jc w:val="right"/>
        <w:rPr>
          <w:rFonts w:ascii="Calibri" w:hAnsi="Calibri" w:eastAsia="宋体" w:cs="Times New Roman"/>
          <w:sz w:val="28"/>
          <w:szCs w:val="28"/>
        </w:rPr>
      </w:pPr>
      <w:r>
        <w:rPr>
          <w:rFonts w:hint="eastAsia" w:ascii="Calibri" w:hAnsi="Calibri" w:eastAsia="宋体" w:cs="Times New Roman"/>
          <w:sz w:val="28"/>
          <w:szCs w:val="28"/>
        </w:rPr>
        <w:t>浙江大学医学院附属妇产科医院</w:t>
      </w:r>
    </w:p>
    <w:p>
      <w:pPr>
        <w:jc w:val="right"/>
        <w:rPr>
          <w:rFonts w:ascii="Calibri" w:hAnsi="Calibri" w:eastAsia="宋体" w:cs="Times New Roman"/>
          <w:sz w:val="28"/>
          <w:szCs w:val="28"/>
        </w:rPr>
      </w:pPr>
      <w:r>
        <w:rPr>
          <w:rFonts w:hint="eastAsia" w:ascii="Calibri" w:hAnsi="Calibri" w:eastAsia="宋体" w:cs="Times New Roman"/>
          <w:sz w:val="28"/>
          <w:szCs w:val="28"/>
        </w:rPr>
        <w:t>20</w:t>
      </w:r>
      <w:r>
        <w:rPr>
          <w:rFonts w:ascii="Calibri" w:hAnsi="Calibri" w:eastAsia="宋体" w:cs="Times New Roman"/>
          <w:sz w:val="28"/>
          <w:szCs w:val="28"/>
        </w:rPr>
        <w:t>20</w:t>
      </w:r>
      <w:r>
        <w:rPr>
          <w:rFonts w:hint="eastAsia" w:ascii="Calibri" w:hAnsi="Calibri" w:eastAsia="宋体" w:cs="Times New Roman"/>
          <w:sz w:val="28"/>
          <w:szCs w:val="28"/>
        </w:rPr>
        <w:t>年</w:t>
      </w:r>
      <w:r>
        <w:rPr>
          <w:rFonts w:hint="eastAsia" w:ascii="Calibri" w:hAnsi="Calibri" w:eastAsia="宋体" w:cs="Times New Roman"/>
          <w:sz w:val="28"/>
          <w:szCs w:val="28"/>
          <w:lang w:val="en-US" w:eastAsia="zh-CN"/>
        </w:rPr>
        <w:t>11</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日</w:t>
      </w:r>
    </w:p>
    <w:p>
      <w:pPr>
        <w:spacing w:line="360" w:lineRule="auto"/>
        <w:ind w:firstLine="482" w:firstLineChars="200"/>
        <w:rPr>
          <w:rFonts w:hint="eastAsia" w:ascii="Calibri" w:hAnsi="宋体" w:eastAsia="宋体" w:cs="Times New Roman"/>
          <w:b/>
          <w:sz w:val="24"/>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附件1：</w:t>
      </w:r>
    </w:p>
    <w:p>
      <w:pPr>
        <w:pStyle w:val="2"/>
        <w:spacing w:line="360" w:lineRule="auto"/>
        <w:jc w:val="center"/>
        <w:rPr>
          <w:rFonts w:hAnsi="宋体" w:eastAsia="宋体" w:cs="Times New Roman"/>
          <w:b/>
          <w:sz w:val="30"/>
          <w:szCs w:val="30"/>
        </w:rPr>
      </w:pPr>
      <w:r>
        <w:rPr>
          <w:rFonts w:hAnsi="宋体" w:eastAsia="宋体" w:cs="Times New Roman"/>
          <w:b/>
          <w:sz w:val="30"/>
          <w:szCs w:val="30"/>
        </w:rPr>
        <w:t>报价</w:t>
      </w:r>
      <w:r>
        <w:rPr>
          <w:rFonts w:hint="eastAsia" w:hAnsi="宋体" w:eastAsia="宋体" w:cs="Times New Roman"/>
          <w:b/>
          <w:sz w:val="30"/>
          <w:szCs w:val="30"/>
        </w:rPr>
        <w:t>单</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1417"/>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1417" w:type="dxa"/>
            <w:vAlign w:val="center"/>
          </w:tcPr>
          <w:p>
            <w:pPr>
              <w:jc w:val="center"/>
              <w:rPr>
                <w:sz w:val="28"/>
                <w:szCs w:val="28"/>
              </w:rPr>
            </w:pPr>
            <w:r>
              <w:rPr>
                <w:rFonts w:hint="eastAsia"/>
                <w:sz w:val="28"/>
                <w:szCs w:val="28"/>
                <w:lang w:eastAsia="zh-CN"/>
              </w:rPr>
              <w:t>下浮</w:t>
            </w:r>
            <w:r>
              <w:rPr>
                <w:rFonts w:hint="eastAsia"/>
                <w:sz w:val="28"/>
                <w:szCs w:val="28"/>
              </w:rPr>
              <w:t>率（%）</w:t>
            </w:r>
          </w:p>
        </w:tc>
        <w:tc>
          <w:tcPr>
            <w:tcW w:w="2410" w:type="dxa"/>
            <w:vAlign w:val="center"/>
          </w:tcPr>
          <w:p>
            <w:pPr>
              <w:jc w:val="center"/>
              <w:rPr>
                <w:sz w:val="28"/>
                <w:szCs w:val="28"/>
              </w:rPr>
            </w:pPr>
            <w:r>
              <w:rPr>
                <w:rFonts w:hint="eastAsia"/>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1417" w:type="dxa"/>
            <w:vAlign w:val="center"/>
          </w:tcPr>
          <w:p>
            <w:pPr>
              <w:jc w:val="center"/>
              <w:rPr>
                <w:sz w:val="28"/>
                <w:szCs w:val="28"/>
              </w:rPr>
            </w:pPr>
          </w:p>
        </w:tc>
        <w:tc>
          <w:tcPr>
            <w:tcW w:w="2410" w:type="dxa"/>
            <w:vAlign w:val="center"/>
          </w:tcPr>
          <w:p>
            <w:pPr>
              <w:jc w:val="center"/>
              <w:rPr>
                <w:sz w:val="28"/>
                <w:szCs w:val="28"/>
              </w:rPr>
            </w:pPr>
            <w:r>
              <w:rPr>
                <w:rFonts w:hint="eastAsia"/>
                <w:sz w:val="28"/>
                <w:szCs w:val="28"/>
              </w:rPr>
              <w:t>40</w:t>
            </w:r>
          </w:p>
        </w:tc>
      </w:tr>
    </w:tbl>
    <w:p>
      <w:pPr>
        <w:spacing w:line="360" w:lineRule="auto"/>
        <w:ind w:right="-21" w:rightChars="-10"/>
        <w:rPr>
          <w:rFonts w:ascii="宋体" w:hAnsi="宋体"/>
          <w:sz w:val="24"/>
        </w:rPr>
      </w:pP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供应商</w:t>
      </w:r>
      <w:r>
        <w:rPr>
          <w:rFonts w:ascii="宋体" w:hAnsi="宋体" w:eastAsia="宋体" w:cs="Times New Roman"/>
          <w:sz w:val="28"/>
          <w:szCs w:val="28"/>
        </w:rPr>
        <w:t>：（盖章）</w:t>
      </w:r>
    </w:p>
    <w:p>
      <w:pPr>
        <w:spacing w:line="360" w:lineRule="auto"/>
        <w:ind w:right="-21" w:rightChars="-10"/>
        <w:rPr>
          <w:rFonts w:ascii="宋体" w:hAnsi="宋体" w:eastAsia="宋体" w:cs="Times New Roman"/>
          <w:sz w:val="28"/>
          <w:szCs w:val="28"/>
        </w:rPr>
      </w:pPr>
      <w:r>
        <w:rPr>
          <w:rFonts w:ascii="宋体" w:hAnsi="宋体" w:eastAsia="宋体" w:cs="Times New Roman"/>
          <w:sz w:val="28"/>
          <w:szCs w:val="28"/>
        </w:rPr>
        <w:t>法定代表人：（签字或盖章）</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联系人：</w:t>
      </w:r>
    </w:p>
    <w:p>
      <w:pPr>
        <w:spacing w:line="360" w:lineRule="auto"/>
        <w:ind w:right="-21" w:rightChars="-10"/>
        <w:rPr>
          <w:rFonts w:ascii="宋体" w:hAnsi="宋体" w:eastAsia="宋体" w:cs="Times New Roman"/>
          <w:sz w:val="28"/>
          <w:szCs w:val="28"/>
        </w:rPr>
      </w:pPr>
      <w:r>
        <w:rPr>
          <w:rFonts w:hint="eastAsia" w:ascii="宋体" w:hAnsi="宋体" w:eastAsia="宋体" w:cs="Times New Roman"/>
          <w:sz w:val="28"/>
          <w:szCs w:val="28"/>
        </w:rPr>
        <w:t>电话：</w:t>
      </w:r>
    </w:p>
    <w:p>
      <w:pPr>
        <w:spacing w:line="360" w:lineRule="auto"/>
        <w:ind w:right="-21" w:rightChars="-10"/>
        <w:rPr>
          <w:sz w:val="28"/>
          <w:szCs w:val="28"/>
        </w:rPr>
      </w:pPr>
      <w:r>
        <w:rPr>
          <w:rFonts w:ascii="宋体" w:hAnsi="宋体" w:eastAsia="宋体" w:cs="Times New Roman"/>
          <w:sz w:val="28"/>
          <w:szCs w:val="28"/>
        </w:rPr>
        <w:t>日期：</w:t>
      </w:r>
    </w:p>
    <w:p>
      <w:pPr>
        <w:spacing w:line="360" w:lineRule="auto"/>
        <w:ind w:firstLine="560" w:firstLineChars="200"/>
        <w:rPr>
          <w:rFonts w:hint="eastAsia"/>
          <w:sz w:val="28"/>
          <w:szCs w:val="28"/>
        </w:rPr>
      </w:pPr>
    </w:p>
    <w:p>
      <w:pPr>
        <w:spacing w:line="360" w:lineRule="auto"/>
        <w:ind w:firstLine="482" w:firstLineChars="200"/>
        <w:rPr>
          <w:rFonts w:hint="eastAsia" w:ascii="Calibri" w:hAnsi="宋体" w:eastAsia="宋体" w:cs="Times New Roman"/>
          <w:b/>
          <w:sz w:val="24"/>
        </w:rPr>
        <w:sectPr>
          <w:pgSz w:w="11906" w:h="16838"/>
          <w:pgMar w:top="1134" w:right="1797" w:bottom="851" w:left="1797" w:header="851" w:footer="992" w:gutter="0"/>
          <w:cols w:space="425" w:num="1"/>
          <w:docGrid w:type="lines" w:linePitch="312" w:charSpace="0"/>
        </w:sectPr>
      </w:pPr>
    </w:p>
    <w:p>
      <w:pPr>
        <w:spacing w:line="360" w:lineRule="auto"/>
        <w:ind w:firstLine="482" w:firstLineChars="200"/>
        <w:rPr>
          <w:rFonts w:ascii="Calibri" w:hAnsi="Calibri" w:eastAsia="宋体" w:cs="Times New Roman"/>
          <w:b/>
          <w:sz w:val="24"/>
        </w:rPr>
      </w:pPr>
      <w:r>
        <w:rPr>
          <w:rFonts w:hint="eastAsia" w:ascii="Calibri" w:hAnsi="宋体" w:eastAsia="宋体" w:cs="Times New Roman"/>
          <w:b/>
          <w:sz w:val="24"/>
        </w:rPr>
        <w:t>附件2：</w:t>
      </w:r>
    </w:p>
    <w:p>
      <w:pPr>
        <w:jc w:val="center"/>
        <w:rPr>
          <w:b/>
          <w:sz w:val="28"/>
          <w:szCs w:val="28"/>
        </w:rPr>
      </w:pPr>
      <w:r>
        <w:rPr>
          <w:rFonts w:hint="eastAsia"/>
          <w:b/>
          <w:sz w:val="28"/>
          <w:szCs w:val="28"/>
        </w:rPr>
        <w:t>打分表</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686"/>
        <w:gridCol w:w="38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序号</w:t>
            </w:r>
          </w:p>
        </w:tc>
        <w:tc>
          <w:tcPr>
            <w:tcW w:w="3686" w:type="dxa"/>
            <w:vAlign w:val="center"/>
          </w:tcPr>
          <w:p>
            <w:pPr>
              <w:jc w:val="center"/>
              <w:rPr>
                <w:sz w:val="28"/>
                <w:szCs w:val="28"/>
              </w:rPr>
            </w:pPr>
            <w:r>
              <w:rPr>
                <w:rFonts w:hint="eastAsia"/>
                <w:sz w:val="28"/>
                <w:szCs w:val="28"/>
              </w:rPr>
              <w:t>项目</w:t>
            </w:r>
          </w:p>
        </w:tc>
        <w:tc>
          <w:tcPr>
            <w:tcW w:w="3827" w:type="dxa"/>
            <w:vAlign w:val="center"/>
          </w:tcPr>
          <w:p>
            <w:pPr>
              <w:jc w:val="center"/>
              <w:rPr>
                <w:rFonts w:hint="eastAsia" w:eastAsiaTheme="minorEastAsia"/>
                <w:sz w:val="28"/>
                <w:szCs w:val="28"/>
                <w:lang w:eastAsia="zh-CN"/>
              </w:rPr>
            </w:pPr>
            <w:r>
              <w:rPr>
                <w:rFonts w:hint="eastAsia"/>
                <w:sz w:val="28"/>
                <w:szCs w:val="28"/>
              </w:rPr>
              <w:t>价格权值</w:t>
            </w:r>
            <w:r>
              <w:rPr>
                <w:rFonts w:hint="eastAsia"/>
                <w:sz w:val="28"/>
                <w:szCs w:val="28"/>
                <w:lang w:eastAsia="zh-CN"/>
              </w:rPr>
              <w:t>（</w:t>
            </w:r>
            <w:r>
              <w:rPr>
                <w:rFonts w:hint="eastAsia"/>
                <w:sz w:val="28"/>
                <w:szCs w:val="28"/>
                <w:lang w:val="en-US" w:eastAsia="zh-CN"/>
              </w:rPr>
              <w:t>100%</w:t>
            </w:r>
            <w:r>
              <w:rPr>
                <w:rFonts w:hint="eastAsia"/>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1</w:t>
            </w:r>
          </w:p>
        </w:tc>
        <w:tc>
          <w:tcPr>
            <w:tcW w:w="3686" w:type="dxa"/>
            <w:vAlign w:val="center"/>
          </w:tcPr>
          <w:p>
            <w:pPr>
              <w:jc w:val="center"/>
              <w:rPr>
                <w:sz w:val="28"/>
                <w:szCs w:val="28"/>
              </w:rPr>
            </w:pPr>
            <w:r>
              <w:rPr>
                <w:rFonts w:hint="eastAsia"/>
                <w:sz w:val="28"/>
                <w:szCs w:val="28"/>
              </w:rPr>
              <w:t>改造工程类工程量清单及招标控制价的编制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2</w:t>
            </w:r>
          </w:p>
        </w:tc>
        <w:tc>
          <w:tcPr>
            <w:tcW w:w="3686" w:type="dxa"/>
            <w:vAlign w:val="center"/>
          </w:tcPr>
          <w:p>
            <w:pPr>
              <w:jc w:val="center"/>
              <w:rPr>
                <w:sz w:val="28"/>
                <w:szCs w:val="28"/>
              </w:rPr>
            </w:pPr>
            <w:r>
              <w:rPr>
                <w:rFonts w:hint="eastAsia"/>
                <w:sz w:val="28"/>
                <w:szCs w:val="28"/>
              </w:rPr>
              <w:t>设备维护、物管等服务类内容招标控制价的编制</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3</w:t>
            </w:r>
          </w:p>
        </w:tc>
        <w:tc>
          <w:tcPr>
            <w:tcW w:w="3686" w:type="dxa"/>
            <w:vAlign w:val="center"/>
          </w:tcPr>
          <w:p>
            <w:pPr>
              <w:jc w:val="center"/>
              <w:rPr>
                <w:sz w:val="28"/>
                <w:szCs w:val="28"/>
              </w:rPr>
            </w:pPr>
            <w:r>
              <w:rPr>
                <w:rFonts w:hint="eastAsia"/>
                <w:sz w:val="28"/>
                <w:szCs w:val="28"/>
              </w:rPr>
              <w:t>施工阶段全过程造价咨询</w:t>
            </w:r>
          </w:p>
        </w:tc>
        <w:tc>
          <w:tcPr>
            <w:tcW w:w="3827" w:type="dxa"/>
            <w:vAlign w:val="center"/>
          </w:tcPr>
          <w:p>
            <w:pPr>
              <w:jc w:val="center"/>
              <w:rPr>
                <w:rFonts w:hint="eastAsia" w:eastAsiaTheme="minorEastAsia"/>
                <w:sz w:val="28"/>
                <w:szCs w:val="28"/>
                <w:lang w:val="en-US" w:eastAsia="zh-CN"/>
              </w:rPr>
            </w:pPr>
            <w:r>
              <w:rPr>
                <w:rFonts w:hint="eastAsia"/>
                <w:sz w:val="28"/>
                <w:szCs w:val="28"/>
              </w:rPr>
              <w:t>20</w:t>
            </w:r>
            <w:r>
              <w:rPr>
                <w:rFonts w:hint="eastAsia"/>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384" w:type="dxa"/>
            <w:vAlign w:val="center"/>
          </w:tcPr>
          <w:p>
            <w:pPr>
              <w:jc w:val="center"/>
              <w:rPr>
                <w:sz w:val="28"/>
                <w:szCs w:val="28"/>
              </w:rPr>
            </w:pPr>
            <w:r>
              <w:rPr>
                <w:rFonts w:hint="eastAsia"/>
                <w:sz w:val="28"/>
                <w:szCs w:val="28"/>
              </w:rPr>
              <w:t>4</w:t>
            </w:r>
          </w:p>
        </w:tc>
        <w:tc>
          <w:tcPr>
            <w:tcW w:w="3686" w:type="dxa"/>
            <w:vAlign w:val="center"/>
          </w:tcPr>
          <w:p>
            <w:pPr>
              <w:jc w:val="center"/>
              <w:rPr>
                <w:sz w:val="28"/>
                <w:szCs w:val="28"/>
              </w:rPr>
            </w:pPr>
            <w:r>
              <w:rPr>
                <w:rFonts w:hint="eastAsia"/>
                <w:sz w:val="28"/>
                <w:szCs w:val="28"/>
              </w:rPr>
              <w:t>工程结算审核</w:t>
            </w:r>
          </w:p>
        </w:tc>
        <w:tc>
          <w:tcPr>
            <w:tcW w:w="3827" w:type="dxa"/>
            <w:vAlign w:val="center"/>
          </w:tcPr>
          <w:p>
            <w:pPr>
              <w:jc w:val="center"/>
              <w:rPr>
                <w:rFonts w:hint="eastAsia" w:eastAsiaTheme="minorEastAsia"/>
                <w:sz w:val="28"/>
                <w:szCs w:val="28"/>
                <w:lang w:val="en-US" w:eastAsia="zh-CN"/>
              </w:rPr>
            </w:pPr>
            <w:r>
              <w:rPr>
                <w:rFonts w:hint="eastAsia"/>
                <w:sz w:val="28"/>
                <w:szCs w:val="28"/>
              </w:rPr>
              <w:t>40</w:t>
            </w:r>
            <w:r>
              <w:rPr>
                <w:rFonts w:hint="eastAsia"/>
                <w:sz w:val="28"/>
                <w:szCs w:val="28"/>
                <w:lang w:val="en-US" w:eastAsia="zh-CN"/>
              </w:rPr>
              <w:t>%</w:t>
            </w:r>
          </w:p>
        </w:tc>
      </w:tr>
    </w:tbl>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采用</w:t>
      </w:r>
      <w:r>
        <w:rPr>
          <w:rFonts w:hint="eastAsia"/>
          <w:sz w:val="28"/>
          <w:szCs w:val="28"/>
          <w:lang w:eastAsia="zh-CN"/>
        </w:rPr>
        <w:t>下浮率最大</w:t>
      </w:r>
      <w:r>
        <w:rPr>
          <w:rFonts w:hint="eastAsia"/>
          <w:sz w:val="28"/>
          <w:szCs w:val="28"/>
        </w:rPr>
        <w:t>优先法计算，即满足文件要求且投标</w:t>
      </w:r>
      <w:r>
        <w:rPr>
          <w:rFonts w:hint="eastAsia"/>
          <w:sz w:val="28"/>
          <w:szCs w:val="28"/>
          <w:lang w:eastAsia="zh-CN"/>
        </w:rPr>
        <w:t>下浮率最大</w:t>
      </w:r>
      <w:r>
        <w:rPr>
          <w:rFonts w:hint="eastAsia"/>
          <w:sz w:val="28"/>
          <w:szCs w:val="28"/>
        </w:rPr>
        <w:t>的投标报价为评标基准</w:t>
      </w:r>
      <w:r>
        <w:rPr>
          <w:rFonts w:hint="eastAsia"/>
          <w:sz w:val="28"/>
          <w:szCs w:val="28"/>
          <w:lang w:eastAsia="zh-CN"/>
        </w:rPr>
        <w:t>下浮率</w:t>
      </w:r>
      <w:r>
        <w:rPr>
          <w:rFonts w:hint="eastAsia"/>
          <w:sz w:val="28"/>
          <w:szCs w:val="28"/>
        </w:rPr>
        <w:t>，其价格分为满分，其他投标人的投标</w:t>
      </w:r>
      <w:r>
        <w:rPr>
          <w:rFonts w:hint="eastAsia"/>
          <w:sz w:val="28"/>
          <w:szCs w:val="28"/>
          <w:lang w:eastAsia="zh-CN"/>
        </w:rPr>
        <w:t>下浮率</w:t>
      </w:r>
      <w:r>
        <w:rPr>
          <w:rFonts w:hint="eastAsia"/>
          <w:sz w:val="28"/>
          <w:szCs w:val="28"/>
        </w:rPr>
        <w:t>与评标基准下浮率对比，计算投标人的报价得分，比分最高者中标。</w:t>
      </w:r>
    </w:p>
    <w:p>
      <w:pPr>
        <w:spacing w:line="360" w:lineRule="auto"/>
        <w:ind w:firstLine="560" w:firstLineChars="200"/>
        <w:rPr>
          <w:rFonts w:hint="eastAsia"/>
          <w:sz w:val="28"/>
          <w:szCs w:val="28"/>
        </w:rPr>
      </w:pPr>
      <w:r>
        <w:rPr>
          <w:rFonts w:hint="eastAsia"/>
          <w:sz w:val="28"/>
          <w:szCs w:val="28"/>
          <w:lang w:eastAsia="zh-CN"/>
        </w:rPr>
        <w:t>报价得分</w:t>
      </w:r>
      <w:r>
        <w:rPr>
          <w:rFonts w:hint="eastAsia"/>
          <w:sz w:val="28"/>
          <w:szCs w:val="28"/>
        </w:rPr>
        <w:t>=[(1-评标基准下浮率)/(1-投标下浮率)]×价格权值×100</w:t>
      </w:r>
    </w:p>
    <w:p>
      <w:pPr>
        <w:jc w:val="left"/>
        <w:rPr>
          <w:sz w:val="28"/>
          <w:szCs w:val="28"/>
        </w:rPr>
      </w:pP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586"/>
    <w:rsid w:val="00102DB2"/>
    <w:rsid w:val="00152586"/>
    <w:rsid w:val="001615EB"/>
    <w:rsid w:val="002A151C"/>
    <w:rsid w:val="00314B42"/>
    <w:rsid w:val="003341E1"/>
    <w:rsid w:val="003E1992"/>
    <w:rsid w:val="00412680"/>
    <w:rsid w:val="0041534E"/>
    <w:rsid w:val="00447A2E"/>
    <w:rsid w:val="004522CF"/>
    <w:rsid w:val="0061201A"/>
    <w:rsid w:val="00731986"/>
    <w:rsid w:val="00737D5F"/>
    <w:rsid w:val="007516AE"/>
    <w:rsid w:val="0077351F"/>
    <w:rsid w:val="00814184"/>
    <w:rsid w:val="00837CDE"/>
    <w:rsid w:val="00856C8F"/>
    <w:rsid w:val="00902E13"/>
    <w:rsid w:val="00993181"/>
    <w:rsid w:val="009F2515"/>
    <w:rsid w:val="00A61D5B"/>
    <w:rsid w:val="00A85190"/>
    <w:rsid w:val="00B76800"/>
    <w:rsid w:val="00B9714D"/>
    <w:rsid w:val="00BC0A55"/>
    <w:rsid w:val="00D25E22"/>
    <w:rsid w:val="00D72EFF"/>
    <w:rsid w:val="00DE4D77"/>
    <w:rsid w:val="00E11A0A"/>
    <w:rsid w:val="00E4771B"/>
    <w:rsid w:val="00F30954"/>
    <w:rsid w:val="05081FB8"/>
    <w:rsid w:val="053C2C9E"/>
    <w:rsid w:val="063F38FD"/>
    <w:rsid w:val="08C37F82"/>
    <w:rsid w:val="0CD07E03"/>
    <w:rsid w:val="11DB4970"/>
    <w:rsid w:val="12C96C9D"/>
    <w:rsid w:val="1482676B"/>
    <w:rsid w:val="150B37EF"/>
    <w:rsid w:val="18665E18"/>
    <w:rsid w:val="18872418"/>
    <w:rsid w:val="1A24367E"/>
    <w:rsid w:val="1ACD6EBC"/>
    <w:rsid w:val="1D2A540F"/>
    <w:rsid w:val="1D8C02FF"/>
    <w:rsid w:val="232B1C55"/>
    <w:rsid w:val="27790C0E"/>
    <w:rsid w:val="27EC3F6B"/>
    <w:rsid w:val="2C5240BF"/>
    <w:rsid w:val="2D2105D6"/>
    <w:rsid w:val="32B555C0"/>
    <w:rsid w:val="3C0B508D"/>
    <w:rsid w:val="47F53BD4"/>
    <w:rsid w:val="58AD028E"/>
    <w:rsid w:val="5C3A4CE9"/>
    <w:rsid w:val="5C490100"/>
    <w:rsid w:val="5F790C67"/>
    <w:rsid w:val="5FF24BB6"/>
    <w:rsid w:val="657669D3"/>
    <w:rsid w:val="690D6377"/>
    <w:rsid w:val="6A594751"/>
    <w:rsid w:val="6BAE4577"/>
    <w:rsid w:val="6D283F71"/>
    <w:rsid w:val="6D9635EE"/>
    <w:rsid w:val="70C206A7"/>
    <w:rsid w:val="74425A4C"/>
    <w:rsid w:val="79370BFE"/>
    <w:rsid w:val="7D91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qFormat/>
    <w:uiPriority w:val="0"/>
    <w:rPr>
      <w:rFonts w:ascii="宋体" w:hAnsi="Courier New"/>
    </w:rPr>
  </w:style>
  <w:style w:type="character" w:customStyle="1" w:styleId="11">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782</Characters>
  <Lines>6</Lines>
  <Paragraphs>1</Paragraphs>
  <TotalTime>6</TotalTime>
  <ScaleCrop>false</ScaleCrop>
  <LinksUpToDate>false</LinksUpToDate>
  <CharactersWithSpaces>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2017-12-08T08:54:00Z</dcterms:created>
  <dc:creator>dell</dc:creator>
  <cp:lastModifiedBy>锕小白</cp:lastModifiedBy>
  <cp:lastPrinted>2020-11-05T00:51:00Z</cp:lastPrinted>
  <dcterms:modified xsi:type="dcterms:W3CDTF">2020-11-05T01:57:31Z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