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浙江大学医学院附属妇产科医院</w:t>
      </w:r>
    </w:p>
    <w:p>
      <w:pPr>
        <w:jc w:val="center"/>
        <w:rPr>
          <w:b/>
          <w:sz w:val="32"/>
          <w:szCs w:val="32"/>
        </w:rPr>
      </w:pPr>
      <w:r>
        <w:rPr>
          <w:rFonts w:hint="eastAsia"/>
          <w:b/>
          <w:sz w:val="32"/>
          <w:szCs w:val="32"/>
        </w:rPr>
        <w:t>浙大华家池校区租用房装修改造项目工程造价咨询单位</w:t>
      </w:r>
    </w:p>
    <w:p>
      <w:pPr>
        <w:jc w:val="center"/>
        <w:rPr>
          <w:b/>
          <w:sz w:val="32"/>
          <w:szCs w:val="32"/>
        </w:rPr>
      </w:pPr>
      <w:r>
        <w:rPr>
          <w:rFonts w:hint="eastAsia"/>
          <w:b/>
          <w:sz w:val="32"/>
          <w:szCs w:val="32"/>
        </w:rPr>
        <w:t>比选说明</w:t>
      </w:r>
    </w:p>
    <w:p>
      <w:pPr>
        <w:spacing w:line="360" w:lineRule="auto"/>
        <w:ind w:firstLine="560" w:firstLineChars="200"/>
        <w:rPr>
          <w:rFonts w:ascii="Calibri" w:hAnsi="Calibri" w:eastAsia="宋体" w:cs="Times New Roman"/>
          <w:color w:val="FF0000"/>
          <w:sz w:val="28"/>
          <w:szCs w:val="28"/>
        </w:rPr>
      </w:pPr>
      <w:r>
        <w:rPr>
          <w:rFonts w:hint="eastAsia" w:ascii="Calibri" w:hAnsi="Calibri" w:eastAsia="宋体" w:cs="Times New Roman"/>
          <w:sz w:val="28"/>
          <w:szCs w:val="28"/>
        </w:rPr>
        <w:t>本次</w:t>
      </w:r>
      <w:r>
        <w:rPr>
          <w:rFonts w:hint="eastAsia" w:eastAsia="宋体"/>
          <w:sz w:val="28"/>
          <w:szCs w:val="28"/>
          <w:lang w:eastAsia="zh-CN"/>
        </w:rPr>
        <w:t>比选</w:t>
      </w:r>
      <w:r>
        <w:rPr>
          <w:rFonts w:hint="eastAsia" w:ascii="Calibri" w:hAnsi="Calibri" w:eastAsia="宋体" w:cs="Times New Roman"/>
          <w:sz w:val="28"/>
          <w:szCs w:val="28"/>
        </w:rPr>
        <w:t>项目为浙江大学医学院附属妇产科医院浙大华家池校区租用房装修改造项目，建设规模总建筑面积</w:t>
      </w:r>
      <w:r>
        <w:rPr>
          <w:rFonts w:ascii="Calibri" w:hAnsi="Calibri" w:eastAsia="宋体" w:cs="Times New Roman"/>
          <w:sz w:val="28"/>
          <w:szCs w:val="28"/>
        </w:rPr>
        <w:t>1800</w:t>
      </w:r>
      <w:r>
        <w:rPr>
          <w:rFonts w:hint="eastAsia" w:ascii="Calibri" w:hAnsi="Calibri" w:eastAsia="宋体" w:cs="Times New Roman"/>
          <w:sz w:val="28"/>
          <w:szCs w:val="28"/>
        </w:rPr>
        <w:t>平方米，总投资</w:t>
      </w:r>
      <w:r>
        <w:rPr>
          <w:rFonts w:ascii="Calibri" w:hAnsi="Calibri" w:eastAsia="宋体" w:cs="Times New Roman"/>
          <w:sz w:val="28"/>
          <w:szCs w:val="28"/>
        </w:rPr>
        <w:t>800</w:t>
      </w:r>
      <w:r>
        <w:rPr>
          <w:rFonts w:hint="eastAsia" w:ascii="Calibri" w:hAnsi="Calibri" w:eastAsia="宋体" w:cs="Times New Roman"/>
          <w:sz w:val="28"/>
          <w:szCs w:val="28"/>
        </w:rPr>
        <w:t>万元，主要用途为科研实验室。建设地址位于杭州市江干区浙大华家池校区内，计划施工工期6个月。本次项目为浙江大学医学院附属妇产科医院（</w:t>
      </w:r>
      <w:r>
        <w:rPr>
          <w:rFonts w:hint="eastAsia" w:ascii="Calibri" w:hAnsi="Calibri" w:eastAsia="宋体" w:cs="Times New Roman"/>
          <w:sz w:val="28"/>
          <w:szCs w:val="28"/>
          <w:lang w:eastAsia="zh-CN"/>
        </w:rPr>
        <w:t>采购单位</w:t>
      </w:r>
      <w:r>
        <w:rPr>
          <w:rFonts w:hint="eastAsia" w:ascii="Calibri" w:hAnsi="Calibri" w:eastAsia="宋体" w:cs="Times New Roman"/>
          <w:sz w:val="28"/>
          <w:szCs w:val="28"/>
        </w:rPr>
        <w:t>）浙大华家池校区租用房装修改造项目</w:t>
      </w:r>
      <w:r>
        <w:rPr>
          <w:rFonts w:hint="eastAsia" w:ascii="Calibri" w:hAnsi="Calibri" w:eastAsia="宋体" w:cs="Times New Roman"/>
          <w:b/>
          <w:sz w:val="28"/>
          <w:szCs w:val="28"/>
        </w:rPr>
        <w:t>工程造价咨询</w:t>
      </w:r>
      <w:r>
        <w:rPr>
          <w:rFonts w:hint="eastAsia" w:ascii="Calibri" w:hAnsi="Calibri" w:eastAsia="宋体" w:cs="Times New Roman"/>
          <w:sz w:val="28"/>
          <w:szCs w:val="28"/>
        </w:rPr>
        <w:t>单位</w:t>
      </w:r>
      <w:r>
        <w:rPr>
          <w:rFonts w:hint="eastAsia" w:ascii="Calibri" w:hAnsi="Calibri" w:eastAsia="宋体" w:cs="Times New Roman"/>
          <w:sz w:val="28"/>
          <w:szCs w:val="28"/>
          <w:lang w:eastAsia="zh-CN"/>
        </w:rPr>
        <w:t>的</w:t>
      </w:r>
      <w:r>
        <w:rPr>
          <w:rFonts w:hint="eastAsia" w:ascii="Calibri" w:hAnsi="Calibri" w:eastAsia="宋体" w:cs="Times New Roman"/>
          <w:sz w:val="28"/>
          <w:szCs w:val="28"/>
        </w:rPr>
        <w:t>比选，详细情况如下：</w:t>
      </w:r>
    </w:p>
    <w:p>
      <w:pPr>
        <w:spacing w:line="360" w:lineRule="auto"/>
        <w:jc w:val="left"/>
        <w:rPr>
          <w:sz w:val="28"/>
          <w:szCs w:val="28"/>
        </w:rPr>
      </w:pPr>
      <w:r>
        <w:rPr>
          <w:rFonts w:hint="eastAsia"/>
          <w:sz w:val="28"/>
          <w:szCs w:val="28"/>
        </w:rPr>
        <w:t>一、项目内容：</w:t>
      </w:r>
    </w:p>
    <w:p>
      <w:pPr>
        <w:pStyle w:val="12"/>
        <w:numPr>
          <w:ilvl w:val="0"/>
          <w:numId w:val="0"/>
        </w:numPr>
        <w:spacing w:line="360" w:lineRule="auto"/>
        <w:ind w:firstLine="560" w:firstLineChars="200"/>
        <w:jc w:val="left"/>
        <w:rPr>
          <w:sz w:val="28"/>
          <w:szCs w:val="28"/>
        </w:rPr>
      </w:pPr>
      <w:r>
        <w:rPr>
          <w:rFonts w:hint="eastAsia"/>
          <w:sz w:val="28"/>
          <w:szCs w:val="28"/>
          <w:lang w:val="en-US" w:eastAsia="zh-CN"/>
        </w:rPr>
        <w:t>1、</w:t>
      </w:r>
      <w:r>
        <w:rPr>
          <w:rFonts w:hint="eastAsia"/>
          <w:sz w:val="28"/>
          <w:szCs w:val="28"/>
        </w:rPr>
        <w:t>施工阶段全过程造价咨询；</w:t>
      </w:r>
    </w:p>
    <w:p>
      <w:pPr>
        <w:pStyle w:val="12"/>
        <w:numPr>
          <w:ilvl w:val="0"/>
          <w:numId w:val="0"/>
        </w:numPr>
        <w:spacing w:line="360" w:lineRule="auto"/>
        <w:ind w:firstLine="560" w:firstLineChars="200"/>
        <w:jc w:val="left"/>
        <w:rPr>
          <w:sz w:val="28"/>
          <w:szCs w:val="28"/>
        </w:rPr>
      </w:pPr>
      <w:r>
        <w:rPr>
          <w:rFonts w:hint="eastAsia"/>
          <w:sz w:val="28"/>
          <w:szCs w:val="28"/>
          <w:lang w:val="en-US" w:eastAsia="zh-CN"/>
        </w:rPr>
        <w:t>2、</w:t>
      </w:r>
      <w:r>
        <w:rPr>
          <w:rFonts w:hint="eastAsia"/>
          <w:sz w:val="28"/>
          <w:szCs w:val="28"/>
        </w:rPr>
        <w:t>结算审核；</w:t>
      </w:r>
    </w:p>
    <w:p>
      <w:pPr>
        <w:pStyle w:val="12"/>
        <w:spacing w:line="360" w:lineRule="auto"/>
        <w:ind w:left="0" w:leftChars="0" w:firstLine="560" w:firstLineChars="200"/>
        <w:rPr>
          <w:rFonts w:hint="eastAsia" w:ascii="宋体" w:hAnsi="宋体"/>
          <w:color w:val="000000"/>
          <w:sz w:val="28"/>
          <w:szCs w:val="28"/>
        </w:rPr>
      </w:pPr>
      <w:r>
        <w:rPr>
          <w:rFonts w:hint="eastAsia" w:ascii="宋体" w:hAnsi="宋体"/>
          <w:color w:val="000000"/>
          <w:sz w:val="28"/>
          <w:szCs w:val="28"/>
        </w:rPr>
        <w:t>主要内容包括（但不限于）：本项目范围内文保建筑修缮、土建、钢结构、水、电、暖通、消防、建筑智能化、材料、设备及安装、室内精装修、配电和照明、</w:t>
      </w:r>
      <w:r>
        <w:rPr>
          <w:rFonts w:hint="eastAsia" w:ascii="宋体" w:hAnsi="宋体"/>
          <w:color w:val="000000"/>
          <w:sz w:val="28"/>
          <w:szCs w:val="28"/>
          <w:lang w:eastAsia="zh-CN"/>
        </w:rPr>
        <w:t>园林绿化、</w:t>
      </w:r>
      <w:r>
        <w:rPr>
          <w:rFonts w:hint="eastAsia" w:ascii="宋体" w:hAnsi="宋体"/>
          <w:color w:val="000000"/>
          <w:sz w:val="28"/>
          <w:szCs w:val="28"/>
        </w:rPr>
        <w:t>建（构）筑物等所有项目的全过程跟踪造价控制及工程结算审核工作。</w:t>
      </w:r>
    </w:p>
    <w:p>
      <w:pPr>
        <w:pStyle w:val="12"/>
        <w:numPr>
          <w:ilvl w:val="0"/>
          <w:numId w:val="1"/>
        </w:numPr>
        <w:spacing w:line="360" w:lineRule="auto"/>
        <w:ind w:left="0" w:leftChars="0" w:firstLine="560" w:firstLineChars="200"/>
        <w:rPr>
          <w:rFonts w:hint="eastAsia" w:ascii="宋体" w:hAnsi="宋体" w:eastAsia="宋体"/>
          <w:color w:val="000000"/>
          <w:sz w:val="28"/>
          <w:szCs w:val="28"/>
          <w:lang w:val="en-US" w:eastAsia="zh-CN"/>
        </w:rPr>
      </w:pPr>
      <w:r>
        <w:rPr>
          <w:rFonts w:hint="eastAsia" w:ascii="宋体" w:hAnsi="宋体"/>
          <w:color w:val="000000"/>
          <w:sz w:val="28"/>
          <w:szCs w:val="28"/>
          <w:lang w:val="en-US" w:eastAsia="zh-CN"/>
        </w:rPr>
        <w:t>特别说明：工程项目分两个标段实施，造价咨询费为总价包干。</w:t>
      </w:r>
    </w:p>
    <w:p>
      <w:pPr>
        <w:spacing w:line="360" w:lineRule="auto"/>
        <w:jc w:val="left"/>
        <w:rPr>
          <w:sz w:val="28"/>
          <w:szCs w:val="28"/>
        </w:rPr>
      </w:pPr>
      <w:r>
        <w:rPr>
          <w:rFonts w:hint="eastAsia"/>
          <w:sz w:val="28"/>
          <w:szCs w:val="28"/>
        </w:rPr>
        <w:t>二、审计单位资格要求：</w:t>
      </w:r>
    </w:p>
    <w:p>
      <w:pPr>
        <w:spacing w:line="360" w:lineRule="auto"/>
        <w:ind w:firstLine="420"/>
        <w:jc w:val="left"/>
        <w:rPr>
          <w:rFonts w:hint="eastAsia"/>
          <w:sz w:val="28"/>
          <w:szCs w:val="28"/>
          <w:lang w:val="en-US" w:eastAsia="zh-CN"/>
        </w:rPr>
      </w:pPr>
      <w:r>
        <w:rPr>
          <w:rFonts w:hint="eastAsia"/>
          <w:sz w:val="28"/>
          <w:szCs w:val="28"/>
          <w:lang w:val="en-US" w:eastAsia="zh-CN"/>
        </w:rPr>
        <w:t>1、响应的供应商需要符合《浙江省政府采购中心关于浙江省财政厅委托中</w:t>
      </w:r>
      <w:bookmarkStart w:id="0" w:name="_GoBack"/>
      <w:bookmarkEnd w:id="0"/>
      <w:r>
        <w:rPr>
          <w:rFonts w:hint="eastAsia"/>
          <w:sz w:val="28"/>
          <w:szCs w:val="28"/>
          <w:lang w:val="en-US" w:eastAsia="zh-CN"/>
        </w:rPr>
        <w:t>介机构评审服务资格项目的中标结果公告》中公示的单位。（http://zfcg.czt.zj.gov.cn/innerUsed_noticeDetails/index.html?noticeId=85823）</w:t>
      </w:r>
    </w:p>
    <w:p>
      <w:pPr>
        <w:spacing w:line="360" w:lineRule="auto"/>
        <w:ind w:firstLine="420"/>
        <w:jc w:val="left"/>
        <w:rPr>
          <w:rFonts w:hint="eastAsia"/>
          <w:sz w:val="28"/>
          <w:szCs w:val="28"/>
        </w:rPr>
      </w:pPr>
      <w:r>
        <w:rPr>
          <w:rFonts w:hint="eastAsia"/>
          <w:sz w:val="28"/>
          <w:szCs w:val="28"/>
          <w:lang w:val="en-US" w:eastAsia="zh-CN"/>
        </w:rPr>
        <w:t>2</w:t>
      </w:r>
      <w:r>
        <w:rPr>
          <w:rFonts w:hint="eastAsia"/>
          <w:sz w:val="28"/>
          <w:szCs w:val="28"/>
        </w:rPr>
        <w:t>、提供有效的营业执照复印件并加盖公司公章。</w:t>
      </w:r>
    </w:p>
    <w:p>
      <w:pPr>
        <w:spacing w:line="360" w:lineRule="auto"/>
        <w:ind w:firstLine="420"/>
        <w:jc w:val="left"/>
        <w:rPr>
          <w:rFonts w:hint="eastAsia"/>
          <w:sz w:val="28"/>
          <w:szCs w:val="28"/>
        </w:rPr>
      </w:pPr>
      <w:r>
        <w:rPr>
          <w:rFonts w:hint="eastAsia"/>
          <w:sz w:val="28"/>
          <w:szCs w:val="28"/>
          <w:lang w:val="en-US" w:eastAsia="zh-CN"/>
        </w:rPr>
        <w:t>3</w:t>
      </w:r>
      <w:r>
        <w:rPr>
          <w:rFonts w:hint="eastAsia"/>
          <w:sz w:val="28"/>
          <w:szCs w:val="28"/>
        </w:rPr>
        <w:t>、近三年内未受过行业处理和相关行政处罚</w:t>
      </w:r>
      <w:r>
        <w:rPr>
          <w:rFonts w:hint="eastAsia"/>
          <w:sz w:val="28"/>
          <w:szCs w:val="28"/>
          <w:lang w:eastAsia="zh-CN"/>
        </w:rPr>
        <w:t>，</w:t>
      </w:r>
      <w:r>
        <w:rPr>
          <w:rFonts w:hint="eastAsia"/>
          <w:sz w:val="28"/>
          <w:szCs w:val="28"/>
        </w:rPr>
        <w:t>提供自采购公告发布之日起至公告截止日内任意时间的“信用中国”网站（www.creditchina.gov.cn）的响应供应商信用查询网页截图。</w:t>
      </w:r>
    </w:p>
    <w:p>
      <w:pPr>
        <w:spacing w:line="360" w:lineRule="auto"/>
        <w:ind w:firstLine="560" w:firstLineChars="200"/>
        <w:jc w:val="left"/>
        <w:rPr>
          <w:rFonts w:hint="eastAsia" w:eastAsiaTheme="minorEastAsia"/>
          <w:sz w:val="28"/>
          <w:szCs w:val="28"/>
          <w:lang w:val="en-US" w:eastAsia="zh-CN"/>
        </w:rPr>
      </w:pPr>
      <w:r>
        <w:rPr>
          <w:rFonts w:hint="eastAsia"/>
          <w:sz w:val="28"/>
          <w:szCs w:val="28"/>
          <w:lang w:val="en-US" w:eastAsia="zh-CN"/>
        </w:rPr>
        <w:t>4、提供</w:t>
      </w:r>
      <w:r>
        <w:rPr>
          <w:rFonts w:hint="eastAsia"/>
          <w:sz w:val="28"/>
          <w:szCs w:val="28"/>
        </w:rPr>
        <w:t>工程造价咨询甲级资质。</w:t>
      </w:r>
    </w:p>
    <w:p>
      <w:pPr>
        <w:spacing w:line="360" w:lineRule="auto"/>
        <w:jc w:val="left"/>
        <w:rPr>
          <w:sz w:val="28"/>
          <w:szCs w:val="28"/>
        </w:rPr>
      </w:pPr>
      <w:r>
        <w:rPr>
          <w:rFonts w:hint="eastAsia"/>
          <w:sz w:val="28"/>
          <w:szCs w:val="28"/>
        </w:rPr>
        <w:t>三、该项目最高报价不得超过10万元，超过的报价无效。</w:t>
      </w:r>
    </w:p>
    <w:p>
      <w:pPr>
        <w:spacing w:line="360" w:lineRule="auto"/>
        <w:jc w:val="left"/>
        <w:rPr>
          <w:sz w:val="28"/>
          <w:szCs w:val="28"/>
        </w:rPr>
      </w:pPr>
      <w:r>
        <w:rPr>
          <w:rFonts w:hint="eastAsia"/>
          <w:sz w:val="28"/>
          <w:szCs w:val="28"/>
        </w:rPr>
        <w:t>四、选择方式：比选</w:t>
      </w:r>
    </w:p>
    <w:p>
      <w:pPr>
        <w:spacing w:line="360" w:lineRule="auto"/>
        <w:jc w:val="left"/>
        <w:rPr>
          <w:sz w:val="28"/>
          <w:szCs w:val="28"/>
        </w:rPr>
      </w:pPr>
      <w:r>
        <w:rPr>
          <w:rFonts w:hint="eastAsia"/>
          <w:sz w:val="28"/>
          <w:szCs w:val="28"/>
        </w:rPr>
        <w:t>五、比价说明：</w:t>
      </w:r>
    </w:p>
    <w:p>
      <w:pPr>
        <w:spacing w:line="360" w:lineRule="auto"/>
        <w:ind w:firstLine="560" w:firstLineChars="200"/>
        <w:rPr>
          <w:rFonts w:hint="eastAsia" w:ascii="Calibri" w:hAnsi="Calibri" w:eastAsia="宋体" w:cs="Times New Roman"/>
          <w:sz w:val="28"/>
          <w:szCs w:val="28"/>
        </w:rPr>
      </w:pPr>
      <w:r>
        <w:rPr>
          <w:rFonts w:hint="eastAsia"/>
          <w:sz w:val="28"/>
          <w:szCs w:val="28"/>
        </w:rPr>
        <w:t>1、</w:t>
      </w:r>
      <w:r>
        <w:rPr>
          <w:rFonts w:hint="eastAsia" w:ascii="Calibri" w:hAnsi="Calibri" w:eastAsia="宋体" w:cs="Times New Roman"/>
          <w:sz w:val="28"/>
          <w:szCs w:val="28"/>
        </w:rPr>
        <w:t xml:space="preserve">本次评审采用综合评分法，总分为100分，其中价格分 </w:t>
      </w:r>
      <w:r>
        <w:rPr>
          <w:rFonts w:hint="eastAsia" w:ascii="Calibri" w:hAnsi="Calibri" w:eastAsia="宋体" w:cs="Times New Roman"/>
          <w:sz w:val="28"/>
          <w:szCs w:val="28"/>
          <w:lang w:val="en-US" w:eastAsia="zh-CN"/>
        </w:rPr>
        <w:t>30</w:t>
      </w:r>
      <w:r>
        <w:rPr>
          <w:rFonts w:hint="eastAsia" w:ascii="Calibri" w:hAnsi="Calibri" w:eastAsia="宋体" w:cs="Times New Roman"/>
          <w:sz w:val="28"/>
          <w:szCs w:val="28"/>
        </w:rPr>
        <w:t xml:space="preserve"> 分、资信和技术分</w:t>
      </w:r>
      <w:r>
        <w:rPr>
          <w:rFonts w:hint="eastAsia" w:ascii="Calibri" w:hAnsi="Calibri" w:eastAsia="宋体" w:cs="Times New Roman"/>
          <w:sz w:val="28"/>
          <w:szCs w:val="28"/>
          <w:lang w:val="en-US" w:eastAsia="zh-CN"/>
        </w:rPr>
        <w:t>70</w:t>
      </w:r>
      <w:r>
        <w:rPr>
          <w:rFonts w:hint="eastAsia" w:ascii="Calibri" w:hAnsi="Calibri" w:eastAsia="宋体" w:cs="Times New Roman"/>
          <w:sz w:val="28"/>
          <w:szCs w:val="28"/>
        </w:rPr>
        <w:t>分，总分最高者</w:t>
      </w:r>
      <w:r>
        <w:rPr>
          <w:rFonts w:hint="eastAsia" w:ascii="Calibri" w:hAnsi="Calibri" w:eastAsia="宋体" w:cs="Times New Roman"/>
          <w:sz w:val="28"/>
          <w:szCs w:val="28"/>
          <w:lang w:eastAsia="zh-CN"/>
        </w:rPr>
        <w:t>成交</w:t>
      </w:r>
      <w:r>
        <w:rPr>
          <w:rFonts w:hint="eastAsia" w:ascii="Calibri" w:hAnsi="Calibri" w:eastAsia="宋体" w:cs="Times New Roman"/>
          <w:sz w:val="28"/>
          <w:szCs w:val="28"/>
        </w:rPr>
        <w:t>。</w:t>
      </w:r>
    </w:p>
    <w:p>
      <w:pPr>
        <w:spacing w:line="360" w:lineRule="auto"/>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2、报名时间：即日起至6月22日17:00时</w:t>
      </w:r>
      <w:r>
        <w:rPr>
          <w:rFonts w:hint="eastAsia" w:ascii="Calibri" w:hAnsi="Calibri" w:eastAsia="宋体" w:cs="Times New Roman"/>
          <w:sz w:val="28"/>
          <w:szCs w:val="28"/>
        </w:rPr>
        <w:t>（北京时间）</w:t>
      </w:r>
      <w:r>
        <w:rPr>
          <w:rFonts w:hint="eastAsia" w:ascii="Calibri" w:hAnsi="Calibri" w:eastAsia="宋体" w:cs="Times New Roman"/>
          <w:sz w:val="28"/>
          <w:szCs w:val="28"/>
          <w:lang w:eastAsia="zh-CN"/>
        </w:rPr>
        <w:t>，可进行电话咨询。报名以邮件为准，邮件标题请注明工程造价咨询比选项目，邮件内容请注明供应商名称、联系人姓名及联系方式。</w:t>
      </w:r>
    </w:p>
    <w:p>
      <w:pPr>
        <w:spacing w:line="360" w:lineRule="auto"/>
        <w:ind w:firstLine="560" w:firstLineChars="200"/>
        <w:rPr>
          <w:rFonts w:hint="eastAsia" w:ascii="Calibri" w:hAnsi="Calibri" w:eastAsia="宋体" w:cs="Times New Roman"/>
          <w:sz w:val="28"/>
          <w:szCs w:val="28"/>
        </w:rPr>
      </w:pPr>
      <w:r>
        <w:rPr>
          <w:rFonts w:hint="eastAsia"/>
          <w:sz w:val="28"/>
          <w:szCs w:val="28"/>
          <w:lang w:val="en-US" w:eastAsia="zh-CN"/>
        </w:rPr>
        <w:t>3</w:t>
      </w:r>
      <w:r>
        <w:rPr>
          <w:rFonts w:hint="eastAsia"/>
          <w:sz w:val="28"/>
          <w:szCs w:val="28"/>
        </w:rPr>
        <w:t>、</w:t>
      </w:r>
      <w:r>
        <w:rPr>
          <w:rFonts w:hint="eastAsia" w:ascii="Calibri" w:hAnsi="Calibri" w:eastAsia="宋体" w:cs="Times New Roman"/>
          <w:sz w:val="28"/>
          <w:szCs w:val="28"/>
        </w:rPr>
        <w:t>比选时间：</w:t>
      </w:r>
      <w:r>
        <w:rPr>
          <w:rFonts w:ascii="Calibri" w:hAnsi="Calibri" w:eastAsia="宋体" w:cs="Times New Roman"/>
          <w:color w:val="FF0000"/>
          <w:sz w:val="28"/>
          <w:szCs w:val="28"/>
        </w:rPr>
        <w:t>2020</w:t>
      </w:r>
      <w:r>
        <w:rPr>
          <w:rFonts w:hint="eastAsia" w:ascii="Calibri" w:hAnsi="Calibri" w:eastAsia="宋体" w:cs="Times New Roman"/>
          <w:color w:val="FF0000"/>
          <w:sz w:val="28"/>
          <w:szCs w:val="28"/>
        </w:rPr>
        <w:t>年</w:t>
      </w:r>
      <w:r>
        <w:rPr>
          <w:color w:val="FF0000"/>
          <w:sz w:val="28"/>
          <w:szCs w:val="28"/>
        </w:rPr>
        <w:t>6</w:t>
      </w:r>
      <w:r>
        <w:rPr>
          <w:rFonts w:hint="eastAsia" w:ascii="Calibri" w:hAnsi="Calibri" w:eastAsia="宋体" w:cs="Times New Roman"/>
          <w:color w:val="FF0000"/>
          <w:sz w:val="28"/>
          <w:szCs w:val="28"/>
        </w:rPr>
        <w:t>月</w:t>
      </w:r>
      <w:r>
        <w:rPr>
          <w:rFonts w:hint="eastAsia" w:eastAsia="宋体"/>
          <w:color w:val="FF0000"/>
          <w:sz w:val="28"/>
          <w:szCs w:val="28"/>
          <w:lang w:val="en-US" w:eastAsia="zh-CN"/>
        </w:rPr>
        <w:t>24</w:t>
      </w:r>
      <w:r>
        <w:rPr>
          <w:rFonts w:hint="eastAsia" w:ascii="Calibri" w:hAnsi="Calibri" w:eastAsia="宋体" w:cs="Times New Roman"/>
          <w:color w:val="FF0000"/>
          <w:sz w:val="28"/>
          <w:szCs w:val="28"/>
        </w:rPr>
        <w:t>日</w:t>
      </w:r>
      <w:r>
        <w:rPr>
          <w:rFonts w:ascii="Calibri" w:hAnsi="Calibri" w:eastAsia="宋体" w:cs="Times New Roman"/>
          <w:color w:val="FF0000"/>
          <w:sz w:val="28"/>
          <w:szCs w:val="28"/>
        </w:rPr>
        <w:t>14</w:t>
      </w:r>
      <w:r>
        <w:rPr>
          <w:rFonts w:hint="eastAsia" w:ascii="Calibri" w:hAnsi="Calibri" w:eastAsia="宋体" w:cs="Times New Roman"/>
          <w:color w:val="FF0000"/>
          <w:sz w:val="28"/>
          <w:szCs w:val="28"/>
        </w:rPr>
        <w:t>：30时</w:t>
      </w:r>
      <w:r>
        <w:rPr>
          <w:rFonts w:hint="eastAsia" w:ascii="Calibri" w:hAnsi="Calibri" w:eastAsia="宋体" w:cs="Times New Roman"/>
          <w:sz w:val="28"/>
          <w:szCs w:val="28"/>
        </w:rPr>
        <w:t>（北京时间）。</w:t>
      </w:r>
    </w:p>
    <w:p>
      <w:pPr>
        <w:spacing w:line="360" w:lineRule="auto"/>
        <w:ind w:firstLine="560" w:firstLineChars="200"/>
        <w:rPr>
          <w:rFonts w:hint="eastAsia"/>
          <w:sz w:val="28"/>
          <w:szCs w:val="28"/>
        </w:rPr>
      </w:pPr>
      <w:r>
        <w:rPr>
          <w:rFonts w:hint="eastAsia" w:ascii="Calibri" w:hAnsi="Calibri" w:eastAsia="宋体" w:cs="Times New Roman"/>
          <w:sz w:val="28"/>
          <w:szCs w:val="28"/>
          <w:lang w:val="en-US" w:eastAsia="zh-CN"/>
        </w:rPr>
        <w:t>4、</w:t>
      </w:r>
      <w:r>
        <w:rPr>
          <w:rFonts w:hint="eastAsia" w:ascii="Calibri" w:hAnsi="Calibri" w:eastAsia="宋体" w:cs="Times New Roman"/>
          <w:sz w:val="28"/>
          <w:szCs w:val="28"/>
        </w:rPr>
        <w:t>请于</w:t>
      </w:r>
      <w:r>
        <w:rPr>
          <w:rFonts w:ascii="Calibri" w:hAnsi="Calibri" w:eastAsia="宋体" w:cs="Times New Roman"/>
          <w:color w:val="FF0000"/>
          <w:sz w:val="28"/>
          <w:szCs w:val="28"/>
        </w:rPr>
        <w:t>2020</w:t>
      </w:r>
      <w:r>
        <w:rPr>
          <w:rFonts w:hint="eastAsia" w:ascii="Calibri" w:hAnsi="Calibri" w:eastAsia="宋体" w:cs="Times New Roman"/>
          <w:color w:val="FF0000"/>
          <w:sz w:val="28"/>
          <w:szCs w:val="28"/>
        </w:rPr>
        <w:t>年</w:t>
      </w:r>
      <w:r>
        <w:rPr>
          <w:color w:val="FF0000"/>
          <w:sz w:val="28"/>
          <w:szCs w:val="28"/>
        </w:rPr>
        <w:t>6</w:t>
      </w:r>
      <w:r>
        <w:rPr>
          <w:rFonts w:hint="eastAsia" w:ascii="Calibri" w:hAnsi="Calibri" w:eastAsia="宋体" w:cs="Times New Roman"/>
          <w:color w:val="FF0000"/>
          <w:sz w:val="28"/>
          <w:szCs w:val="28"/>
        </w:rPr>
        <w:t>月</w:t>
      </w:r>
      <w:r>
        <w:rPr>
          <w:rFonts w:hint="eastAsia" w:eastAsia="宋体"/>
          <w:color w:val="FF0000"/>
          <w:sz w:val="28"/>
          <w:szCs w:val="28"/>
          <w:lang w:val="en-US" w:eastAsia="zh-CN"/>
        </w:rPr>
        <w:t>24</w:t>
      </w:r>
      <w:r>
        <w:rPr>
          <w:rFonts w:hint="eastAsia" w:ascii="Calibri" w:hAnsi="Calibri" w:eastAsia="宋体" w:cs="Times New Roman"/>
          <w:color w:val="FF0000"/>
          <w:sz w:val="28"/>
          <w:szCs w:val="28"/>
        </w:rPr>
        <w:t>日</w:t>
      </w:r>
      <w:r>
        <w:rPr>
          <w:rFonts w:ascii="Calibri" w:hAnsi="Calibri" w:eastAsia="宋体" w:cs="Times New Roman"/>
          <w:color w:val="FF0000"/>
          <w:sz w:val="28"/>
          <w:szCs w:val="28"/>
        </w:rPr>
        <w:t>14</w:t>
      </w:r>
      <w:r>
        <w:rPr>
          <w:rFonts w:hint="eastAsia" w:ascii="Calibri" w:hAnsi="Calibri" w:eastAsia="宋体" w:cs="Times New Roman"/>
          <w:color w:val="FF0000"/>
          <w:sz w:val="28"/>
          <w:szCs w:val="28"/>
        </w:rPr>
        <w:t>：30</w:t>
      </w:r>
      <w:r>
        <w:rPr>
          <w:rFonts w:hint="eastAsia" w:ascii="Calibri" w:hAnsi="Calibri" w:eastAsia="宋体" w:cs="Times New Roman"/>
          <w:sz w:val="28"/>
          <w:szCs w:val="28"/>
        </w:rPr>
        <w:t>（北京时间）（报价单递交截止时间）前将报价单（须盖单位公章）密封交至</w:t>
      </w:r>
      <w:r>
        <w:rPr>
          <w:rFonts w:hint="eastAsia"/>
          <w:sz w:val="28"/>
          <w:szCs w:val="28"/>
        </w:rPr>
        <w:t>浙江大学医学院附属妇产科医院1号楼1</w:t>
      </w:r>
      <w:r>
        <w:rPr>
          <w:sz w:val="28"/>
          <w:szCs w:val="28"/>
        </w:rPr>
        <w:t>5</w:t>
      </w:r>
      <w:r>
        <w:rPr>
          <w:rFonts w:hint="eastAsia"/>
          <w:sz w:val="28"/>
          <w:szCs w:val="28"/>
        </w:rPr>
        <w:t>楼会议室</w:t>
      </w:r>
      <w:r>
        <w:rPr>
          <w:rFonts w:hint="eastAsia" w:ascii="Calibri" w:hAnsi="Calibri" w:eastAsia="宋体" w:cs="Times New Roman"/>
          <w:sz w:val="28"/>
          <w:szCs w:val="28"/>
        </w:rPr>
        <w:t>（地址：</w:t>
      </w:r>
      <w:r>
        <w:rPr>
          <w:rFonts w:hint="eastAsia"/>
          <w:sz w:val="28"/>
          <w:szCs w:val="28"/>
        </w:rPr>
        <w:t>杭州市上城区学士路1号）。</w:t>
      </w:r>
    </w:p>
    <w:p>
      <w:pPr>
        <w:spacing w:line="360" w:lineRule="auto"/>
        <w:jc w:val="left"/>
        <w:rPr>
          <w:rFonts w:hint="default" w:eastAsiaTheme="minorEastAsia"/>
          <w:sz w:val="28"/>
          <w:szCs w:val="28"/>
          <w:lang w:val="en-US" w:eastAsia="zh-CN"/>
        </w:rPr>
      </w:pPr>
      <w:r>
        <w:rPr>
          <w:rFonts w:hint="eastAsia"/>
          <w:sz w:val="28"/>
          <w:szCs w:val="28"/>
          <w:lang w:eastAsia="zh-CN"/>
        </w:rPr>
        <w:t>六、联系人：王女士</w:t>
      </w:r>
      <w:r>
        <w:rPr>
          <w:rFonts w:hint="eastAsia"/>
          <w:sz w:val="28"/>
          <w:szCs w:val="28"/>
          <w:lang w:val="en-US" w:eastAsia="zh-CN"/>
        </w:rPr>
        <w:t xml:space="preserve"> 89991056  邮箱：544726468@qq.com</w:t>
      </w:r>
    </w:p>
    <w:p>
      <w:pPr>
        <w:spacing w:line="360" w:lineRule="auto"/>
        <w:rPr>
          <w:rFonts w:ascii="Calibri" w:hAnsi="宋体" w:eastAsia="宋体" w:cs="Times New Roman"/>
          <w:b/>
          <w:sz w:val="28"/>
          <w:szCs w:val="28"/>
        </w:rPr>
      </w:pPr>
    </w:p>
    <w:p>
      <w:pPr>
        <w:spacing w:line="360" w:lineRule="auto"/>
        <w:rPr>
          <w:rFonts w:ascii="Calibri" w:hAnsi="宋体" w:eastAsia="宋体" w:cs="Times New Roman"/>
          <w:b/>
          <w:sz w:val="24"/>
        </w:rPr>
      </w:pPr>
    </w:p>
    <w:p>
      <w:pPr>
        <w:spacing w:line="360" w:lineRule="auto"/>
        <w:rPr>
          <w:rFonts w:ascii="Calibri" w:hAnsi="宋体" w:eastAsia="宋体" w:cs="Times New Roman"/>
          <w:b/>
          <w:sz w:val="24"/>
        </w:rPr>
      </w:pPr>
    </w:p>
    <w:p>
      <w:pPr>
        <w:spacing w:line="360" w:lineRule="auto"/>
        <w:rPr>
          <w:rFonts w:ascii="Calibri" w:hAnsi="宋体" w:eastAsia="宋体" w:cs="Times New Roman"/>
          <w:b/>
          <w:sz w:val="24"/>
        </w:rPr>
      </w:pPr>
    </w:p>
    <w:p>
      <w:pPr>
        <w:spacing w:line="360" w:lineRule="auto"/>
        <w:rPr>
          <w:rFonts w:ascii="Calibri" w:hAnsi="宋体" w:eastAsia="宋体" w:cs="Times New Roman"/>
          <w:b/>
          <w:sz w:val="24"/>
        </w:rPr>
      </w:pPr>
    </w:p>
    <w:p>
      <w:pPr>
        <w:jc w:val="right"/>
        <w:rPr>
          <w:rFonts w:ascii="Calibri" w:hAnsi="Calibri" w:eastAsia="宋体" w:cs="Times New Roman"/>
          <w:sz w:val="28"/>
          <w:szCs w:val="28"/>
        </w:rPr>
      </w:pPr>
      <w:r>
        <w:rPr>
          <w:rFonts w:hint="eastAsia" w:ascii="Calibri" w:hAnsi="Calibri" w:eastAsia="宋体" w:cs="Times New Roman"/>
          <w:sz w:val="28"/>
          <w:szCs w:val="28"/>
        </w:rPr>
        <w:t>浙江大学医学院附属妇产科医院</w:t>
      </w:r>
    </w:p>
    <w:p>
      <w:pPr>
        <w:jc w:val="right"/>
        <w:rPr>
          <w:rFonts w:ascii="Calibri" w:hAnsi="Calibri" w:eastAsia="宋体" w:cs="Times New Roman"/>
          <w:sz w:val="28"/>
          <w:szCs w:val="28"/>
        </w:rPr>
      </w:pPr>
      <w:r>
        <w:rPr>
          <w:rFonts w:hint="eastAsia" w:ascii="Calibri" w:hAnsi="Calibri" w:eastAsia="宋体" w:cs="Times New Roman"/>
          <w:sz w:val="28"/>
          <w:szCs w:val="28"/>
        </w:rPr>
        <w:t>20</w:t>
      </w:r>
      <w:r>
        <w:rPr>
          <w:rFonts w:ascii="Calibri" w:hAnsi="Calibri" w:eastAsia="宋体" w:cs="Times New Roman"/>
          <w:sz w:val="28"/>
          <w:szCs w:val="28"/>
        </w:rPr>
        <w:t>20</w:t>
      </w:r>
      <w:r>
        <w:rPr>
          <w:rFonts w:hint="eastAsia" w:ascii="Calibri" w:hAnsi="Calibri" w:eastAsia="宋体" w:cs="Times New Roman"/>
          <w:sz w:val="28"/>
          <w:szCs w:val="28"/>
        </w:rPr>
        <w:t>年</w:t>
      </w:r>
      <w:r>
        <w:rPr>
          <w:rFonts w:ascii="Calibri" w:hAnsi="Calibri" w:eastAsia="宋体" w:cs="Times New Roman"/>
          <w:sz w:val="28"/>
          <w:szCs w:val="28"/>
        </w:rPr>
        <w:t>6</w:t>
      </w:r>
      <w:r>
        <w:rPr>
          <w:rFonts w:hint="eastAsia" w:ascii="Calibri" w:hAnsi="Calibri" w:eastAsia="宋体" w:cs="Times New Roman"/>
          <w:sz w:val="28"/>
          <w:szCs w:val="28"/>
        </w:rPr>
        <w:t>月</w:t>
      </w:r>
      <w:r>
        <w:rPr>
          <w:rFonts w:hint="eastAsia" w:ascii="Calibri" w:hAnsi="Calibri" w:eastAsia="宋体" w:cs="Times New Roman"/>
          <w:sz w:val="28"/>
          <w:szCs w:val="28"/>
          <w:lang w:val="en-US" w:eastAsia="zh-CN"/>
        </w:rPr>
        <w:t>15</w:t>
      </w:r>
      <w:r>
        <w:rPr>
          <w:rFonts w:hint="eastAsia" w:ascii="Calibri" w:hAnsi="Calibri" w:eastAsia="宋体" w:cs="Times New Roman"/>
          <w:sz w:val="28"/>
          <w:szCs w:val="28"/>
        </w:rPr>
        <w:t>日</w:t>
      </w:r>
    </w:p>
    <w:p>
      <w:pPr>
        <w:widowControl/>
        <w:rPr>
          <w:rFonts w:ascii="Calibri" w:hAnsi="宋体" w:eastAsia="宋体" w:cs="Times New Roman"/>
          <w:b/>
          <w:sz w:val="24"/>
        </w:rPr>
      </w:pPr>
      <w:r>
        <w:rPr>
          <w:rFonts w:ascii="Calibri" w:hAnsi="宋体" w:eastAsia="宋体" w:cs="Times New Roman"/>
          <w:b/>
          <w:sz w:val="24"/>
        </w:rPr>
        <w:br w:type="page"/>
      </w:r>
    </w:p>
    <w:p>
      <w:pPr>
        <w:spacing w:line="360" w:lineRule="auto"/>
        <w:rPr>
          <w:rFonts w:ascii="Calibri" w:hAnsi="Calibri" w:eastAsia="宋体" w:cs="Times New Roman"/>
          <w:b/>
          <w:sz w:val="24"/>
        </w:rPr>
      </w:pPr>
      <w:r>
        <w:rPr>
          <w:rFonts w:hint="eastAsia" w:ascii="Calibri" w:hAnsi="宋体" w:eastAsia="宋体" w:cs="Times New Roman"/>
          <w:b/>
          <w:sz w:val="24"/>
        </w:rPr>
        <w:t>附件1：</w:t>
      </w:r>
    </w:p>
    <w:p>
      <w:pPr>
        <w:jc w:val="left"/>
        <w:rPr>
          <w:rFonts w:ascii="Calibri" w:hAnsi="宋体" w:eastAsia="宋体" w:cs="Times New Roman"/>
          <w:b/>
          <w:sz w:val="28"/>
          <w:szCs w:val="28"/>
        </w:rPr>
      </w:pPr>
      <w:r>
        <w:rPr>
          <w:rFonts w:hint="eastAsia" w:ascii="Calibri" w:hAnsi="宋体" w:eastAsia="宋体" w:cs="Times New Roman"/>
          <w:b/>
          <w:sz w:val="28"/>
          <w:szCs w:val="28"/>
        </w:rPr>
        <w:t>评分细则</w:t>
      </w:r>
    </w:p>
    <w:p>
      <w:pPr>
        <w:tabs>
          <w:tab w:val="left" w:pos="735"/>
        </w:tabs>
        <w:adjustRightInd w:val="0"/>
        <w:snapToGrid w:val="0"/>
        <w:spacing w:line="360" w:lineRule="auto"/>
        <w:rPr>
          <w:rFonts w:ascii="宋体" w:hAnsi="宋体" w:eastAsia="宋体" w:cs="宋体"/>
          <w:b/>
          <w:kern w:val="0"/>
          <w:sz w:val="28"/>
          <w:szCs w:val="28"/>
          <w:lang w:val="zh-CN"/>
        </w:rPr>
      </w:pPr>
      <w:r>
        <w:rPr>
          <w:rFonts w:hint="eastAsia" w:ascii="宋体" w:hAnsi="宋体" w:eastAsia="宋体" w:cs="宋体"/>
          <w:b/>
          <w:kern w:val="0"/>
          <w:sz w:val="28"/>
          <w:szCs w:val="28"/>
          <w:lang w:val="zh-CN"/>
        </w:rPr>
        <w:t>1、资信、技术及其他部分评审（满分</w:t>
      </w:r>
      <w:r>
        <w:rPr>
          <w:rFonts w:hint="eastAsia" w:ascii="宋体" w:hAnsi="宋体" w:eastAsia="宋体" w:cs="宋体"/>
          <w:b/>
          <w:kern w:val="0"/>
          <w:sz w:val="28"/>
          <w:szCs w:val="28"/>
          <w:lang w:val="en-US" w:eastAsia="zh-CN"/>
        </w:rPr>
        <w:t>7</w:t>
      </w:r>
      <w:r>
        <w:rPr>
          <w:rFonts w:hint="eastAsia" w:ascii="宋体" w:hAnsi="宋体" w:eastAsia="宋体" w:cs="宋体"/>
          <w:b/>
          <w:kern w:val="0"/>
          <w:sz w:val="28"/>
          <w:szCs w:val="28"/>
          <w:lang w:val="zh-CN"/>
        </w:rPr>
        <w:t>0分）</w:t>
      </w:r>
    </w:p>
    <w:tbl>
      <w:tblPr>
        <w:tblStyle w:val="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5534"/>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24" w:type="dxa"/>
            <w:vAlign w:val="center"/>
          </w:tcPr>
          <w:p>
            <w:pPr>
              <w:spacing w:line="276" w:lineRule="auto"/>
              <w:ind w:right="-21" w:rightChars="-10"/>
              <w:jc w:val="center"/>
              <w:rPr>
                <w:rFonts w:ascii="宋体" w:hAnsi="宋体" w:eastAsia="宋体" w:cs="Times New Roman"/>
                <w:b/>
                <w:sz w:val="24"/>
              </w:rPr>
            </w:pPr>
            <w:r>
              <w:rPr>
                <w:rFonts w:hint="eastAsia" w:ascii="宋体" w:hAnsi="宋体" w:eastAsia="宋体" w:cs="Times New Roman"/>
                <w:b/>
                <w:sz w:val="24"/>
              </w:rPr>
              <w:t>序号</w:t>
            </w:r>
          </w:p>
        </w:tc>
        <w:tc>
          <w:tcPr>
            <w:tcW w:w="5534" w:type="dxa"/>
            <w:vAlign w:val="center"/>
          </w:tcPr>
          <w:p>
            <w:pPr>
              <w:spacing w:line="276" w:lineRule="auto"/>
              <w:ind w:right="-21" w:rightChars="-10"/>
              <w:jc w:val="center"/>
              <w:rPr>
                <w:rFonts w:ascii="宋体" w:hAnsi="宋体" w:eastAsia="宋体" w:cs="Times New Roman"/>
                <w:b/>
                <w:sz w:val="24"/>
              </w:rPr>
            </w:pPr>
            <w:r>
              <w:rPr>
                <w:rFonts w:hint="eastAsia" w:ascii="宋体" w:hAnsi="宋体" w:eastAsia="宋体" w:cs="Times New Roman"/>
                <w:b/>
                <w:sz w:val="24"/>
              </w:rPr>
              <w:t>评分标准及说明</w:t>
            </w:r>
          </w:p>
        </w:tc>
        <w:tc>
          <w:tcPr>
            <w:tcW w:w="2672" w:type="dxa"/>
            <w:vAlign w:val="center"/>
          </w:tcPr>
          <w:p>
            <w:pPr>
              <w:spacing w:line="276" w:lineRule="auto"/>
              <w:ind w:right="-21" w:rightChars="-10"/>
              <w:jc w:val="center"/>
              <w:rPr>
                <w:rFonts w:ascii="宋体" w:hAnsi="宋体" w:eastAsia="宋体" w:cs="Times New Roman"/>
                <w:b/>
                <w:sz w:val="24"/>
              </w:rPr>
            </w:pPr>
            <w:r>
              <w:rPr>
                <w:rFonts w:hint="eastAsia" w:ascii="宋体" w:hAnsi="宋体" w:eastAsia="宋体" w:cs="Times New Roman"/>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24" w:type="dxa"/>
            <w:vAlign w:val="center"/>
          </w:tcPr>
          <w:p>
            <w:pPr>
              <w:spacing w:line="276" w:lineRule="auto"/>
              <w:ind w:right="-21" w:rightChars="-10"/>
              <w:jc w:val="center"/>
              <w:rPr>
                <w:rFonts w:ascii="宋体" w:hAnsi="宋体" w:eastAsia="宋体" w:cs="Times New Roman"/>
                <w:sz w:val="24"/>
              </w:rPr>
            </w:pPr>
            <w:r>
              <w:rPr>
                <w:rFonts w:hint="eastAsia" w:ascii="宋体" w:hAnsi="宋体" w:eastAsia="宋体" w:cs="Times New Roman"/>
                <w:sz w:val="24"/>
              </w:rPr>
              <w:t>1</w:t>
            </w:r>
          </w:p>
        </w:tc>
        <w:tc>
          <w:tcPr>
            <w:tcW w:w="5534" w:type="dxa"/>
            <w:vAlign w:val="center"/>
          </w:tcPr>
          <w:p>
            <w:pPr>
              <w:spacing w:line="276" w:lineRule="auto"/>
              <w:ind w:right="-21" w:rightChars="-10"/>
              <w:rPr>
                <w:rFonts w:ascii="宋体" w:hAnsi="宋体" w:eastAsia="宋体" w:cs="Times New Roman"/>
                <w:sz w:val="24"/>
              </w:rPr>
            </w:pPr>
            <w:r>
              <w:rPr>
                <w:rFonts w:hint="eastAsia" w:ascii="宋体" w:hAnsi="宋体" w:eastAsia="宋体" w:cs="Times New Roman"/>
                <w:sz w:val="24"/>
                <w:lang w:eastAsia="zh-CN"/>
              </w:rPr>
              <w:t>供应商</w:t>
            </w:r>
            <w:r>
              <w:rPr>
                <w:rFonts w:hint="eastAsia" w:ascii="宋体" w:hAnsi="宋体" w:eastAsia="宋体" w:cs="Times New Roman"/>
                <w:sz w:val="24"/>
              </w:rPr>
              <w:t>社会信誉度，履约服务能力（根据提供的上一年度财务报表、用户评价，由评委会综合评定）</w:t>
            </w:r>
          </w:p>
        </w:tc>
        <w:tc>
          <w:tcPr>
            <w:tcW w:w="2672" w:type="dxa"/>
            <w:vAlign w:val="center"/>
          </w:tcPr>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优：</w:t>
            </w:r>
            <w:r>
              <w:rPr>
                <w:rFonts w:hint="eastAsia" w:ascii="宋体" w:hAnsi="宋体" w:eastAsia="宋体" w:cs="Times New Roman"/>
                <w:sz w:val="24"/>
                <w:lang w:val="en-US" w:eastAsia="zh-CN"/>
              </w:rPr>
              <w:t>9</w:t>
            </w:r>
            <w:r>
              <w:rPr>
                <w:rFonts w:hint="eastAsia" w:ascii="宋体" w:hAnsi="宋体" w:eastAsia="宋体" w:cs="Times New Roman"/>
                <w:sz w:val="24"/>
              </w:rPr>
              <w:t>～</w:t>
            </w:r>
            <w:r>
              <w:rPr>
                <w:rFonts w:hint="eastAsia" w:ascii="宋体" w:hAnsi="宋体" w:eastAsia="宋体" w:cs="Times New Roman"/>
                <w:sz w:val="24"/>
                <w:lang w:val="en-US" w:eastAsia="zh-CN"/>
              </w:rPr>
              <w:t>12</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良：</w:t>
            </w:r>
            <w:r>
              <w:rPr>
                <w:rFonts w:hint="eastAsia" w:ascii="宋体" w:hAnsi="宋体" w:eastAsia="宋体" w:cs="Times New Roman"/>
                <w:sz w:val="24"/>
                <w:lang w:val="en-US" w:eastAsia="zh-CN"/>
              </w:rPr>
              <w:t>5</w:t>
            </w:r>
            <w:r>
              <w:rPr>
                <w:rFonts w:hint="eastAsia" w:ascii="宋体" w:hAnsi="宋体" w:eastAsia="宋体" w:cs="Times New Roman"/>
                <w:sz w:val="24"/>
              </w:rPr>
              <w:t>～</w:t>
            </w:r>
            <w:r>
              <w:rPr>
                <w:rFonts w:hint="eastAsia" w:ascii="宋体" w:hAnsi="宋体" w:eastAsia="宋体" w:cs="Times New Roman"/>
                <w:sz w:val="24"/>
                <w:lang w:val="en-US" w:eastAsia="zh-CN"/>
              </w:rPr>
              <w:t>8</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一般级以下：0～</w:t>
            </w:r>
            <w:r>
              <w:rPr>
                <w:rFonts w:hint="eastAsia" w:ascii="宋体" w:hAnsi="宋体" w:eastAsia="宋体" w:cs="Times New Roman"/>
                <w:sz w:val="24"/>
                <w:lang w:val="en-US" w:eastAsia="zh-CN"/>
              </w:rPr>
              <w:t>4</w:t>
            </w:r>
            <w:r>
              <w:rPr>
                <w:rFonts w:hint="eastAsia" w:ascii="宋体" w:hAnsi="宋体" w:eastAsia="宋体" w:cs="Times New Roman"/>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24" w:type="dxa"/>
            <w:vAlign w:val="center"/>
          </w:tcPr>
          <w:p>
            <w:pPr>
              <w:spacing w:line="276" w:lineRule="auto"/>
              <w:ind w:right="-21" w:rightChars="-10"/>
              <w:jc w:val="center"/>
              <w:rPr>
                <w:rFonts w:ascii="宋体" w:hAnsi="宋体" w:eastAsia="宋体" w:cs="Times New Roman"/>
                <w:sz w:val="24"/>
              </w:rPr>
            </w:pPr>
            <w:r>
              <w:rPr>
                <w:rFonts w:hint="eastAsia" w:ascii="宋体" w:hAnsi="宋体" w:eastAsia="宋体" w:cs="Times New Roman"/>
                <w:sz w:val="24"/>
              </w:rPr>
              <w:t>2</w:t>
            </w:r>
          </w:p>
        </w:tc>
        <w:tc>
          <w:tcPr>
            <w:tcW w:w="5534" w:type="dxa"/>
            <w:vAlign w:val="center"/>
          </w:tcPr>
          <w:p>
            <w:pPr>
              <w:spacing w:line="276" w:lineRule="auto"/>
              <w:ind w:right="-21" w:rightChars="-10"/>
              <w:rPr>
                <w:rFonts w:ascii="宋体" w:hAnsi="宋体" w:eastAsia="宋体" w:cs="Times New Roman"/>
                <w:sz w:val="24"/>
              </w:rPr>
            </w:pPr>
            <w:r>
              <w:rPr>
                <w:rFonts w:hint="eastAsia" w:ascii="宋体" w:hAnsi="宋体" w:eastAsia="宋体" w:cs="Times New Roman"/>
                <w:sz w:val="24"/>
              </w:rPr>
              <w:t>根据</w:t>
            </w:r>
            <w:r>
              <w:rPr>
                <w:rFonts w:hint="eastAsia" w:ascii="宋体" w:hAnsi="宋体" w:eastAsia="宋体" w:cs="Times New Roman"/>
                <w:sz w:val="24"/>
                <w:lang w:eastAsia="zh-CN"/>
              </w:rPr>
              <w:t>供应商</w:t>
            </w:r>
            <w:r>
              <w:rPr>
                <w:rFonts w:hint="eastAsia" w:ascii="宋体" w:hAnsi="宋体" w:eastAsia="宋体" w:cs="Times New Roman"/>
                <w:sz w:val="24"/>
              </w:rPr>
              <w:t>自201</w:t>
            </w:r>
            <w:r>
              <w:rPr>
                <w:rFonts w:ascii="宋体" w:hAnsi="宋体" w:eastAsia="宋体" w:cs="Times New Roman"/>
                <w:sz w:val="24"/>
              </w:rPr>
              <w:t>7</w:t>
            </w:r>
            <w:r>
              <w:rPr>
                <w:rFonts w:hint="eastAsia" w:ascii="宋体" w:hAnsi="宋体" w:eastAsia="宋体" w:cs="Times New Roman"/>
                <w:sz w:val="24"/>
              </w:rPr>
              <w:t>年1月1日以来提供的类似项目（</w:t>
            </w:r>
            <w:r>
              <w:rPr>
                <w:rFonts w:hint="eastAsia" w:ascii="宋体" w:hAnsi="宋体" w:eastAsia="宋体" w:cs="Times New Roman"/>
                <w:color w:val="FF0000"/>
                <w:sz w:val="24"/>
              </w:rPr>
              <w:t>文保建筑修缮</w:t>
            </w:r>
            <w:r>
              <w:rPr>
                <w:rFonts w:hint="eastAsia" w:ascii="宋体" w:hAnsi="宋体" w:eastAsia="宋体" w:cs="Times New Roman"/>
                <w:sz w:val="24"/>
              </w:rPr>
              <w:t>）业绩进行评分</w:t>
            </w:r>
            <w:r>
              <w:rPr>
                <w:rFonts w:hint="eastAsia" w:ascii="Calibri" w:hAnsi="宋体" w:eastAsia="宋体" w:cs="Times New Roman"/>
                <w:sz w:val="24"/>
              </w:rPr>
              <w:t>，提供成交通知书或合同复印件（原件备查），每一个业绩得2分，最高1</w:t>
            </w:r>
            <w:r>
              <w:rPr>
                <w:rFonts w:hint="eastAsia" w:ascii="Calibri" w:hAnsi="宋体" w:eastAsia="宋体" w:cs="Times New Roman"/>
                <w:sz w:val="24"/>
                <w:lang w:val="en-US" w:eastAsia="zh-CN"/>
              </w:rPr>
              <w:t>2</w:t>
            </w:r>
            <w:r>
              <w:rPr>
                <w:rFonts w:hint="eastAsia" w:ascii="Calibri" w:hAnsi="宋体" w:eastAsia="宋体" w:cs="Times New Roman"/>
                <w:sz w:val="24"/>
              </w:rPr>
              <w:t>分；</w:t>
            </w:r>
          </w:p>
        </w:tc>
        <w:tc>
          <w:tcPr>
            <w:tcW w:w="2672" w:type="dxa"/>
            <w:vAlign w:val="center"/>
          </w:tcPr>
          <w:p>
            <w:pPr>
              <w:spacing w:line="276" w:lineRule="auto"/>
              <w:ind w:right="-21" w:rightChars="-10"/>
              <w:jc w:val="center"/>
              <w:rPr>
                <w:rFonts w:ascii="宋体" w:hAnsi="宋体" w:eastAsia="宋体" w:cs="Times New Roman"/>
                <w:sz w:val="24"/>
              </w:rPr>
            </w:pPr>
            <w:r>
              <w:rPr>
                <w:rFonts w:hint="eastAsia" w:ascii="宋体" w:hAnsi="宋体" w:eastAsia="宋体" w:cs="Times New Roman"/>
                <w:sz w:val="24"/>
              </w:rPr>
              <w:t>0～</w:t>
            </w:r>
            <w:r>
              <w:rPr>
                <w:rFonts w:hint="eastAsia" w:ascii="宋体" w:hAnsi="宋体" w:eastAsia="宋体" w:cs="Times New Roman"/>
                <w:sz w:val="24"/>
                <w:lang w:val="en-US" w:eastAsia="zh-CN"/>
              </w:rPr>
              <w:t>12</w:t>
            </w:r>
            <w:r>
              <w:rPr>
                <w:rFonts w:hint="eastAsia" w:ascii="宋体" w:hAnsi="宋体" w:eastAsia="宋体" w:cs="Times New Roman"/>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24" w:type="dxa"/>
            <w:vAlign w:val="center"/>
          </w:tcPr>
          <w:p>
            <w:pPr>
              <w:spacing w:line="276" w:lineRule="auto"/>
              <w:ind w:right="-21" w:rightChars="-10"/>
              <w:jc w:val="center"/>
              <w:rPr>
                <w:rFonts w:ascii="宋体" w:hAnsi="宋体" w:eastAsia="宋体" w:cs="Times New Roman"/>
                <w:sz w:val="24"/>
              </w:rPr>
            </w:pPr>
            <w:r>
              <w:rPr>
                <w:rFonts w:hint="eastAsia" w:ascii="宋体" w:hAnsi="宋体" w:eastAsia="宋体" w:cs="Times New Roman"/>
                <w:sz w:val="24"/>
              </w:rPr>
              <w:t>3</w:t>
            </w:r>
          </w:p>
        </w:tc>
        <w:tc>
          <w:tcPr>
            <w:tcW w:w="5534" w:type="dxa"/>
            <w:vAlign w:val="center"/>
          </w:tcPr>
          <w:p>
            <w:pPr>
              <w:spacing w:line="276" w:lineRule="auto"/>
              <w:ind w:right="-21" w:rightChars="-10"/>
              <w:rPr>
                <w:rFonts w:ascii="宋体" w:hAnsi="宋体" w:eastAsia="宋体" w:cs="Times New Roman"/>
                <w:sz w:val="24"/>
              </w:rPr>
            </w:pPr>
            <w:r>
              <w:rPr>
                <w:rFonts w:hint="eastAsia" w:ascii="宋体" w:hAnsi="宋体" w:eastAsia="宋体" w:cs="Times New Roman"/>
                <w:sz w:val="24"/>
              </w:rPr>
              <w:t>完成本次工作内容计划方案的针对性、合理性及全面性，由评委会综合评定。</w:t>
            </w:r>
          </w:p>
        </w:tc>
        <w:tc>
          <w:tcPr>
            <w:tcW w:w="2672" w:type="dxa"/>
            <w:vAlign w:val="center"/>
          </w:tcPr>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优秀：</w:t>
            </w:r>
            <w:r>
              <w:rPr>
                <w:rFonts w:hint="eastAsia" w:ascii="宋体" w:hAnsi="宋体" w:eastAsia="宋体" w:cs="Times New Roman"/>
                <w:sz w:val="24"/>
                <w:lang w:val="en-US" w:eastAsia="zh-CN"/>
              </w:rPr>
              <w:t>10</w:t>
            </w:r>
            <w:r>
              <w:rPr>
                <w:rFonts w:hint="eastAsia" w:ascii="宋体" w:hAnsi="宋体" w:eastAsia="宋体" w:cs="Times New Roman"/>
                <w:sz w:val="24"/>
              </w:rPr>
              <w:t>～</w:t>
            </w:r>
            <w:r>
              <w:rPr>
                <w:rFonts w:hint="eastAsia" w:ascii="宋体" w:hAnsi="宋体" w:eastAsia="宋体" w:cs="Times New Roman"/>
                <w:sz w:val="24"/>
                <w:lang w:val="en-US" w:eastAsia="zh-CN"/>
              </w:rPr>
              <w:t>12</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合格：</w:t>
            </w:r>
            <w:r>
              <w:rPr>
                <w:rFonts w:hint="eastAsia" w:ascii="宋体" w:hAnsi="宋体" w:eastAsia="宋体" w:cs="Times New Roman"/>
                <w:sz w:val="24"/>
                <w:lang w:val="en-US" w:eastAsia="zh-CN"/>
              </w:rPr>
              <w:t>7</w:t>
            </w:r>
            <w:r>
              <w:rPr>
                <w:rFonts w:hint="eastAsia" w:ascii="宋体" w:hAnsi="宋体" w:eastAsia="宋体" w:cs="Times New Roman"/>
                <w:sz w:val="24"/>
              </w:rPr>
              <w:t>～</w:t>
            </w:r>
            <w:r>
              <w:rPr>
                <w:rFonts w:hint="eastAsia" w:ascii="宋体" w:hAnsi="宋体" w:eastAsia="宋体" w:cs="Times New Roman"/>
                <w:sz w:val="24"/>
                <w:lang w:val="en-US" w:eastAsia="zh-CN"/>
              </w:rPr>
              <w:t>9</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一般：</w:t>
            </w:r>
            <w:r>
              <w:rPr>
                <w:rFonts w:hint="eastAsia" w:ascii="宋体" w:hAnsi="宋体" w:eastAsia="宋体" w:cs="Times New Roman"/>
                <w:sz w:val="24"/>
                <w:lang w:val="en-US" w:eastAsia="zh-CN"/>
              </w:rPr>
              <w:t>4</w:t>
            </w:r>
            <w:r>
              <w:rPr>
                <w:rFonts w:hint="eastAsia" w:ascii="宋体" w:hAnsi="宋体" w:eastAsia="宋体" w:cs="Times New Roman"/>
                <w:sz w:val="24"/>
              </w:rPr>
              <w:t>～</w:t>
            </w:r>
            <w:r>
              <w:rPr>
                <w:rFonts w:hint="eastAsia" w:ascii="宋体" w:hAnsi="宋体" w:eastAsia="宋体" w:cs="Times New Roman"/>
                <w:sz w:val="24"/>
                <w:lang w:val="en-US" w:eastAsia="zh-CN"/>
              </w:rPr>
              <w:t>6</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较差：0～</w:t>
            </w:r>
            <w:r>
              <w:rPr>
                <w:rFonts w:hint="eastAsia" w:ascii="宋体" w:hAnsi="宋体" w:eastAsia="宋体" w:cs="Times New Roman"/>
                <w:sz w:val="24"/>
                <w:lang w:val="en-US" w:eastAsia="zh-CN"/>
              </w:rPr>
              <w:t>3</w:t>
            </w:r>
            <w:r>
              <w:rPr>
                <w:rFonts w:hint="eastAsia" w:ascii="宋体" w:hAnsi="宋体" w:eastAsia="宋体" w:cs="Times New Roman"/>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24" w:type="dxa"/>
            <w:vAlign w:val="center"/>
          </w:tcPr>
          <w:p>
            <w:pPr>
              <w:spacing w:line="276" w:lineRule="auto"/>
              <w:ind w:right="-21" w:rightChars="-10"/>
              <w:jc w:val="center"/>
              <w:rPr>
                <w:rFonts w:ascii="宋体" w:hAnsi="宋体" w:eastAsia="宋体" w:cs="Times New Roman"/>
                <w:sz w:val="24"/>
              </w:rPr>
            </w:pPr>
            <w:r>
              <w:rPr>
                <w:rFonts w:hint="eastAsia" w:ascii="宋体" w:hAnsi="宋体" w:eastAsia="宋体" w:cs="Times New Roman"/>
                <w:sz w:val="24"/>
              </w:rPr>
              <w:t>4</w:t>
            </w:r>
          </w:p>
        </w:tc>
        <w:tc>
          <w:tcPr>
            <w:tcW w:w="5534" w:type="dxa"/>
            <w:vAlign w:val="center"/>
          </w:tcPr>
          <w:p>
            <w:pPr>
              <w:spacing w:line="276" w:lineRule="auto"/>
              <w:ind w:right="-21" w:rightChars="-10"/>
              <w:rPr>
                <w:rFonts w:ascii="宋体" w:hAnsi="宋体" w:eastAsia="宋体" w:cs="Times New Roman"/>
                <w:sz w:val="24"/>
              </w:rPr>
            </w:pPr>
            <w:r>
              <w:rPr>
                <w:rFonts w:hint="eastAsia" w:ascii="宋体" w:hAnsi="宋体" w:eastAsia="宋体" w:cs="Times New Roman"/>
                <w:sz w:val="24"/>
              </w:rPr>
              <w:t>根据投入本项目工作的项目组人员资质、人员配置是否合理、实施经验等情况酌情打分，由评委会综合评定。</w:t>
            </w:r>
          </w:p>
        </w:tc>
        <w:tc>
          <w:tcPr>
            <w:tcW w:w="2672" w:type="dxa"/>
            <w:vAlign w:val="center"/>
          </w:tcPr>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优秀：</w:t>
            </w:r>
            <w:r>
              <w:rPr>
                <w:rFonts w:hint="eastAsia" w:ascii="宋体" w:hAnsi="宋体" w:eastAsia="宋体" w:cs="Times New Roman"/>
                <w:sz w:val="24"/>
                <w:lang w:val="en-US" w:eastAsia="zh-CN"/>
              </w:rPr>
              <w:t>10</w:t>
            </w:r>
            <w:r>
              <w:rPr>
                <w:rFonts w:hint="eastAsia" w:ascii="宋体" w:hAnsi="宋体" w:eastAsia="宋体" w:cs="Times New Roman"/>
                <w:sz w:val="24"/>
              </w:rPr>
              <w:t>～</w:t>
            </w:r>
            <w:r>
              <w:rPr>
                <w:rFonts w:hint="eastAsia" w:ascii="宋体" w:hAnsi="宋体" w:eastAsia="宋体" w:cs="Times New Roman"/>
                <w:sz w:val="24"/>
                <w:lang w:val="en-US" w:eastAsia="zh-CN"/>
              </w:rPr>
              <w:t>12</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合格：</w:t>
            </w:r>
            <w:r>
              <w:rPr>
                <w:rFonts w:hint="eastAsia" w:ascii="宋体" w:hAnsi="宋体" w:eastAsia="宋体" w:cs="Times New Roman"/>
                <w:sz w:val="24"/>
                <w:lang w:val="en-US" w:eastAsia="zh-CN"/>
              </w:rPr>
              <w:t>7</w:t>
            </w:r>
            <w:r>
              <w:rPr>
                <w:rFonts w:hint="eastAsia" w:ascii="宋体" w:hAnsi="宋体" w:eastAsia="宋体" w:cs="Times New Roman"/>
                <w:sz w:val="24"/>
              </w:rPr>
              <w:t>～</w:t>
            </w:r>
            <w:r>
              <w:rPr>
                <w:rFonts w:hint="eastAsia" w:ascii="宋体" w:hAnsi="宋体" w:eastAsia="宋体" w:cs="Times New Roman"/>
                <w:sz w:val="24"/>
                <w:lang w:val="en-US" w:eastAsia="zh-CN"/>
              </w:rPr>
              <w:t>9</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一般：</w:t>
            </w:r>
            <w:r>
              <w:rPr>
                <w:rFonts w:hint="eastAsia" w:ascii="宋体" w:hAnsi="宋体" w:eastAsia="宋体" w:cs="Times New Roman"/>
                <w:sz w:val="24"/>
                <w:lang w:val="en-US" w:eastAsia="zh-CN"/>
              </w:rPr>
              <w:t>4</w:t>
            </w:r>
            <w:r>
              <w:rPr>
                <w:rFonts w:hint="eastAsia" w:ascii="宋体" w:hAnsi="宋体" w:eastAsia="宋体" w:cs="Times New Roman"/>
                <w:sz w:val="24"/>
              </w:rPr>
              <w:t>～</w:t>
            </w:r>
            <w:r>
              <w:rPr>
                <w:rFonts w:hint="eastAsia" w:ascii="宋体" w:hAnsi="宋体" w:eastAsia="宋体" w:cs="Times New Roman"/>
                <w:sz w:val="24"/>
                <w:lang w:val="en-US" w:eastAsia="zh-CN"/>
              </w:rPr>
              <w:t>6</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较差：0～</w:t>
            </w:r>
            <w:r>
              <w:rPr>
                <w:rFonts w:hint="eastAsia" w:ascii="宋体" w:hAnsi="宋体" w:eastAsia="宋体" w:cs="Times New Roman"/>
                <w:sz w:val="24"/>
                <w:lang w:val="en-US" w:eastAsia="zh-CN"/>
              </w:rPr>
              <w:t>3</w:t>
            </w:r>
            <w:r>
              <w:rPr>
                <w:rFonts w:hint="eastAsia" w:ascii="宋体" w:hAnsi="宋体" w:eastAsia="宋体" w:cs="Times New Roman"/>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24" w:type="dxa"/>
            <w:vAlign w:val="center"/>
          </w:tcPr>
          <w:p>
            <w:pPr>
              <w:spacing w:line="276" w:lineRule="auto"/>
              <w:ind w:right="-21" w:rightChars="-10"/>
              <w:jc w:val="center"/>
              <w:rPr>
                <w:rFonts w:ascii="宋体" w:hAnsi="宋体" w:eastAsia="宋体" w:cs="Times New Roman"/>
                <w:sz w:val="24"/>
              </w:rPr>
            </w:pPr>
            <w:r>
              <w:rPr>
                <w:rFonts w:hint="eastAsia" w:ascii="宋体" w:hAnsi="宋体" w:eastAsia="宋体" w:cs="Times New Roman"/>
                <w:sz w:val="24"/>
              </w:rPr>
              <w:t>5</w:t>
            </w:r>
          </w:p>
        </w:tc>
        <w:tc>
          <w:tcPr>
            <w:tcW w:w="5534" w:type="dxa"/>
            <w:vAlign w:val="center"/>
          </w:tcPr>
          <w:p>
            <w:pPr>
              <w:spacing w:line="276" w:lineRule="auto"/>
              <w:ind w:right="-21" w:rightChars="-10"/>
              <w:rPr>
                <w:rFonts w:ascii="宋体" w:hAnsi="宋体" w:eastAsia="宋体" w:cs="Times New Roman"/>
                <w:sz w:val="24"/>
              </w:rPr>
            </w:pPr>
            <w:r>
              <w:rPr>
                <w:rFonts w:ascii="宋体" w:hAnsi="宋体" w:eastAsia="宋体" w:cs="Times New Roman"/>
                <w:sz w:val="24"/>
              </w:rPr>
              <w:t>服务保证能力</w:t>
            </w:r>
            <w:r>
              <w:rPr>
                <w:rFonts w:hint="eastAsia" w:ascii="宋体" w:hAnsi="宋体" w:eastAsia="宋体" w:cs="Times New Roman"/>
                <w:sz w:val="24"/>
              </w:rPr>
              <w:t>及保证措施及相关的服务机构、服务内容、服务响应时间、服务承诺的具体说明。</w:t>
            </w:r>
          </w:p>
        </w:tc>
        <w:tc>
          <w:tcPr>
            <w:tcW w:w="2672" w:type="dxa"/>
            <w:vAlign w:val="center"/>
          </w:tcPr>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优秀：</w:t>
            </w:r>
            <w:r>
              <w:rPr>
                <w:rFonts w:hint="eastAsia" w:ascii="宋体" w:hAnsi="宋体" w:eastAsia="宋体" w:cs="Times New Roman"/>
                <w:sz w:val="24"/>
                <w:lang w:val="en-US" w:eastAsia="zh-CN"/>
              </w:rPr>
              <w:t>10</w:t>
            </w:r>
            <w:r>
              <w:rPr>
                <w:rFonts w:hint="eastAsia" w:ascii="宋体" w:hAnsi="宋体" w:eastAsia="宋体" w:cs="Times New Roman"/>
                <w:sz w:val="24"/>
              </w:rPr>
              <w:t>～</w:t>
            </w:r>
            <w:r>
              <w:rPr>
                <w:rFonts w:hint="eastAsia" w:ascii="宋体" w:hAnsi="宋体" w:eastAsia="宋体" w:cs="Times New Roman"/>
                <w:sz w:val="24"/>
                <w:lang w:val="en-US" w:eastAsia="zh-CN"/>
              </w:rPr>
              <w:t>12</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合格：</w:t>
            </w:r>
            <w:r>
              <w:rPr>
                <w:rFonts w:hint="eastAsia" w:ascii="宋体" w:hAnsi="宋体" w:eastAsia="宋体" w:cs="Times New Roman"/>
                <w:sz w:val="24"/>
                <w:lang w:val="en-US" w:eastAsia="zh-CN"/>
              </w:rPr>
              <w:t>7</w:t>
            </w:r>
            <w:r>
              <w:rPr>
                <w:rFonts w:hint="eastAsia" w:ascii="宋体" w:hAnsi="宋体" w:eastAsia="宋体" w:cs="Times New Roman"/>
                <w:sz w:val="24"/>
              </w:rPr>
              <w:t>～</w:t>
            </w:r>
            <w:r>
              <w:rPr>
                <w:rFonts w:hint="eastAsia" w:ascii="宋体" w:hAnsi="宋体" w:eastAsia="宋体" w:cs="Times New Roman"/>
                <w:sz w:val="24"/>
                <w:lang w:val="en-US" w:eastAsia="zh-CN"/>
              </w:rPr>
              <w:t>9</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一般：</w:t>
            </w:r>
            <w:r>
              <w:rPr>
                <w:rFonts w:hint="eastAsia" w:ascii="宋体" w:hAnsi="宋体" w:eastAsia="宋体" w:cs="Times New Roman"/>
                <w:sz w:val="24"/>
                <w:lang w:val="en-US" w:eastAsia="zh-CN"/>
              </w:rPr>
              <w:t>4</w:t>
            </w:r>
            <w:r>
              <w:rPr>
                <w:rFonts w:hint="eastAsia" w:ascii="宋体" w:hAnsi="宋体" w:eastAsia="宋体" w:cs="Times New Roman"/>
                <w:sz w:val="24"/>
              </w:rPr>
              <w:t>～</w:t>
            </w:r>
            <w:r>
              <w:rPr>
                <w:rFonts w:hint="eastAsia" w:ascii="宋体" w:hAnsi="宋体" w:eastAsia="宋体" w:cs="Times New Roman"/>
                <w:sz w:val="24"/>
                <w:lang w:val="en-US" w:eastAsia="zh-CN"/>
              </w:rPr>
              <w:t>6</w:t>
            </w:r>
            <w:r>
              <w:rPr>
                <w:rFonts w:hint="eastAsia" w:ascii="宋体" w:hAnsi="宋体" w:eastAsia="宋体" w:cs="Times New Roman"/>
                <w:sz w:val="24"/>
              </w:rPr>
              <w:t>分</w:t>
            </w:r>
          </w:p>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较差：0～</w:t>
            </w:r>
            <w:r>
              <w:rPr>
                <w:rFonts w:hint="eastAsia" w:ascii="宋体" w:hAnsi="宋体" w:eastAsia="宋体" w:cs="Times New Roman"/>
                <w:sz w:val="24"/>
                <w:lang w:val="en-US" w:eastAsia="zh-CN"/>
              </w:rPr>
              <w:t>3</w:t>
            </w:r>
            <w:r>
              <w:rPr>
                <w:rFonts w:hint="eastAsia" w:ascii="宋体" w:hAnsi="宋体" w:eastAsia="宋体" w:cs="Times New Roman"/>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24" w:type="dxa"/>
            <w:vAlign w:val="center"/>
          </w:tcPr>
          <w:p>
            <w:pPr>
              <w:spacing w:line="276" w:lineRule="auto"/>
              <w:ind w:right="-21" w:rightChars="-10"/>
              <w:jc w:val="center"/>
              <w:rPr>
                <w:rFonts w:ascii="宋体" w:hAnsi="宋体" w:eastAsia="宋体" w:cs="Times New Roman"/>
                <w:sz w:val="24"/>
              </w:rPr>
            </w:pPr>
            <w:r>
              <w:rPr>
                <w:rFonts w:hint="eastAsia" w:ascii="宋体" w:hAnsi="宋体" w:eastAsia="宋体" w:cs="Times New Roman"/>
                <w:sz w:val="24"/>
              </w:rPr>
              <w:t>6</w:t>
            </w:r>
          </w:p>
        </w:tc>
        <w:tc>
          <w:tcPr>
            <w:tcW w:w="5534" w:type="dxa"/>
            <w:vAlign w:val="center"/>
          </w:tcPr>
          <w:p>
            <w:pPr>
              <w:spacing w:line="276" w:lineRule="auto"/>
              <w:ind w:right="-21" w:rightChars="-10"/>
              <w:rPr>
                <w:rFonts w:ascii="宋体" w:hAnsi="宋体" w:eastAsia="宋体" w:cs="Times New Roman"/>
                <w:sz w:val="24"/>
              </w:rPr>
            </w:pPr>
            <w:r>
              <w:rPr>
                <w:rFonts w:hint="eastAsia" w:ascii="宋体" w:hAnsi="宋体" w:eastAsia="宋体" w:cs="Times New Roman"/>
                <w:sz w:val="24"/>
              </w:rPr>
              <w:t>其他：其他有利于</w:t>
            </w:r>
            <w:r>
              <w:rPr>
                <w:rFonts w:hint="eastAsia" w:ascii="宋体" w:hAnsi="宋体" w:eastAsia="宋体" w:cs="Times New Roman"/>
                <w:sz w:val="24"/>
                <w:lang w:eastAsia="zh-CN"/>
              </w:rPr>
              <w:t>采购人</w:t>
            </w:r>
            <w:r>
              <w:rPr>
                <w:rFonts w:hint="eastAsia" w:ascii="宋体" w:hAnsi="宋体" w:eastAsia="宋体" w:cs="Times New Roman"/>
                <w:sz w:val="24"/>
              </w:rPr>
              <w:t>的条件和承诺等</w:t>
            </w:r>
          </w:p>
        </w:tc>
        <w:tc>
          <w:tcPr>
            <w:tcW w:w="2672" w:type="dxa"/>
            <w:vAlign w:val="center"/>
          </w:tcPr>
          <w:p>
            <w:pPr>
              <w:adjustRightInd w:val="0"/>
              <w:snapToGrid w:val="0"/>
              <w:spacing w:line="276" w:lineRule="auto"/>
              <w:jc w:val="center"/>
              <w:rPr>
                <w:rFonts w:ascii="宋体" w:hAnsi="宋体" w:eastAsia="宋体" w:cs="Times New Roman"/>
                <w:sz w:val="24"/>
              </w:rPr>
            </w:pPr>
            <w:r>
              <w:rPr>
                <w:rFonts w:hint="eastAsia" w:ascii="宋体" w:hAnsi="宋体" w:eastAsia="宋体" w:cs="Times New Roman"/>
                <w:sz w:val="24"/>
              </w:rPr>
              <w:t>0～10分</w:t>
            </w:r>
          </w:p>
        </w:tc>
      </w:tr>
    </w:tbl>
    <w:p>
      <w:pPr>
        <w:spacing w:before="156" w:beforeLines="50" w:after="156" w:afterLines="50" w:line="360" w:lineRule="auto"/>
        <w:rPr>
          <w:rFonts w:ascii="宋体" w:hAnsi="宋体" w:eastAsia="宋体" w:cs="Times New Roman"/>
          <w:b/>
          <w:bCs/>
          <w:spacing w:val="-4"/>
          <w:sz w:val="28"/>
          <w:szCs w:val="28"/>
        </w:rPr>
      </w:pPr>
      <w:r>
        <w:rPr>
          <w:rFonts w:hint="eastAsia" w:ascii="宋体" w:hAnsi="宋体" w:eastAsia="宋体" w:cs="Times New Roman"/>
          <w:b/>
          <w:spacing w:val="-4"/>
          <w:sz w:val="28"/>
          <w:szCs w:val="28"/>
        </w:rPr>
        <w:t>2、</w:t>
      </w:r>
      <w:r>
        <w:rPr>
          <w:rFonts w:ascii="宋体" w:hAnsi="宋体" w:eastAsia="宋体" w:cs="Times New Roman"/>
          <w:b/>
          <w:bCs/>
          <w:spacing w:val="-4"/>
          <w:sz w:val="28"/>
          <w:szCs w:val="28"/>
        </w:rPr>
        <w:t>价格</w:t>
      </w:r>
      <w:r>
        <w:rPr>
          <w:rFonts w:hint="eastAsia" w:ascii="宋体" w:hAnsi="宋体" w:eastAsia="宋体" w:cs="Times New Roman"/>
          <w:b/>
          <w:bCs/>
          <w:spacing w:val="-4"/>
          <w:sz w:val="28"/>
          <w:szCs w:val="28"/>
        </w:rPr>
        <w:t>部分</w:t>
      </w:r>
      <w:r>
        <w:rPr>
          <w:rFonts w:ascii="宋体" w:hAnsi="宋体" w:eastAsia="宋体" w:cs="Times New Roman"/>
          <w:b/>
          <w:bCs/>
          <w:spacing w:val="-4"/>
          <w:sz w:val="28"/>
          <w:szCs w:val="28"/>
        </w:rPr>
        <w:t>（</w:t>
      </w:r>
      <w:r>
        <w:rPr>
          <w:rFonts w:hint="eastAsia" w:ascii="宋体" w:hAnsi="宋体" w:eastAsia="宋体" w:cs="Times New Roman"/>
          <w:b/>
          <w:bCs/>
          <w:spacing w:val="-4"/>
          <w:sz w:val="28"/>
          <w:szCs w:val="28"/>
          <w:u w:val="none"/>
          <w:lang w:val="en-US" w:eastAsia="zh-CN"/>
        </w:rPr>
        <w:t>3</w:t>
      </w:r>
      <w:r>
        <w:rPr>
          <w:rFonts w:hint="eastAsia" w:ascii="宋体" w:hAnsi="宋体" w:eastAsia="宋体" w:cs="Times New Roman"/>
          <w:b/>
          <w:bCs/>
          <w:spacing w:val="-4"/>
          <w:sz w:val="28"/>
          <w:szCs w:val="28"/>
          <w:u w:val="none"/>
        </w:rPr>
        <w:t>0</w:t>
      </w:r>
      <w:r>
        <w:rPr>
          <w:rFonts w:ascii="宋体" w:hAnsi="宋体" w:eastAsia="宋体" w:cs="Times New Roman"/>
          <w:b/>
          <w:bCs/>
          <w:spacing w:val="-4"/>
          <w:sz w:val="28"/>
          <w:szCs w:val="28"/>
        </w:rPr>
        <w:t>分）</w:t>
      </w:r>
    </w:p>
    <w:p>
      <w:pPr>
        <w:adjustRightInd w:val="0"/>
        <w:snapToGrid w:val="0"/>
        <w:spacing w:line="360" w:lineRule="auto"/>
        <w:ind w:firstLine="544" w:firstLineChars="200"/>
        <w:rPr>
          <w:rFonts w:ascii="宋体" w:hAnsi="宋体" w:eastAsia="宋体" w:cs="Times New Roman"/>
          <w:bCs/>
          <w:spacing w:val="-4"/>
          <w:sz w:val="28"/>
          <w:szCs w:val="28"/>
        </w:rPr>
      </w:pPr>
      <w:r>
        <w:rPr>
          <w:rFonts w:hint="eastAsia" w:ascii="宋体" w:hAnsi="宋体" w:eastAsia="宋体" w:cs="Times New Roman"/>
          <w:bCs/>
          <w:spacing w:val="-4"/>
          <w:sz w:val="28"/>
          <w:szCs w:val="28"/>
        </w:rPr>
        <w:t>基准价为各有效报价的平均价。</w:t>
      </w:r>
    </w:p>
    <w:p>
      <w:pPr>
        <w:adjustRightInd w:val="0"/>
        <w:snapToGrid w:val="0"/>
        <w:spacing w:line="360" w:lineRule="auto"/>
        <w:ind w:firstLine="544" w:firstLineChars="200"/>
        <w:rPr>
          <w:rFonts w:ascii="宋体" w:hAnsi="宋体" w:eastAsia="宋体" w:cs="Times New Roman"/>
          <w:bCs/>
          <w:spacing w:val="-4"/>
          <w:sz w:val="28"/>
          <w:szCs w:val="28"/>
        </w:rPr>
      </w:pPr>
      <w:r>
        <w:rPr>
          <w:rFonts w:hint="eastAsia" w:ascii="宋体" w:hAnsi="宋体" w:eastAsia="宋体" w:cs="Times New Roman"/>
          <w:bCs/>
          <w:spacing w:val="-4"/>
          <w:sz w:val="28"/>
          <w:szCs w:val="28"/>
        </w:rPr>
        <w:t>a.</w:t>
      </w:r>
      <w:r>
        <w:rPr>
          <w:rFonts w:hint="eastAsia" w:ascii="宋体" w:hAnsi="宋体" w:eastAsia="宋体" w:cs="Times New Roman"/>
          <w:bCs/>
          <w:spacing w:val="-4"/>
          <w:sz w:val="28"/>
          <w:szCs w:val="28"/>
          <w:lang w:eastAsia="zh-CN"/>
        </w:rPr>
        <w:t>供应商报价</w:t>
      </w:r>
      <w:r>
        <w:rPr>
          <w:rFonts w:hint="eastAsia" w:ascii="宋体" w:hAnsi="宋体" w:eastAsia="宋体" w:cs="Times New Roman"/>
          <w:bCs/>
          <w:spacing w:val="-4"/>
          <w:sz w:val="28"/>
          <w:szCs w:val="28"/>
        </w:rPr>
        <w:t>等于基准价时，得满分；</w:t>
      </w:r>
    </w:p>
    <w:p>
      <w:pPr>
        <w:adjustRightInd w:val="0"/>
        <w:snapToGrid w:val="0"/>
        <w:spacing w:line="360" w:lineRule="auto"/>
        <w:ind w:firstLine="544" w:firstLineChars="200"/>
        <w:rPr>
          <w:rFonts w:ascii="宋体" w:hAnsi="宋体" w:eastAsia="宋体" w:cs="Times New Roman"/>
          <w:bCs/>
          <w:spacing w:val="-4"/>
          <w:sz w:val="28"/>
          <w:szCs w:val="28"/>
        </w:rPr>
      </w:pPr>
      <w:r>
        <w:rPr>
          <w:rFonts w:hint="eastAsia" w:ascii="宋体" w:hAnsi="宋体" w:eastAsia="宋体" w:cs="Times New Roman"/>
          <w:bCs/>
          <w:spacing w:val="-4"/>
          <w:sz w:val="28"/>
          <w:szCs w:val="28"/>
        </w:rPr>
        <w:t>b.</w:t>
      </w:r>
      <w:r>
        <w:rPr>
          <w:rFonts w:hint="eastAsia" w:ascii="宋体" w:hAnsi="宋体" w:eastAsia="宋体" w:cs="Times New Roman"/>
          <w:bCs/>
          <w:spacing w:val="-4"/>
          <w:sz w:val="28"/>
          <w:szCs w:val="28"/>
          <w:lang w:eastAsia="zh-CN"/>
        </w:rPr>
        <w:t>供应商报价</w:t>
      </w:r>
      <w:r>
        <w:rPr>
          <w:rFonts w:hint="eastAsia" w:ascii="宋体" w:hAnsi="宋体" w:eastAsia="宋体" w:cs="Times New Roman"/>
          <w:bCs/>
          <w:spacing w:val="-4"/>
          <w:sz w:val="28"/>
          <w:szCs w:val="28"/>
        </w:rPr>
        <w:t>每低于基准价1个百分点，扣1分；</w:t>
      </w:r>
    </w:p>
    <w:p>
      <w:pPr>
        <w:adjustRightInd w:val="0"/>
        <w:snapToGrid w:val="0"/>
        <w:spacing w:line="360" w:lineRule="auto"/>
        <w:ind w:firstLine="544" w:firstLineChars="200"/>
        <w:rPr>
          <w:rFonts w:ascii="宋体" w:hAnsi="宋体" w:eastAsia="宋体" w:cs="Times New Roman"/>
          <w:bCs/>
          <w:spacing w:val="-4"/>
          <w:sz w:val="28"/>
          <w:szCs w:val="28"/>
        </w:rPr>
      </w:pPr>
      <w:r>
        <w:rPr>
          <w:rFonts w:hint="eastAsia" w:ascii="宋体" w:hAnsi="宋体" w:eastAsia="宋体" w:cs="Times New Roman"/>
          <w:bCs/>
          <w:spacing w:val="-4"/>
          <w:sz w:val="28"/>
          <w:szCs w:val="28"/>
        </w:rPr>
        <w:t>c.</w:t>
      </w:r>
      <w:r>
        <w:rPr>
          <w:rFonts w:hint="eastAsia" w:ascii="宋体" w:hAnsi="宋体" w:eastAsia="宋体" w:cs="Times New Roman"/>
          <w:bCs/>
          <w:spacing w:val="-4"/>
          <w:sz w:val="28"/>
          <w:szCs w:val="28"/>
          <w:lang w:eastAsia="zh-CN"/>
        </w:rPr>
        <w:t>供应商报价</w:t>
      </w:r>
      <w:r>
        <w:rPr>
          <w:rFonts w:hint="eastAsia" w:ascii="宋体" w:hAnsi="宋体" w:eastAsia="宋体" w:cs="Times New Roman"/>
          <w:bCs/>
          <w:spacing w:val="-4"/>
          <w:sz w:val="28"/>
          <w:szCs w:val="28"/>
        </w:rPr>
        <w:t>每高于基准价1个百分点，扣2分。</w:t>
      </w:r>
    </w:p>
    <w:p>
      <w:pPr>
        <w:adjustRightInd w:val="0"/>
        <w:snapToGrid w:val="0"/>
        <w:spacing w:line="360" w:lineRule="auto"/>
        <w:ind w:firstLine="544" w:firstLineChars="200"/>
        <w:rPr>
          <w:rFonts w:ascii="宋体" w:hAnsi="宋体" w:eastAsia="宋体" w:cs="Times New Roman"/>
          <w:bCs/>
          <w:spacing w:val="-4"/>
          <w:sz w:val="28"/>
          <w:szCs w:val="28"/>
        </w:rPr>
      </w:pPr>
      <w:r>
        <w:rPr>
          <w:rFonts w:hint="eastAsia" w:ascii="宋体" w:hAnsi="宋体" w:eastAsia="宋体" w:cs="Times New Roman"/>
          <w:bCs/>
          <w:spacing w:val="-4"/>
          <w:sz w:val="28"/>
          <w:szCs w:val="28"/>
        </w:rPr>
        <w:t>以上报价得分不足一个百分点时，使用直线插入法计算，保留小数2位。</w:t>
      </w:r>
    </w:p>
    <w:p>
      <w:pPr>
        <w:adjustRightInd w:val="0"/>
        <w:snapToGrid w:val="0"/>
        <w:spacing w:line="360" w:lineRule="auto"/>
        <w:ind w:firstLine="544" w:firstLineChars="200"/>
        <w:rPr>
          <w:rFonts w:ascii="宋体" w:hAnsi="宋体" w:eastAsia="宋体" w:cs="Times New Roman"/>
          <w:bCs/>
          <w:spacing w:val="-4"/>
          <w:sz w:val="28"/>
          <w:szCs w:val="28"/>
        </w:rPr>
      </w:pPr>
      <w:r>
        <w:rPr>
          <w:rFonts w:hint="eastAsia" w:ascii="宋体" w:hAnsi="宋体" w:eastAsia="宋体" w:cs="Times New Roman"/>
          <w:bCs/>
          <w:spacing w:val="-4"/>
          <w:sz w:val="28"/>
          <w:szCs w:val="28"/>
          <w:lang w:eastAsia="zh-CN"/>
        </w:rPr>
        <w:t>响应</w:t>
      </w:r>
      <w:r>
        <w:rPr>
          <w:rFonts w:hint="eastAsia" w:ascii="宋体" w:hAnsi="宋体" w:eastAsia="宋体" w:cs="Times New Roman"/>
          <w:bCs/>
          <w:spacing w:val="-4"/>
          <w:sz w:val="28"/>
          <w:szCs w:val="28"/>
        </w:rPr>
        <w:t>文件的商务标评分不足</w:t>
      </w:r>
      <w:r>
        <w:rPr>
          <w:rFonts w:hint="eastAsia" w:ascii="宋体" w:hAnsi="宋体" w:eastAsia="宋体" w:cs="Times New Roman"/>
          <w:bCs/>
          <w:spacing w:val="-4"/>
          <w:sz w:val="28"/>
          <w:szCs w:val="28"/>
          <w:lang w:val="en-US" w:eastAsia="zh-CN"/>
        </w:rPr>
        <w:t>15</w:t>
      </w:r>
      <w:r>
        <w:rPr>
          <w:rFonts w:hint="eastAsia" w:ascii="宋体" w:hAnsi="宋体" w:eastAsia="宋体" w:cs="Times New Roman"/>
          <w:bCs/>
          <w:spacing w:val="-4"/>
          <w:sz w:val="28"/>
          <w:szCs w:val="28"/>
        </w:rPr>
        <w:t>分的，计为</w:t>
      </w:r>
      <w:r>
        <w:rPr>
          <w:rFonts w:hint="eastAsia" w:ascii="宋体" w:hAnsi="宋体" w:eastAsia="宋体" w:cs="Times New Roman"/>
          <w:bCs/>
          <w:spacing w:val="-4"/>
          <w:sz w:val="28"/>
          <w:szCs w:val="28"/>
          <w:lang w:val="en-US" w:eastAsia="zh-CN"/>
        </w:rPr>
        <w:t>15</w:t>
      </w:r>
      <w:r>
        <w:rPr>
          <w:rFonts w:hint="eastAsia" w:ascii="宋体" w:hAnsi="宋体" w:eastAsia="宋体" w:cs="Times New Roman"/>
          <w:bCs/>
          <w:spacing w:val="-4"/>
          <w:sz w:val="28"/>
          <w:szCs w:val="28"/>
        </w:rPr>
        <w:t>分。</w:t>
      </w:r>
    </w:p>
    <w:p>
      <w:pPr>
        <w:spacing w:before="156" w:beforeLines="50" w:after="156" w:afterLines="50" w:line="360" w:lineRule="auto"/>
        <w:rPr>
          <w:rFonts w:ascii="宋体" w:hAnsi="宋体" w:eastAsia="宋体" w:cs="Times New Roman"/>
          <w:spacing w:val="-4"/>
          <w:sz w:val="28"/>
          <w:szCs w:val="28"/>
        </w:rPr>
        <w:sectPr>
          <w:footerReference r:id="rId3" w:type="default"/>
          <w:pgSz w:w="11906" w:h="16838"/>
          <w:pgMar w:top="1135" w:right="1080" w:bottom="1276" w:left="1080" w:header="851" w:footer="992" w:gutter="0"/>
          <w:cols w:space="425" w:num="1"/>
          <w:docGrid w:type="lines" w:linePitch="312" w:charSpace="0"/>
        </w:sectPr>
      </w:pPr>
      <w:r>
        <w:rPr>
          <w:rFonts w:ascii="宋体" w:hAnsi="宋体" w:eastAsia="宋体" w:cs="Times New Roman"/>
          <w:spacing w:val="-4"/>
          <w:sz w:val="28"/>
          <w:szCs w:val="28"/>
        </w:rPr>
        <w:br w:type="page"/>
      </w:r>
    </w:p>
    <w:p>
      <w:pPr>
        <w:spacing w:line="360" w:lineRule="auto"/>
        <w:ind w:firstLine="482" w:firstLineChars="200"/>
        <w:rPr>
          <w:rFonts w:ascii="宋体" w:hAnsi="宋体" w:eastAsia="宋体" w:cs="Times New Roman"/>
          <w:b/>
          <w:sz w:val="32"/>
          <w:szCs w:val="32"/>
        </w:rPr>
      </w:pPr>
      <w:r>
        <w:rPr>
          <w:rFonts w:hint="eastAsia" w:ascii="Calibri" w:hAnsi="宋体" w:eastAsia="宋体" w:cs="Times New Roman"/>
          <w:b/>
          <w:sz w:val="24"/>
        </w:rPr>
        <w:t>附件2：</w:t>
      </w:r>
    </w:p>
    <w:p>
      <w:pPr>
        <w:snapToGrid w:val="0"/>
        <w:spacing w:before="50" w:after="50" w:line="360" w:lineRule="auto"/>
        <w:jc w:val="center"/>
        <w:rPr>
          <w:rFonts w:ascii="宋体" w:hAnsi="宋体" w:eastAsia="宋体" w:cs="Times New Roman"/>
          <w:b/>
          <w:sz w:val="32"/>
          <w:szCs w:val="32"/>
        </w:rPr>
      </w:pPr>
      <w:r>
        <w:rPr>
          <w:rFonts w:hint="eastAsia" w:ascii="宋体" w:hAnsi="宋体" w:eastAsia="宋体" w:cs="Times New Roman"/>
          <w:b/>
          <w:sz w:val="32"/>
          <w:szCs w:val="32"/>
        </w:rPr>
        <w:t>报价表</w:t>
      </w:r>
    </w:p>
    <w:p>
      <w:pPr>
        <w:wordWrap w:val="0"/>
        <w:snapToGrid w:val="0"/>
        <w:spacing w:before="50" w:after="50" w:line="360" w:lineRule="auto"/>
        <w:ind w:firstLine="360" w:firstLineChars="150"/>
        <w:jc w:val="right"/>
        <w:rPr>
          <w:rFonts w:ascii="宋体" w:hAnsi="宋体" w:eastAsia="宋体" w:cs="Times New Roman"/>
          <w:sz w:val="24"/>
        </w:rPr>
      </w:pPr>
      <w:r>
        <w:rPr>
          <w:rFonts w:ascii="宋体" w:hAnsi="宋体" w:eastAsia="宋体" w:cs="Times New Roman"/>
          <w:sz w:val="24"/>
        </w:rPr>
        <w:t xml:space="preserve">    </w:t>
      </w:r>
      <w:r>
        <w:rPr>
          <w:rFonts w:hint="eastAsia" w:ascii="宋体" w:hAnsi="宋体" w:eastAsia="宋体" w:cs="Times New Roman"/>
          <w:sz w:val="24"/>
        </w:rPr>
        <w:t xml:space="preserve">单位：    元    </w:t>
      </w:r>
    </w:p>
    <w:p>
      <w:pPr>
        <w:snapToGrid w:val="0"/>
        <w:spacing w:before="50" w:after="50" w:line="360" w:lineRule="auto"/>
        <w:ind w:left="22" w:leftChars="-72" w:right="-817" w:rightChars="-389" w:hanging="173" w:hangingChars="62"/>
        <w:rPr>
          <w:rFonts w:ascii="宋体" w:hAnsi="宋体" w:eastAsia="宋体" w:cs="Times New Roman"/>
          <w:sz w:val="28"/>
          <w:szCs w:val="28"/>
        </w:rPr>
      </w:pPr>
    </w:p>
    <w:tbl>
      <w:tblPr>
        <w:tblStyle w:val="13"/>
        <w:tblW w:w="0" w:type="auto"/>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5"/>
        <w:gridCol w:w="6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1645" w:type="dxa"/>
            <w:vAlign w:val="center"/>
          </w:tcPr>
          <w:p>
            <w:pPr>
              <w:snapToGrid w:val="0"/>
              <w:spacing w:before="50" w:after="50" w:line="360" w:lineRule="auto"/>
              <w:ind w:right="-817" w:rightChars="-389"/>
              <w:rPr>
                <w:rFonts w:ascii="宋体" w:hAnsi="宋体" w:eastAsia="宋体" w:cs="Times New Roman"/>
                <w:kern w:val="0"/>
                <w:sz w:val="28"/>
                <w:szCs w:val="28"/>
              </w:rPr>
            </w:pPr>
            <w:r>
              <w:rPr>
                <w:rFonts w:hint="eastAsia" w:ascii="宋体" w:hAnsi="宋体" w:eastAsia="宋体" w:cs="Times New Roman"/>
                <w:kern w:val="0"/>
                <w:sz w:val="28"/>
                <w:szCs w:val="28"/>
              </w:rPr>
              <w:t>项目名称</w:t>
            </w:r>
          </w:p>
        </w:tc>
        <w:tc>
          <w:tcPr>
            <w:tcW w:w="6860" w:type="dxa"/>
            <w:vAlign w:val="center"/>
          </w:tcPr>
          <w:p>
            <w:pPr>
              <w:snapToGrid w:val="0"/>
              <w:spacing w:before="50" w:after="50" w:line="360" w:lineRule="auto"/>
              <w:ind w:right="-817" w:rightChars="-389"/>
              <w:rPr>
                <w:rFonts w:ascii="Calibri" w:hAnsi="Calibri" w:eastAsia="宋体" w:cs="Times New Roman"/>
                <w:kern w:val="0"/>
                <w:sz w:val="28"/>
                <w:szCs w:val="28"/>
              </w:rPr>
            </w:pPr>
            <w:r>
              <w:rPr>
                <w:rFonts w:hint="eastAsia" w:ascii="Calibri" w:hAnsi="Calibri" w:eastAsia="宋体" w:cs="Times New Roman"/>
                <w:kern w:val="0"/>
                <w:sz w:val="28"/>
                <w:szCs w:val="28"/>
              </w:rPr>
              <w:t>浙江大学医学院附属妇产科医院浙大华家池校区</w:t>
            </w:r>
          </w:p>
          <w:p>
            <w:pPr>
              <w:snapToGrid w:val="0"/>
              <w:spacing w:before="50" w:after="50" w:line="360" w:lineRule="auto"/>
              <w:ind w:right="-817" w:rightChars="-389"/>
              <w:rPr>
                <w:rFonts w:ascii="Calibri" w:hAnsi="Calibri" w:eastAsia="宋体" w:cs="Times New Roman"/>
                <w:kern w:val="0"/>
                <w:sz w:val="28"/>
                <w:szCs w:val="28"/>
              </w:rPr>
            </w:pPr>
            <w:r>
              <w:rPr>
                <w:rFonts w:hint="eastAsia" w:ascii="Calibri" w:hAnsi="Calibri" w:eastAsia="宋体" w:cs="Times New Roman"/>
                <w:kern w:val="0"/>
                <w:sz w:val="28"/>
                <w:szCs w:val="28"/>
              </w:rPr>
              <w:t>租用房装修改造项目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1645" w:type="dxa"/>
            <w:vAlign w:val="center"/>
          </w:tcPr>
          <w:p>
            <w:pPr>
              <w:snapToGrid w:val="0"/>
              <w:spacing w:before="50" w:after="50" w:line="360" w:lineRule="auto"/>
              <w:ind w:right="-817" w:rightChars="-389"/>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lang w:eastAsia="zh-CN"/>
              </w:rPr>
              <w:t>供应商</w:t>
            </w:r>
            <w:r>
              <w:rPr>
                <w:rFonts w:hint="eastAsia" w:ascii="宋体" w:hAnsi="宋体" w:eastAsia="宋体" w:cs="Times New Roman"/>
                <w:sz w:val="28"/>
                <w:szCs w:val="28"/>
              </w:rPr>
              <w:t>名称</w:t>
            </w:r>
          </w:p>
        </w:tc>
        <w:tc>
          <w:tcPr>
            <w:tcW w:w="6860" w:type="dxa"/>
            <w:vAlign w:val="center"/>
          </w:tcPr>
          <w:p>
            <w:pPr>
              <w:snapToGrid w:val="0"/>
              <w:spacing w:before="50" w:after="50" w:line="360" w:lineRule="auto"/>
              <w:ind w:right="-817" w:rightChars="-389"/>
              <w:rPr>
                <w:rFonts w:ascii="Calibri" w:hAnsi="Calibri" w:eastAsia="宋体"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trPr>
        <w:tc>
          <w:tcPr>
            <w:tcW w:w="1645" w:type="dxa"/>
            <w:vAlign w:val="center"/>
          </w:tcPr>
          <w:p>
            <w:pPr>
              <w:snapToGrid w:val="0"/>
              <w:spacing w:before="50" w:after="50" w:line="360" w:lineRule="auto"/>
              <w:ind w:right="-817" w:rightChars="-389"/>
              <w:rPr>
                <w:rFonts w:ascii="宋体" w:hAnsi="宋体" w:eastAsia="宋体" w:cs="Times New Roman"/>
                <w:kern w:val="0"/>
                <w:sz w:val="28"/>
                <w:szCs w:val="28"/>
              </w:rPr>
            </w:pPr>
            <w:r>
              <w:rPr>
                <w:rFonts w:hint="eastAsia" w:ascii="宋体" w:hAnsi="宋体" w:eastAsia="宋体" w:cs="Times New Roman"/>
                <w:kern w:val="0"/>
                <w:sz w:val="28"/>
                <w:szCs w:val="28"/>
              </w:rPr>
              <w:t>总报价</w:t>
            </w:r>
          </w:p>
        </w:tc>
        <w:tc>
          <w:tcPr>
            <w:tcW w:w="6860" w:type="dxa"/>
            <w:vAlign w:val="center"/>
          </w:tcPr>
          <w:p>
            <w:pPr>
              <w:snapToGrid w:val="0"/>
              <w:spacing w:before="50" w:after="50" w:line="360" w:lineRule="auto"/>
              <w:ind w:right="-817" w:rightChars="-389"/>
              <w:rPr>
                <w:rFonts w:ascii="宋体" w:hAnsi="宋体" w:eastAsia="宋体" w:cs="Times New Roman"/>
                <w:kern w:val="0"/>
                <w:sz w:val="28"/>
                <w:szCs w:val="28"/>
              </w:rPr>
            </w:pPr>
          </w:p>
        </w:tc>
      </w:tr>
    </w:tbl>
    <w:p>
      <w:pPr>
        <w:snapToGrid w:val="0"/>
        <w:spacing w:before="50" w:after="50" w:line="360" w:lineRule="auto"/>
        <w:ind w:left="22" w:leftChars="-72" w:right="-817" w:rightChars="-389" w:hanging="173" w:hangingChars="62"/>
        <w:rPr>
          <w:rFonts w:ascii="宋体" w:hAnsi="宋体" w:eastAsia="宋体" w:cs="Times New Roman"/>
          <w:sz w:val="28"/>
          <w:szCs w:val="28"/>
        </w:rPr>
      </w:pPr>
    </w:p>
    <w:p>
      <w:pPr>
        <w:snapToGrid w:val="0"/>
        <w:spacing w:before="50" w:after="50" w:line="360" w:lineRule="auto"/>
        <w:ind w:left="22" w:leftChars="-72" w:right="-817" w:rightChars="-389" w:hanging="173" w:hangingChars="62"/>
        <w:rPr>
          <w:rFonts w:ascii="宋体" w:hAnsi="宋体" w:eastAsia="宋体" w:cs="Times New Roman"/>
          <w:sz w:val="28"/>
          <w:szCs w:val="28"/>
        </w:rPr>
      </w:pPr>
    </w:p>
    <w:p>
      <w:pPr>
        <w:snapToGrid w:val="0"/>
        <w:spacing w:before="50" w:after="50" w:line="360" w:lineRule="auto"/>
        <w:ind w:left="22" w:leftChars="-72" w:right="-817" w:rightChars="-389" w:hanging="173" w:hangingChars="62"/>
        <w:rPr>
          <w:rFonts w:ascii="宋体" w:hAnsi="宋体" w:eastAsia="宋体" w:cs="Times New Roman"/>
          <w:sz w:val="28"/>
          <w:szCs w:val="28"/>
        </w:rPr>
      </w:pPr>
    </w:p>
    <w:p>
      <w:pPr>
        <w:snapToGrid w:val="0"/>
        <w:spacing w:before="50" w:after="50" w:line="360" w:lineRule="auto"/>
        <w:ind w:left="22" w:leftChars="-72" w:right="-817" w:rightChars="-389" w:hanging="173" w:hangingChars="62"/>
        <w:rPr>
          <w:rFonts w:ascii="宋体" w:hAnsi="宋体" w:eastAsia="宋体" w:cs="Times New Roman"/>
          <w:sz w:val="28"/>
          <w:szCs w:val="28"/>
        </w:rPr>
      </w:pPr>
      <w:r>
        <w:rPr>
          <w:rFonts w:hint="eastAsia" w:ascii="宋体" w:hAnsi="宋体" w:eastAsia="宋体" w:cs="Times New Roman"/>
          <w:sz w:val="28"/>
          <w:szCs w:val="28"/>
        </w:rPr>
        <w:t>法定代表人</w:t>
      </w:r>
      <w:r>
        <w:rPr>
          <w:rFonts w:ascii="宋体" w:hAnsi="宋体" w:eastAsia="宋体" w:cs="Times New Roman"/>
          <w:sz w:val="28"/>
          <w:szCs w:val="28"/>
        </w:rPr>
        <w:t>或授权委托人</w:t>
      </w:r>
      <w:r>
        <w:rPr>
          <w:rFonts w:hint="eastAsia" w:ascii="宋体" w:hAnsi="宋体" w:eastAsia="宋体" w:cs="Times New Roman"/>
          <w:sz w:val="28"/>
          <w:szCs w:val="28"/>
        </w:rPr>
        <w:t>签字：</w:t>
      </w:r>
      <w:r>
        <w:rPr>
          <w:rFonts w:ascii="宋体" w:hAnsi="宋体" w:eastAsia="宋体" w:cs="Times New Roman"/>
          <w:sz w:val="28"/>
          <w:szCs w:val="28"/>
        </w:rPr>
        <w:t xml:space="preserve">                    </w:t>
      </w:r>
    </w:p>
    <w:p>
      <w:pPr>
        <w:snapToGrid w:val="0"/>
        <w:spacing w:before="50" w:after="50" w:line="360" w:lineRule="auto"/>
        <w:ind w:left="22" w:leftChars="-72" w:right="-817" w:rightChars="-389" w:hanging="173" w:hangingChars="62"/>
        <w:rPr>
          <w:rFonts w:ascii="宋体" w:hAnsi="宋体" w:eastAsia="宋体" w:cs="Times New Roman"/>
          <w:sz w:val="28"/>
          <w:szCs w:val="28"/>
        </w:rPr>
      </w:pPr>
      <w:r>
        <w:rPr>
          <w:rFonts w:hint="eastAsia" w:ascii="宋体" w:hAnsi="宋体" w:eastAsia="宋体" w:cs="Times New Roman"/>
          <w:sz w:val="28"/>
          <w:szCs w:val="28"/>
          <w:lang w:eastAsia="zh-CN"/>
        </w:rPr>
        <w:t>供应商</w:t>
      </w:r>
      <w:r>
        <w:rPr>
          <w:rFonts w:hint="eastAsia" w:ascii="宋体" w:hAnsi="宋体" w:eastAsia="宋体" w:cs="Times New Roman"/>
          <w:sz w:val="28"/>
          <w:szCs w:val="28"/>
        </w:rPr>
        <w:t>名称（盖章）：</w:t>
      </w:r>
      <w:r>
        <w:rPr>
          <w:rFonts w:ascii="宋体" w:hAnsi="宋体" w:eastAsia="宋体" w:cs="Times New Roman"/>
          <w:sz w:val="28"/>
          <w:szCs w:val="28"/>
        </w:rPr>
        <w:t xml:space="preserve">                         </w:t>
      </w: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p>
    <w:p>
      <w:pPr>
        <w:snapToGrid w:val="0"/>
        <w:spacing w:before="50" w:after="50" w:line="360" w:lineRule="auto"/>
        <w:ind w:left="22" w:leftChars="-72" w:right="-817" w:rightChars="-389" w:hanging="173" w:hangingChars="62"/>
        <w:rPr>
          <w:rFonts w:ascii="宋体" w:hAnsi="宋体" w:eastAsia="宋体" w:cs="Times New Roman"/>
          <w:sz w:val="28"/>
          <w:szCs w:val="28"/>
        </w:rPr>
      </w:pPr>
      <w:r>
        <w:rPr>
          <w:rFonts w:hint="eastAsia" w:ascii="宋体" w:hAnsi="宋体" w:eastAsia="宋体" w:cs="Times New Roman"/>
          <w:sz w:val="28"/>
          <w:szCs w:val="28"/>
        </w:rPr>
        <w:t>日期：</w:t>
      </w:r>
      <w:r>
        <w:rPr>
          <w:rFonts w:ascii="宋体" w:hAnsi="宋体" w:eastAsia="宋体" w:cs="Times New Roman"/>
          <w:sz w:val="28"/>
          <w:szCs w:val="28"/>
        </w:rPr>
        <w:t xml:space="preserve">    </w:t>
      </w:r>
      <w:r>
        <w:rPr>
          <w:rFonts w:hint="eastAsia" w:ascii="宋体" w:hAnsi="宋体" w:eastAsia="宋体" w:cs="Times New Roman"/>
          <w:sz w:val="28"/>
          <w:szCs w:val="28"/>
        </w:rPr>
        <w:t>年</w:t>
      </w:r>
      <w:r>
        <w:rPr>
          <w:rFonts w:ascii="宋体" w:hAnsi="宋体" w:eastAsia="宋体" w:cs="Times New Roman"/>
          <w:sz w:val="28"/>
          <w:szCs w:val="28"/>
        </w:rPr>
        <w:t xml:space="preserve">   </w:t>
      </w:r>
      <w:r>
        <w:rPr>
          <w:rFonts w:hint="eastAsia" w:ascii="宋体" w:hAnsi="宋体" w:eastAsia="宋体" w:cs="Times New Roman"/>
          <w:sz w:val="28"/>
          <w:szCs w:val="28"/>
        </w:rPr>
        <w:t>月</w:t>
      </w:r>
      <w:r>
        <w:rPr>
          <w:rFonts w:ascii="宋体" w:hAnsi="宋体" w:eastAsia="宋体" w:cs="Times New Roman"/>
          <w:sz w:val="28"/>
          <w:szCs w:val="28"/>
        </w:rPr>
        <w:t xml:space="preserve">  </w:t>
      </w:r>
      <w:r>
        <w:rPr>
          <w:rFonts w:hint="eastAsia" w:ascii="宋体" w:hAnsi="宋体" w:eastAsia="宋体" w:cs="Times New Roman"/>
          <w:sz w:val="28"/>
          <w:szCs w:val="28"/>
        </w:rPr>
        <w:t>日</w:t>
      </w: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spacing w:line="360" w:lineRule="auto"/>
        <w:ind w:firstLine="482" w:firstLineChars="200"/>
        <w:rPr>
          <w:rFonts w:ascii="宋体" w:hAnsi="宋体" w:eastAsia="宋体" w:cs="Times New Roman"/>
          <w:b/>
          <w:sz w:val="32"/>
          <w:szCs w:val="32"/>
        </w:rPr>
      </w:pPr>
      <w:r>
        <w:rPr>
          <w:rFonts w:hint="eastAsia" w:ascii="Calibri" w:hAnsi="宋体" w:eastAsia="宋体" w:cs="Times New Roman"/>
          <w:b/>
          <w:sz w:val="24"/>
        </w:rPr>
        <w:t>附件3：</w:t>
      </w:r>
    </w:p>
    <w:p>
      <w:pPr>
        <w:autoSpaceDE w:val="0"/>
        <w:autoSpaceDN w:val="0"/>
        <w:adjustRightInd w:val="0"/>
        <w:spacing w:line="360" w:lineRule="auto"/>
        <w:jc w:val="center"/>
        <w:rPr>
          <w:rFonts w:ascii="黑体" w:hAnsi="Calibri" w:eastAsia="黑体" w:cs="宋体"/>
          <w:kern w:val="0"/>
          <w:sz w:val="32"/>
          <w:szCs w:val="32"/>
        </w:rPr>
      </w:pPr>
      <w:r>
        <w:rPr>
          <w:rFonts w:hint="eastAsia" w:ascii="黑体" w:hAnsi="Calibri" w:eastAsia="黑体" w:cs="宋体"/>
          <w:kern w:val="0"/>
          <w:sz w:val="32"/>
          <w:szCs w:val="32"/>
        </w:rPr>
        <w:t>201</w:t>
      </w:r>
      <w:r>
        <w:rPr>
          <w:rFonts w:ascii="黑体" w:hAnsi="Calibri" w:eastAsia="黑体" w:cs="宋体"/>
          <w:kern w:val="0"/>
          <w:sz w:val="32"/>
          <w:szCs w:val="32"/>
        </w:rPr>
        <w:t>7</w:t>
      </w:r>
      <w:r>
        <w:rPr>
          <w:rFonts w:hint="eastAsia" w:ascii="黑体" w:hAnsi="Calibri" w:eastAsia="黑体" w:cs="宋体"/>
          <w:kern w:val="0"/>
          <w:sz w:val="32"/>
          <w:szCs w:val="32"/>
        </w:rPr>
        <w:t>年(含)以来类似项目业绩表</w:t>
      </w:r>
    </w:p>
    <w:tbl>
      <w:tblPr>
        <w:tblStyle w:val="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51"/>
        <w:gridCol w:w="1560"/>
        <w:gridCol w:w="170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25" w:type="dxa"/>
            <w:vAlign w:val="center"/>
          </w:tcPr>
          <w:p>
            <w:pPr>
              <w:rPr>
                <w:rFonts w:ascii="Calibri" w:hAnsi="Calibri" w:eastAsia="宋体" w:cs="Times New Roman"/>
                <w:sz w:val="28"/>
                <w:szCs w:val="28"/>
              </w:rPr>
            </w:pPr>
            <w:r>
              <w:rPr>
                <w:rFonts w:hint="eastAsia" w:ascii="Calibri" w:hAnsi="Calibri" w:eastAsia="宋体" w:cs="Times New Roman"/>
                <w:sz w:val="28"/>
                <w:szCs w:val="28"/>
              </w:rPr>
              <w:t>序号</w:t>
            </w:r>
          </w:p>
        </w:tc>
        <w:tc>
          <w:tcPr>
            <w:tcW w:w="1551" w:type="dxa"/>
            <w:vAlign w:val="center"/>
          </w:tcPr>
          <w:p>
            <w:pPr>
              <w:rPr>
                <w:rFonts w:ascii="Calibri" w:hAnsi="Calibri" w:eastAsia="宋体" w:cs="Times New Roman"/>
                <w:sz w:val="28"/>
                <w:szCs w:val="28"/>
              </w:rPr>
            </w:pPr>
            <w:r>
              <w:rPr>
                <w:rFonts w:hint="eastAsia" w:ascii="Calibri" w:hAnsi="Calibri" w:eastAsia="宋体" w:cs="Times New Roman"/>
                <w:sz w:val="28"/>
                <w:szCs w:val="28"/>
              </w:rPr>
              <w:t>项目名称</w:t>
            </w:r>
          </w:p>
        </w:tc>
        <w:tc>
          <w:tcPr>
            <w:tcW w:w="1560" w:type="dxa"/>
            <w:vAlign w:val="center"/>
          </w:tcPr>
          <w:p>
            <w:pPr>
              <w:rPr>
                <w:rFonts w:ascii="Calibri" w:hAnsi="Calibri" w:eastAsia="宋体" w:cs="Times New Roman"/>
                <w:sz w:val="28"/>
                <w:szCs w:val="28"/>
              </w:rPr>
            </w:pPr>
            <w:r>
              <w:rPr>
                <w:rFonts w:hint="eastAsia" w:ascii="Calibri" w:hAnsi="Calibri" w:eastAsia="宋体" w:cs="Times New Roman"/>
                <w:sz w:val="28"/>
                <w:szCs w:val="28"/>
              </w:rPr>
              <w:t>合同内容</w:t>
            </w:r>
          </w:p>
        </w:tc>
        <w:tc>
          <w:tcPr>
            <w:tcW w:w="1701" w:type="dxa"/>
            <w:vAlign w:val="center"/>
          </w:tcPr>
          <w:p>
            <w:pPr>
              <w:rPr>
                <w:rFonts w:ascii="Calibri" w:hAnsi="Calibri" w:eastAsia="宋体" w:cs="Times New Roman"/>
                <w:sz w:val="28"/>
                <w:szCs w:val="28"/>
              </w:rPr>
            </w:pPr>
            <w:r>
              <w:rPr>
                <w:rFonts w:hint="eastAsia" w:ascii="Calibri" w:hAnsi="Calibri" w:eastAsia="宋体" w:cs="Times New Roman"/>
                <w:sz w:val="28"/>
                <w:szCs w:val="28"/>
              </w:rPr>
              <w:t>签约日期</w:t>
            </w:r>
          </w:p>
        </w:tc>
        <w:tc>
          <w:tcPr>
            <w:tcW w:w="2693" w:type="dxa"/>
            <w:vAlign w:val="center"/>
          </w:tcPr>
          <w:p>
            <w:pPr>
              <w:rPr>
                <w:rFonts w:ascii="Calibri" w:hAnsi="Calibri" w:eastAsia="宋体" w:cs="Times New Roman"/>
                <w:sz w:val="28"/>
                <w:szCs w:val="28"/>
              </w:rPr>
            </w:pPr>
          </w:p>
          <w:p>
            <w:pPr>
              <w:rPr>
                <w:rFonts w:ascii="Calibri" w:hAnsi="Calibri" w:eastAsia="宋体" w:cs="Times New Roman"/>
                <w:sz w:val="28"/>
                <w:szCs w:val="28"/>
              </w:rPr>
            </w:pPr>
            <w:r>
              <w:rPr>
                <w:rFonts w:hint="eastAsia" w:ascii="Calibri" w:hAnsi="Calibri" w:eastAsia="宋体" w:cs="Times New Roman"/>
                <w:sz w:val="28"/>
                <w:szCs w:val="28"/>
              </w:rPr>
              <w:t>用户联系人及电话</w:t>
            </w:r>
          </w:p>
          <w:p>
            <w:pP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480" w:lineRule="auto"/>
              <w:rPr>
                <w:rFonts w:ascii="Calibri" w:hAnsi="Calibri" w:eastAsia="宋体" w:cs="Times New Roman"/>
              </w:rPr>
            </w:pPr>
          </w:p>
          <w:p>
            <w:pPr>
              <w:spacing w:line="480" w:lineRule="auto"/>
              <w:rPr>
                <w:rFonts w:ascii="Calibri" w:hAnsi="Calibri" w:eastAsia="宋体" w:cs="Times New Roman"/>
              </w:rPr>
            </w:pPr>
          </w:p>
        </w:tc>
        <w:tc>
          <w:tcPr>
            <w:tcW w:w="1551" w:type="dxa"/>
            <w:vAlign w:val="center"/>
          </w:tcPr>
          <w:p>
            <w:pPr>
              <w:spacing w:line="480" w:lineRule="auto"/>
              <w:rPr>
                <w:rFonts w:ascii="Calibri" w:hAnsi="Calibri" w:eastAsia="宋体" w:cs="Times New Roman"/>
              </w:rPr>
            </w:pPr>
          </w:p>
        </w:tc>
        <w:tc>
          <w:tcPr>
            <w:tcW w:w="1560" w:type="dxa"/>
            <w:vAlign w:val="center"/>
          </w:tcPr>
          <w:p>
            <w:pPr>
              <w:spacing w:line="480" w:lineRule="auto"/>
              <w:rPr>
                <w:rFonts w:ascii="Calibri" w:hAnsi="Calibri" w:eastAsia="宋体" w:cs="Times New Roman"/>
              </w:rPr>
            </w:pPr>
          </w:p>
        </w:tc>
        <w:tc>
          <w:tcPr>
            <w:tcW w:w="1701" w:type="dxa"/>
            <w:vAlign w:val="center"/>
          </w:tcPr>
          <w:p>
            <w:pPr>
              <w:spacing w:line="480" w:lineRule="auto"/>
              <w:rPr>
                <w:rFonts w:ascii="Calibri" w:hAnsi="Calibri" w:eastAsia="宋体" w:cs="Times New Roman"/>
              </w:rPr>
            </w:pPr>
          </w:p>
        </w:tc>
        <w:tc>
          <w:tcPr>
            <w:tcW w:w="2693" w:type="dxa"/>
            <w:vAlign w:val="center"/>
          </w:tcPr>
          <w:p>
            <w:pPr>
              <w:spacing w:line="480" w:lineRule="auto"/>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480" w:lineRule="auto"/>
              <w:rPr>
                <w:rFonts w:ascii="Calibri" w:hAnsi="Calibri" w:eastAsia="宋体" w:cs="Times New Roman"/>
              </w:rPr>
            </w:pPr>
          </w:p>
          <w:p>
            <w:pPr>
              <w:spacing w:line="480" w:lineRule="auto"/>
              <w:rPr>
                <w:rFonts w:ascii="Calibri" w:hAnsi="Calibri" w:eastAsia="宋体" w:cs="Times New Roman"/>
              </w:rPr>
            </w:pPr>
          </w:p>
        </w:tc>
        <w:tc>
          <w:tcPr>
            <w:tcW w:w="1551" w:type="dxa"/>
            <w:vAlign w:val="center"/>
          </w:tcPr>
          <w:p>
            <w:pPr>
              <w:spacing w:line="480" w:lineRule="auto"/>
              <w:rPr>
                <w:rFonts w:ascii="Calibri" w:hAnsi="Calibri" w:eastAsia="宋体" w:cs="Times New Roman"/>
              </w:rPr>
            </w:pPr>
          </w:p>
        </w:tc>
        <w:tc>
          <w:tcPr>
            <w:tcW w:w="1560" w:type="dxa"/>
            <w:vAlign w:val="center"/>
          </w:tcPr>
          <w:p>
            <w:pPr>
              <w:spacing w:line="480" w:lineRule="auto"/>
              <w:rPr>
                <w:rFonts w:ascii="Calibri" w:hAnsi="Calibri" w:eastAsia="宋体" w:cs="Times New Roman"/>
              </w:rPr>
            </w:pPr>
          </w:p>
        </w:tc>
        <w:tc>
          <w:tcPr>
            <w:tcW w:w="1701" w:type="dxa"/>
            <w:vAlign w:val="center"/>
          </w:tcPr>
          <w:p>
            <w:pPr>
              <w:spacing w:line="480" w:lineRule="auto"/>
              <w:rPr>
                <w:rFonts w:ascii="Calibri" w:hAnsi="Calibri" w:eastAsia="宋体" w:cs="Times New Roman"/>
              </w:rPr>
            </w:pPr>
          </w:p>
        </w:tc>
        <w:tc>
          <w:tcPr>
            <w:tcW w:w="2693" w:type="dxa"/>
            <w:vAlign w:val="center"/>
          </w:tcPr>
          <w:p>
            <w:pPr>
              <w:spacing w:line="480" w:lineRule="auto"/>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480" w:lineRule="auto"/>
              <w:rPr>
                <w:rFonts w:ascii="Calibri" w:hAnsi="Calibri" w:eastAsia="宋体" w:cs="Times New Roman"/>
              </w:rPr>
            </w:pPr>
          </w:p>
          <w:p>
            <w:pPr>
              <w:spacing w:line="480" w:lineRule="auto"/>
              <w:rPr>
                <w:rFonts w:ascii="Calibri" w:hAnsi="Calibri" w:eastAsia="宋体" w:cs="Times New Roman"/>
              </w:rPr>
            </w:pPr>
          </w:p>
        </w:tc>
        <w:tc>
          <w:tcPr>
            <w:tcW w:w="1551" w:type="dxa"/>
            <w:vAlign w:val="center"/>
          </w:tcPr>
          <w:p>
            <w:pPr>
              <w:spacing w:line="480" w:lineRule="auto"/>
              <w:rPr>
                <w:rFonts w:ascii="Calibri" w:hAnsi="Calibri" w:eastAsia="宋体" w:cs="Times New Roman"/>
              </w:rPr>
            </w:pPr>
          </w:p>
        </w:tc>
        <w:tc>
          <w:tcPr>
            <w:tcW w:w="1560" w:type="dxa"/>
            <w:vAlign w:val="center"/>
          </w:tcPr>
          <w:p>
            <w:pPr>
              <w:spacing w:line="480" w:lineRule="auto"/>
              <w:rPr>
                <w:rFonts w:ascii="Calibri" w:hAnsi="Calibri" w:eastAsia="宋体" w:cs="Times New Roman"/>
              </w:rPr>
            </w:pPr>
          </w:p>
        </w:tc>
        <w:tc>
          <w:tcPr>
            <w:tcW w:w="1701" w:type="dxa"/>
            <w:vAlign w:val="center"/>
          </w:tcPr>
          <w:p>
            <w:pPr>
              <w:spacing w:line="480" w:lineRule="auto"/>
              <w:rPr>
                <w:rFonts w:ascii="Calibri" w:hAnsi="Calibri" w:eastAsia="宋体" w:cs="Times New Roman"/>
              </w:rPr>
            </w:pPr>
          </w:p>
        </w:tc>
        <w:tc>
          <w:tcPr>
            <w:tcW w:w="2693" w:type="dxa"/>
            <w:vAlign w:val="center"/>
          </w:tcPr>
          <w:p>
            <w:pPr>
              <w:spacing w:line="480" w:lineRule="auto"/>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480" w:lineRule="auto"/>
              <w:rPr>
                <w:rFonts w:ascii="Calibri" w:hAnsi="Calibri" w:eastAsia="宋体" w:cs="Times New Roman"/>
              </w:rPr>
            </w:pPr>
          </w:p>
          <w:p>
            <w:pPr>
              <w:spacing w:line="480" w:lineRule="auto"/>
              <w:rPr>
                <w:rFonts w:ascii="Calibri" w:hAnsi="Calibri" w:eastAsia="宋体" w:cs="Times New Roman"/>
              </w:rPr>
            </w:pPr>
          </w:p>
        </w:tc>
        <w:tc>
          <w:tcPr>
            <w:tcW w:w="1551" w:type="dxa"/>
            <w:vAlign w:val="center"/>
          </w:tcPr>
          <w:p>
            <w:pPr>
              <w:spacing w:line="480" w:lineRule="auto"/>
              <w:rPr>
                <w:rFonts w:ascii="Calibri" w:hAnsi="Calibri" w:eastAsia="宋体" w:cs="Times New Roman"/>
              </w:rPr>
            </w:pPr>
          </w:p>
        </w:tc>
        <w:tc>
          <w:tcPr>
            <w:tcW w:w="1560" w:type="dxa"/>
            <w:vAlign w:val="center"/>
          </w:tcPr>
          <w:p>
            <w:pPr>
              <w:spacing w:line="480" w:lineRule="auto"/>
              <w:rPr>
                <w:rFonts w:ascii="Calibri" w:hAnsi="Calibri" w:eastAsia="宋体" w:cs="Times New Roman"/>
              </w:rPr>
            </w:pPr>
          </w:p>
        </w:tc>
        <w:tc>
          <w:tcPr>
            <w:tcW w:w="1701" w:type="dxa"/>
            <w:vAlign w:val="center"/>
          </w:tcPr>
          <w:p>
            <w:pPr>
              <w:spacing w:line="480" w:lineRule="auto"/>
              <w:rPr>
                <w:rFonts w:ascii="Calibri" w:hAnsi="Calibri" w:eastAsia="宋体" w:cs="Times New Roman"/>
              </w:rPr>
            </w:pPr>
          </w:p>
        </w:tc>
        <w:tc>
          <w:tcPr>
            <w:tcW w:w="2693" w:type="dxa"/>
            <w:vAlign w:val="center"/>
          </w:tcPr>
          <w:p>
            <w:pPr>
              <w:spacing w:line="480" w:lineRule="auto"/>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480" w:lineRule="auto"/>
              <w:rPr>
                <w:rFonts w:ascii="Calibri" w:hAnsi="Calibri" w:eastAsia="宋体" w:cs="Times New Roman"/>
              </w:rPr>
            </w:pPr>
          </w:p>
          <w:p>
            <w:pPr>
              <w:spacing w:line="480" w:lineRule="auto"/>
              <w:rPr>
                <w:rFonts w:ascii="Calibri" w:hAnsi="Calibri" w:eastAsia="宋体" w:cs="Times New Roman"/>
              </w:rPr>
            </w:pPr>
          </w:p>
        </w:tc>
        <w:tc>
          <w:tcPr>
            <w:tcW w:w="1551" w:type="dxa"/>
            <w:vAlign w:val="center"/>
          </w:tcPr>
          <w:p>
            <w:pPr>
              <w:spacing w:line="480" w:lineRule="auto"/>
              <w:rPr>
                <w:rFonts w:ascii="Calibri" w:hAnsi="Calibri" w:eastAsia="宋体" w:cs="Times New Roman"/>
              </w:rPr>
            </w:pPr>
          </w:p>
        </w:tc>
        <w:tc>
          <w:tcPr>
            <w:tcW w:w="1560" w:type="dxa"/>
            <w:vAlign w:val="center"/>
          </w:tcPr>
          <w:p>
            <w:pPr>
              <w:spacing w:line="480" w:lineRule="auto"/>
              <w:rPr>
                <w:rFonts w:ascii="Calibri" w:hAnsi="Calibri" w:eastAsia="宋体" w:cs="Times New Roman"/>
              </w:rPr>
            </w:pPr>
          </w:p>
        </w:tc>
        <w:tc>
          <w:tcPr>
            <w:tcW w:w="1701" w:type="dxa"/>
            <w:vAlign w:val="center"/>
          </w:tcPr>
          <w:p>
            <w:pPr>
              <w:spacing w:line="480" w:lineRule="auto"/>
              <w:rPr>
                <w:rFonts w:ascii="Calibri" w:hAnsi="Calibri" w:eastAsia="宋体" w:cs="Times New Roman"/>
              </w:rPr>
            </w:pPr>
          </w:p>
        </w:tc>
        <w:tc>
          <w:tcPr>
            <w:tcW w:w="2693" w:type="dxa"/>
            <w:vAlign w:val="center"/>
          </w:tcPr>
          <w:p>
            <w:pPr>
              <w:spacing w:line="480" w:lineRule="auto"/>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480" w:lineRule="auto"/>
              <w:rPr>
                <w:rFonts w:ascii="Calibri" w:hAnsi="Calibri" w:eastAsia="宋体" w:cs="Times New Roman"/>
              </w:rPr>
            </w:pPr>
          </w:p>
          <w:p>
            <w:pPr>
              <w:spacing w:line="480" w:lineRule="auto"/>
              <w:rPr>
                <w:rFonts w:ascii="Calibri" w:hAnsi="Calibri" w:eastAsia="宋体" w:cs="Times New Roman"/>
              </w:rPr>
            </w:pPr>
          </w:p>
        </w:tc>
        <w:tc>
          <w:tcPr>
            <w:tcW w:w="1551" w:type="dxa"/>
            <w:vAlign w:val="center"/>
          </w:tcPr>
          <w:p>
            <w:pPr>
              <w:spacing w:line="480" w:lineRule="auto"/>
              <w:rPr>
                <w:rFonts w:ascii="Calibri" w:hAnsi="Calibri" w:eastAsia="宋体" w:cs="Times New Roman"/>
              </w:rPr>
            </w:pPr>
          </w:p>
        </w:tc>
        <w:tc>
          <w:tcPr>
            <w:tcW w:w="1560" w:type="dxa"/>
            <w:vAlign w:val="center"/>
          </w:tcPr>
          <w:p>
            <w:pPr>
              <w:spacing w:line="480" w:lineRule="auto"/>
              <w:rPr>
                <w:rFonts w:ascii="Calibri" w:hAnsi="Calibri" w:eastAsia="宋体" w:cs="Times New Roman"/>
              </w:rPr>
            </w:pPr>
          </w:p>
        </w:tc>
        <w:tc>
          <w:tcPr>
            <w:tcW w:w="1701" w:type="dxa"/>
            <w:vAlign w:val="center"/>
          </w:tcPr>
          <w:p>
            <w:pPr>
              <w:spacing w:line="480" w:lineRule="auto"/>
              <w:rPr>
                <w:rFonts w:ascii="Calibri" w:hAnsi="Calibri" w:eastAsia="宋体" w:cs="Times New Roman"/>
              </w:rPr>
            </w:pPr>
          </w:p>
        </w:tc>
        <w:tc>
          <w:tcPr>
            <w:tcW w:w="2693" w:type="dxa"/>
            <w:vAlign w:val="center"/>
          </w:tcPr>
          <w:p>
            <w:pPr>
              <w:spacing w:line="480" w:lineRule="auto"/>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480" w:lineRule="auto"/>
              <w:rPr>
                <w:rFonts w:ascii="Calibri" w:hAnsi="Calibri" w:eastAsia="宋体" w:cs="Times New Roman"/>
              </w:rPr>
            </w:pPr>
          </w:p>
          <w:p>
            <w:pPr>
              <w:spacing w:line="480" w:lineRule="auto"/>
              <w:rPr>
                <w:rFonts w:ascii="Calibri" w:hAnsi="Calibri" w:eastAsia="宋体" w:cs="Times New Roman"/>
              </w:rPr>
            </w:pPr>
          </w:p>
        </w:tc>
        <w:tc>
          <w:tcPr>
            <w:tcW w:w="1551" w:type="dxa"/>
            <w:vAlign w:val="center"/>
          </w:tcPr>
          <w:p>
            <w:pPr>
              <w:spacing w:line="480" w:lineRule="auto"/>
              <w:rPr>
                <w:rFonts w:ascii="Calibri" w:hAnsi="Calibri" w:eastAsia="宋体" w:cs="Times New Roman"/>
              </w:rPr>
            </w:pPr>
          </w:p>
        </w:tc>
        <w:tc>
          <w:tcPr>
            <w:tcW w:w="1560" w:type="dxa"/>
            <w:vAlign w:val="center"/>
          </w:tcPr>
          <w:p>
            <w:pPr>
              <w:spacing w:line="480" w:lineRule="auto"/>
              <w:rPr>
                <w:rFonts w:ascii="Calibri" w:hAnsi="Calibri" w:eastAsia="宋体" w:cs="Times New Roman"/>
              </w:rPr>
            </w:pPr>
          </w:p>
        </w:tc>
        <w:tc>
          <w:tcPr>
            <w:tcW w:w="1701" w:type="dxa"/>
            <w:vAlign w:val="center"/>
          </w:tcPr>
          <w:p>
            <w:pPr>
              <w:spacing w:line="480" w:lineRule="auto"/>
              <w:rPr>
                <w:rFonts w:ascii="Calibri" w:hAnsi="Calibri" w:eastAsia="宋体" w:cs="Times New Roman"/>
              </w:rPr>
            </w:pPr>
          </w:p>
        </w:tc>
        <w:tc>
          <w:tcPr>
            <w:tcW w:w="2693" w:type="dxa"/>
            <w:vAlign w:val="center"/>
          </w:tcPr>
          <w:p>
            <w:pPr>
              <w:spacing w:line="480" w:lineRule="auto"/>
              <w:rPr>
                <w:rFonts w:ascii="Calibri" w:hAnsi="Calibri" w:eastAsia="宋体" w:cs="Times New Roman"/>
              </w:rPr>
            </w:pPr>
          </w:p>
        </w:tc>
      </w:tr>
    </w:tbl>
    <w:p>
      <w:pPr>
        <w:rPr>
          <w:rFonts w:ascii="宋体" w:hAnsi="宋体" w:eastAsia="宋体" w:cs="Times New Roman"/>
          <w:sz w:val="28"/>
          <w:szCs w:val="28"/>
        </w:rPr>
      </w:pPr>
      <w:r>
        <w:rPr>
          <w:rFonts w:hint="eastAsia" w:ascii="宋体" w:hAnsi="宋体" w:eastAsia="宋体" w:cs="Times New Roman"/>
          <w:sz w:val="28"/>
          <w:szCs w:val="28"/>
        </w:rPr>
        <w:t>法定代表或授权代表（签字）：</w:t>
      </w:r>
    </w:p>
    <w:p>
      <w:pPr>
        <w:rPr>
          <w:rFonts w:ascii="宋体" w:hAnsi="宋体" w:eastAsia="宋体" w:cs="Times New Roman"/>
          <w:sz w:val="28"/>
          <w:szCs w:val="28"/>
        </w:rPr>
      </w:pPr>
      <w:r>
        <w:rPr>
          <w:rFonts w:hint="eastAsia" w:ascii="宋体" w:hAnsi="宋体" w:eastAsia="宋体" w:cs="Times New Roman"/>
          <w:sz w:val="28"/>
          <w:szCs w:val="28"/>
          <w:lang w:eastAsia="zh-CN"/>
        </w:rPr>
        <w:t>供应商</w:t>
      </w:r>
      <w:r>
        <w:rPr>
          <w:rFonts w:hint="eastAsia" w:ascii="宋体" w:hAnsi="宋体" w:eastAsia="宋体" w:cs="Times New Roman"/>
          <w:sz w:val="28"/>
          <w:szCs w:val="28"/>
        </w:rPr>
        <w:t>名称（盖章）：</w:t>
      </w:r>
      <w:r>
        <w:rPr>
          <w:rFonts w:ascii="宋体" w:hAnsi="宋体" w:eastAsia="宋体" w:cs="Times New Roman"/>
          <w:sz w:val="28"/>
          <w:szCs w:val="28"/>
        </w:rPr>
        <w:t xml:space="preserve">                </w:t>
      </w:r>
    </w:p>
    <w:p>
      <w:pPr>
        <w:ind w:right="840"/>
        <w:rPr>
          <w:rFonts w:ascii="Calibri" w:hAnsi="Calibri" w:eastAsia="宋体" w:cs="Times New Roman"/>
          <w:sz w:val="28"/>
          <w:szCs w:val="28"/>
        </w:rPr>
      </w:pPr>
      <w:r>
        <w:rPr>
          <w:rFonts w:hint="eastAsia" w:ascii="宋体" w:hAnsi="宋体" w:eastAsia="宋体" w:cs="Times New Roman"/>
          <w:sz w:val="28"/>
          <w:szCs w:val="28"/>
        </w:rPr>
        <w:t>日期：        年  　　月  　　 日</w:t>
      </w:r>
    </w:p>
    <w:p>
      <w:pPr>
        <w:spacing w:line="360" w:lineRule="auto"/>
        <w:rPr>
          <w:rFonts w:ascii="宋体" w:hAnsi="Calibri" w:eastAsia="宋体" w:cs="宋体"/>
          <w:b/>
          <w:kern w:val="0"/>
          <w:sz w:val="24"/>
        </w:rPr>
      </w:pPr>
      <w:r>
        <w:rPr>
          <w:rFonts w:hint="eastAsia" w:ascii="宋体" w:hAnsi="Calibri" w:eastAsia="宋体" w:cs="宋体"/>
          <w:b/>
          <w:kern w:val="0"/>
          <w:sz w:val="24"/>
        </w:rPr>
        <w:t>注：以上业绩须附合同或</w:t>
      </w:r>
      <w:r>
        <w:rPr>
          <w:rFonts w:hint="eastAsia" w:ascii="宋体" w:hAnsi="Calibri" w:eastAsia="宋体" w:cs="宋体"/>
          <w:b/>
          <w:kern w:val="0"/>
          <w:sz w:val="24"/>
          <w:lang w:eastAsia="zh-CN"/>
        </w:rPr>
        <w:t>中标（</w:t>
      </w:r>
      <w:r>
        <w:rPr>
          <w:rFonts w:hint="eastAsia" w:ascii="宋体" w:hAnsi="Calibri" w:eastAsia="宋体" w:cs="宋体"/>
          <w:b/>
          <w:kern w:val="0"/>
          <w:sz w:val="24"/>
        </w:rPr>
        <w:t>成交</w:t>
      </w:r>
      <w:r>
        <w:rPr>
          <w:rFonts w:hint="eastAsia" w:ascii="宋体" w:hAnsi="Calibri" w:eastAsia="宋体" w:cs="宋体"/>
          <w:b/>
          <w:kern w:val="0"/>
          <w:sz w:val="24"/>
          <w:lang w:eastAsia="zh-CN"/>
        </w:rPr>
        <w:t>）</w:t>
      </w:r>
      <w:r>
        <w:rPr>
          <w:rFonts w:hint="eastAsia" w:ascii="宋体" w:hAnsi="Calibri" w:eastAsia="宋体" w:cs="宋体"/>
          <w:b/>
          <w:kern w:val="0"/>
          <w:sz w:val="24"/>
        </w:rPr>
        <w:t>通知书复印件作为证明材料。</w:t>
      </w:r>
    </w:p>
    <w:sectPr>
      <w:pgSz w:w="11906" w:h="16838"/>
      <w:pgMar w:top="85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247482"/>
      <w:docPartObj>
        <w:docPartGallery w:val="autotext"/>
      </w:docPartObj>
    </w:sdtPr>
    <w:sdtContent>
      <w:sdt>
        <w:sdtPr>
          <w:id w:val="-214511006"/>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2AE80"/>
    <w:multiLevelType w:val="singleLevel"/>
    <w:tmpl w:val="2A32AE8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86"/>
    <w:rsid w:val="00102DB2"/>
    <w:rsid w:val="00124C62"/>
    <w:rsid w:val="00132B58"/>
    <w:rsid w:val="00152586"/>
    <w:rsid w:val="001615EB"/>
    <w:rsid w:val="00176F1F"/>
    <w:rsid w:val="00243C1D"/>
    <w:rsid w:val="002A151C"/>
    <w:rsid w:val="00314B42"/>
    <w:rsid w:val="003341E1"/>
    <w:rsid w:val="003E1992"/>
    <w:rsid w:val="00412680"/>
    <w:rsid w:val="0041534E"/>
    <w:rsid w:val="00415A24"/>
    <w:rsid w:val="00447A2E"/>
    <w:rsid w:val="004522CF"/>
    <w:rsid w:val="0061201A"/>
    <w:rsid w:val="00731986"/>
    <w:rsid w:val="00737D5F"/>
    <w:rsid w:val="007516AE"/>
    <w:rsid w:val="0077351F"/>
    <w:rsid w:val="00814184"/>
    <w:rsid w:val="00837CDE"/>
    <w:rsid w:val="00851074"/>
    <w:rsid w:val="00856C8F"/>
    <w:rsid w:val="00902E13"/>
    <w:rsid w:val="00993181"/>
    <w:rsid w:val="009F2515"/>
    <w:rsid w:val="00A61D5B"/>
    <w:rsid w:val="00A63228"/>
    <w:rsid w:val="00A85190"/>
    <w:rsid w:val="00B51C86"/>
    <w:rsid w:val="00B569CD"/>
    <w:rsid w:val="00B6741C"/>
    <w:rsid w:val="00B76800"/>
    <w:rsid w:val="00B9714D"/>
    <w:rsid w:val="00BC0A55"/>
    <w:rsid w:val="00BD453E"/>
    <w:rsid w:val="00C473B0"/>
    <w:rsid w:val="00D25E22"/>
    <w:rsid w:val="00D72EFF"/>
    <w:rsid w:val="00DD611E"/>
    <w:rsid w:val="00DE4D77"/>
    <w:rsid w:val="00E11A0A"/>
    <w:rsid w:val="00E4771B"/>
    <w:rsid w:val="00F30954"/>
    <w:rsid w:val="05D838DA"/>
    <w:rsid w:val="08072C52"/>
    <w:rsid w:val="0B6A69A5"/>
    <w:rsid w:val="0B752EA1"/>
    <w:rsid w:val="0D1944FA"/>
    <w:rsid w:val="0FC17D5D"/>
    <w:rsid w:val="134B230F"/>
    <w:rsid w:val="159873B9"/>
    <w:rsid w:val="167C5326"/>
    <w:rsid w:val="1B680A22"/>
    <w:rsid w:val="1E5B0EDF"/>
    <w:rsid w:val="367A4C72"/>
    <w:rsid w:val="3C9C19E9"/>
    <w:rsid w:val="3E55495F"/>
    <w:rsid w:val="3EDB78E8"/>
    <w:rsid w:val="4BF93308"/>
    <w:rsid w:val="4E31119D"/>
    <w:rsid w:val="4EDE6593"/>
    <w:rsid w:val="56CA6C7D"/>
    <w:rsid w:val="575A19B0"/>
    <w:rsid w:val="5D191816"/>
    <w:rsid w:val="5E34433A"/>
    <w:rsid w:val="66773C46"/>
    <w:rsid w:val="67CB0BE3"/>
    <w:rsid w:val="6AE527F2"/>
    <w:rsid w:val="719C3E39"/>
    <w:rsid w:val="72436808"/>
    <w:rsid w:val="750913CB"/>
    <w:rsid w:val="75CE6BEC"/>
    <w:rsid w:val="763B4756"/>
    <w:rsid w:val="76C852A5"/>
    <w:rsid w:val="7E25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character" w:customStyle="1" w:styleId="10">
    <w:name w:val="纯文本 字符"/>
    <w:link w:val="2"/>
    <w:qFormat/>
    <w:uiPriority w:val="0"/>
    <w:rPr>
      <w:rFonts w:ascii="宋体" w:hAnsi="Courier New"/>
    </w:rPr>
  </w:style>
  <w:style w:type="character" w:customStyle="1" w:styleId="11">
    <w:name w:val="纯文本 Char1"/>
    <w:basedOn w:val="7"/>
    <w:semiHidden/>
    <w:qFormat/>
    <w:uiPriority w:val="99"/>
    <w:rPr>
      <w:rFonts w:ascii="宋体" w:hAnsi="Courier New" w:eastAsia="宋体" w:cs="Courier New"/>
      <w:szCs w:val="21"/>
    </w:rPr>
  </w:style>
  <w:style w:type="paragraph" w:styleId="12">
    <w:name w:val="List Paragraph"/>
    <w:basedOn w:val="1"/>
    <w:qFormat/>
    <w:uiPriority w:val="99"/>
    <w:pPr>
      <w:ind w:firstLine="420" w:firstLineChars="200"/>
    </w:pPr>
    <w:rPr>
      <w:rFonts w:ascii="Calibri" w:hAnsi="Calibri" w:eastAsia="宋体" w:cs="Times New Roman"/>
    </w:rPr>
  </w:style>
  <w:style w:type="table" w:customStyle="1" w:styleId="13">
    <w:name w:val="网格型1"/>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250</Words>
  <Characters>1431</Characters>
  <Lines>11</Lines>
  <Paragraphs>3</Paragraphs>
  <TotalTime>86</TotalTime>
  <ScaleCrop>false</ScaleCrop>
  <LinksUpToDate>false</LinksUpToDate>
  <CharactersWithSpaces>1678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2020-06-10T06:28:00Z</dcterms:created>
  <dc:creator>dell</dc:creator>
  <cp:lastModifiedBy>锕小白</cp:lastModifiedBy>
  <cp:lastPrinted>2017-12-11T03:35:00Z</cp:lastPrinted>
  <dcterms:modified xsi:type="dcterms:W3CDTF">2020-06-16T03:30:32Z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