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A5" w:rsidRDefault="002D2B9C">
      <w:pPr>
        <w:jc w:val="center"/>
        <w:rPr>
          <w:b/>
          <w:sz w:val="28"/>
          <w:szCs w:val="28"/>
        </w:rPr>
      </w:pPr>
      <w:r>
        <w:rPr>
          <w:rFonts w:hint="eastAsia"/>
          <w:b/>
          <w:sz w:val="28"/>
          <w:szCs w:val="28"/>
        </w:rPr>
        <w:t>浙江大学医学院附属妇产科医院</w:t>
      </w:r>
    </w:p>
    <w:p w:rsidR="00606CA5" w:rsidRDefault="002D2B9C">
      <w:pPr>
        <w:jc w:val="center"/>
        <w:rPr>
          <w:b/>
          <w:sz w:val="28"/>
          <w:szCs w:val="28"/>
        </w:rPr>
      </w:pPr>
      <w:r>
        <w:rPr>
          <w:rFonts w:hint="eastAsia"/>
          <w:b/>
          <w:sz w:val="28"/>
          <w:szCs w:val="28"/>
        </w:rPr>
        <w:t>液氧站设备改造</w:t>
      </w:r>
      <w:r>
        <w:rPr>
          <w:b/>
          <w:sz w:val="28"/>
          <w:szCs w:val="28"/>
        </w:rPr>
        <w:t>服务</w:t>
      </w:r>
      <w:r>
        <w:rPr>
          <w:rFonts w:hint="eastAsia"/>
          <w:b/>
          <w:sz w:val="28"/>
          <w:szCs w:val="28"/>
        </w:rPr>
        <w:t>比选文件</w:t>
      </w:r>
    </w:p>
    <w:p w:rsidR="00606CA5" w:rsidRDefault="002D2B9C">
      <w:pPr>
        <w:jc w:val="left"/>
        <w:rPr>
          <w:sz w:val="28"/>
          <w:szCs w:val="28"/>
        </w:rPr>
      </w:pPr>
      <w:r>
        <w:rPr>
          <w:rFonts w:hint="eastAsia"/>
          <w:sz w:val="28"/>
          <w:szCs w:val="28"/>
        </w:rPr>
        <w:t>本次项目为浙江大学医学院附属妇产科医院（采购方）液氧站设备改造</w:t>
      </w:r>
      <w:r>
        <w:rPr>
          <w:sz w:val="28"/>
          <w:szCs w:val="28"/>
        </w:rPr>
        <w:t>服务</w:t>
      </w:r>
      <w:r>
        <w:rPr>
          <w:rFonts w:hint="eastAsia"/>
          <w:sz w:val="28"/>
          <w:szCs w:val="28"/>
        </w:rPr>
        <w:t>比选，详细情况如下：</w:t>
      </w:r>
    </w:p>
    <w:p w:rsidR="00606CA5" w:rsidRDefault="002D2B9C">
      <w:pPr>
        <w:jc w:val="left"/>
        <w:rPr>
          <w:b/>
          <w:sz w:val="28"/>
          <w:szCs w:val="28"/>
        </w:rPr>
      </w:pPr>
      <w:r>
        <w:rPr>
          <w:rFonts w:hint="eastAsia"/>
          <w:b/>
          <w:sz w:val="28"/>
          <w:szCs w:val="28"/>
        </w:rPr>
        <w:t>一、单位资格要求：</w:t>
      </w:r>
    </w:p>
    <w:p w:rsidR="00606CA5" w:rsidRDefault="002D2B9C">
      <w:pPr>
        <w:pStyle w:val="a3"/>
        <w:spacing w:line="360" w:lineRule="auto"/>
        <w:ind w:firstLine="0"/>
        <w:rPr>
          <w:rFonts w:ascii="Calibri" w:hAnsi="Calibri"/>
          <w:spacing w:val="0"/>
          <w:sz w:val="28"/>
          <w:szCs w:val="28"/>
        </w:rPr>
      </w:pPr>
      <w:r>
        <w:rPr>
          <w:rFonts w:ascii="Calibri" w:hAnsi="Calibri" w:hint="eastAsia"/>
          <w:spacing w:val="0"/>
          <w:sz w:val="28"/>
          <w:szCs w:val="28"/>
        </w:rPr>
        <w:t>1</w:t>
      </w:r>
      <w:r>
        <w:rPr>
          <w:rFonts w:ascii="Calibri" w:hAnsi="Calibri" w:hint="eastAsia"/>
          <w:spacing w:val="0"/>
          <w:sz w:val="28"/>
          <w:szCs w:val="28"/>
        </w:rPr>
        <w:t>、符合《中华人民共和国政府采购法》第二十二条的规定：</w:t>
      </w:r>
    </w:p>
    <w:p w:rsidR="00606CA5" w:rsidRDefault="002D2B9C">
      <w:pPr>
        <w:pStyle w:val="a3"/>
        <w:spacing w:line="360" w:lineRule="auto"/>
        <w:ind w:firstLineChars="50" w:firstLine="140"/>
        <w:rPr>
          <w:rFonts w:ascii="Calibri" w:hAnsi="Calibri"/>
          <w:spacing w:val="0"/>
          <w:sz w:val="28"/>
          <w:szCs w:val="28"/>
        </w:rPr>
      </w:pPr>
      <w:r>
        <w:rPr>
          <w:rFonts w:ascii="Calibri" w:hAnsi="Calibri" w:hint="eastAsia"/>
          <w:spacing w:val="0"/>
          <w:sz w:val="28"/>
          <w:szCs w:val="28"/>
        </w:rPr>
        <w:t>（</w:t>
      </w:r>
      <w:r>
        <w:rPr>
          <w:rFonts w:ascii="Calibri" w:hAnsi="Calibri" w:hint="eastAsia"/>
          <w:spacing w:val="0"/>
          <w:sz w:val="28"/>
          <w:szCs w:val="28"/>
        </w:rPr>
        <w:t>1</w:t>
      </w:r>
      <w:r>
        <w:rPr>
          <w:rFonts w:ascii="Calibri" w:hAnsi="Calibri" w:hint="eastAsia"/>
          <w:spacing w:val="0"/>
          <w:sz w:val="28"/>
          <w:szCs w:val="28"/>
        </w:rPr>
        <w:t>）具有独立承担民事责任的能力；</w:t>
      </w:r>
    </w:p>
    <w:p w:rsidR="00606CA5" w:rsidRDefault="002D2B9C">
      <w:pPr>
        <w:pStyle w:val="a3"/>
        <w:spacing w:line="360" w:lineRule="auto"/>
        <w:ind w:firstLineChars="50" w:firstLine="140"/>
        <w:rPr>
          <w:rFonts w:ascii="Calibri" w:hAnsi="Calibri"/>
          <w:spacing w:val="0"/>
          <w:sz w:val="28"/>
          <w:szCs w:val="28"/>
        </w:rPr>
      </w:pPr>
      <w:r>
        <w:rPr>
          <w:rFonts w:ascii="Calibri" w:hAnsi="Calibri" w:hint="eastAsia"/>
          <w:spacing w:val="0"/>
          <w:sz w:val="28"/>
          <w:szCs w:val="28"/>
        </w:rPr>
        <w:t>（</w:t>
      </w:r>
      <w:r>
        <w:rPr>
          <w:rFonts w:ascii="Calibri" w:hAnsi="Calibri" w:hint="eastAsia"/>
          <w:spacing w:val="0"/>
          <w:sz w:val="28"/>
          <w:szCs w:val="28"/>
        </w:rPr>
        <w:t>2</w:t>
      </w:r>
      <w:r>
        <w:rPr>
          <w:rFonts w:ascii="Calibri" w:hAnsi="Calibri" w:hint="eastAsia"/>
          <w:spacing w:val="0"/>
          <w:sz w:val="28"/>
          <w:szCs w:val="28"/>
        </w:rPr>
        <w:t>）具有良好的商业信誉和健全的财务会计制度；</w:t>
      </w:r>
    </w:p>
    <w:p w:rsidR="00606CA5" w:rsidRDefault="002D2B9C">
      <w:pPr>
        <w:pStyle w:val="a3"/>
        <w:spacing w:line="360" w:lineRule="auto"/>
        <w:ind w:firstLineChars="50" w:firstLine="140"/>
        <w:rPr>
          <w:rFonts w:ascii="Calibri" w:hAnsi="Calibri"/>
          <w:spacing w:val="0"/>
          <w:sz w:val="28"/>
          <w:szCs w:val="28"/>
        </w:rPr>
      </w:pPr>
      <w:r>
        <w:rPr>
          <w:rFonts w:ascii="Calibri" w:hAnsi="Calibri" w:hint="eastAsia"/>
          <w:spacing w:val="0"/>
          <w:sz w:val="28"/>
          <w:szCs w:val="28"/>
        </w:rPr>
        <w:t>（</w:t>
      </w:r>
      <w:r>
        <w:rPr>
          <w:rFonts w:ascii="Calibri" w:hAnsi="Calibri" w:hint="eastAsia"/>
          <w:spacing w:val="0"/>
          <w:sz w:val="28"/>
          <w:szCs w:val="28"/>
        </w:rPr>
        <w:t>3</w:t>
      </w:r>
      <w:r>
        <w:rPr>
          <w:rFonts w:ascii="Calibri" w:hAnsi="Calibri" w:hint="eastAsia"/>
          <w:spacing w:val="0"/>
          <w:sz w:val="28"/>
          <w:szCs w:val="28"/>
        </w:rPr>
        <w:t>）具有履行合同所必需的设备和专业技术能力；</w:t>
      </w:r>
    </w:p>
    <w:p w:rsidR="00606CA5" w:rsidRDefault="002D2B9C">
      <w:pPr>
        <w:pStyle w:val="a3"/>
        <w:spacing w:line="360" w:lineRule="auto"/>
        <w:ind w:firstLineChars="50" w:firstLine="140"/>
        <w:rPr>
          <w:rFonts w:ascii="Calibri" w:hAnsi="Calibri"/>
          <w:spacing w:val="0"/>
          <w:sz w:val="28"/>
          <w:szCs w:val="28"/>
        </w:rPr>
      </w:pPr>
      <w:r>
        <w:rPr>
          <w:rFonts w:ascii="Calibri" w:hAnsi="Calibri" w:hint="eastAsia"/>
          <w:spacing w:val="0"/>
          <w:sz w:val="28"/>
          <w:szCs w:val="28"/>
        </w:rPr>
        <w:t>（</w:t>
      </w:r>
      <w:r>
        <w:rPr>
          <w:rFonts w:ascii="Calibri" w:hAnsi="Calibri" w:hint="eastAsia"/>
          <w:spacing w:val="0"/>
          <w:sz w:val="28"/>
          <w:szCs w:val="28"/>
        </w:rPr>
        <w:t>4</w:t>
      </w:r>
      <w:r>
        <w:rPr>
          <w:rFonts w:ascii="Calibri" w:hAnsi="Calibri" w:hint="eastAsia"/>
          <w:spacing w:val="0"/>
          <w:sz w:val="28"/>
          <w:szCs w:val="28"/>
        </w:rPr>
        <w:t>）有依法缴纳税收和社会保障资金的良好记录；</w:t>
      </w:r>
    </w:p>
    <w:p w:rsidR="00606CA5" w:rsidRDefault="002D2B9C">
      <w:pPr>
        <w:ind w:firstLineChars="50" w:firstLine="140"/>
        <w:jc w:val="left"/>
        <w:rPr>
          <w:sz w:val="28"/>
          <w:szCs w:val="28"/>
        </w:rPr>
      </w:pPr>
      <w:r>
        <w:rPr>
          <w:rFonts w:hint="eastAsia"/>
          <w:sz w:val="28"/>
          <w:szCs w:val="28"/>
        </w:rPr>
        <w:t>（</w:t>
      </w:r>
      <w:r>
        <w:rPr>
          <w:rFonts w:hint="eastAsia"/>
          <w:sz w:val="28"/>
          <w:szCs w:val="28"/>
        </w:rPr>
        <w:t>5</w:t>
      </w:r>
      <w:r>
        <w:rPr>
          <w:rFonts w:hint="eastAsia"/>
          <w:sz w:val="28"/>
          <w:szCs w:val="28"/>
        </w:rPr>
        <w:t>）参加政府采购活动前三年内，在经营活动中没有重大违法记录。</w:t>
      </w:r>
    </w:p>
    <w:p w:rsidR="00606CA5" w:rsidRDefault="002D2B9C">
      <w:pPr>
        <w:jc w:val="left"/>
        <w:rPr>
          <w:sz w:val="28"/>
          <w:szCs w:val="28"/>
        </w:rPr>
      </w:pPr>
      <w:r>
        <w:rPr>
          <w:rFonts w:hint="eastAsia"/>
          <w:sz w:val="28"/>
          <w:szCs w:val="28"/>
        </w:rPr>
        <w:t>2</w:t>
      </w:r>
      <w:r>
        <w:rPr>
          <w:rFonts w:hint="eastAsia"/>
          <w:sz w:val="28"/>
          <w:szCs w:val="28"/>
        </w:rPr>
        <w:t>、具有有效的医疗器械生产许可证或医疗器械经营备案证。</w:t>
      </w:r>
    </w:p>
    <w:p w:rsidR="00606CA5" w:rsidRDefault="002D2B9C">
      <w:pPr>
        <w:jc w:val="left"/>
        <w:rPr>
          <w:sz w:val="28"/>
          <w:szCs w:val="28"/>
        </w:rPr>
      </w:pPr>
      <w:r>
        <w:rPr>
          <w:rFonts w:hint="eastAsia"/>
          <w:sz w:val="28"/>
          <w:szCs w:val="28"/>
        </w:rPr>
        <w:t>3</w:t>
      </w:r>
      <w:r>
        <w:rPr>
          <w:rFonts w:hint="eastAsia"/>
          <w:sz w:val="28"/>
          <w:szCs w:val="28"/>
        </w:rPr>
        <w:t>、具有中华人民共和国特种设备安装改造维修许可证或中华人民共和国特种设备生产许可证（压力管道或工业管道</w:t>
      </w:r>
      <w:r>
        <w:rPr>
          <w:rFonts w:hint="eastAsia"/>
          <w:sz w:val="28"/>
          <w:szCs w:val="28"/>
        </w:rPr>
        <w:t>GC2</w:t>
      </w:r>
      <w:r>
        <w:rPr>
          <w:rFonts w:hint="eastAsia"/>
          <w:sz w:val="28"/>
          <w:szCs w:val="28"/>
        </w:rPr>
        <w:t>级及以上）。</w:t>
      </w:r>
    </w:p>
    <w:p w:rsidR="00606CA5" w:rsidRDefault="002D2B9C">
      <w:pPr>
        <w:jc w:val="left"/>
        <w:rPr>
          <w:sz w:val="28"/>
          <w:szCs w:val="28"/>
        </w:rPr>
      </w:pPr>
      <w:r>
        <w:rPr>
          <w:rFonts w:hint="eastAsia"/>
          <w:sz w:val="28"/>
          <w:szCs w:val="28"/>
        </w:rPr>
        <w:t>4</w:t>
      </w:r>
      <w:r>
        <w:rPr>
          <w:rFonts w:hint="eastAsia"/>
          <w:sz w:val="28"/>
          <w:szCs w:val="28"/>
        </w:rPr>
        <w:t>、不接受联合体响应，不允许分包和转包。</w:t>
      </w:r>
    </w:p>
    <w:p w:rsidR="00606CA5" w:rsidRDefault="002D2B9C">
      <w:pPr>
        <w:jc w:val="left"/>
        <w:rPr>
          <w:sz w:val="28"/>
          <w:szCs w:val="28"/>
        </w:rPr>
      </w:pPr>
      <w:r>
        <w:rPr>
          <w:rFonts w:hint="eastAsia"/>
          <w:b/>
          <w:sz w:val="28"/>
          <w:szCs w:val="28"/>
        </w:rPr>
        <w:t>二、选择方式：</w:t>
      </w:r>
      <w:r>
        <w:rPr>
          <w:rFonts w:hint="eastAsia"/>
          <w:sz w:val="28"/>
          <w:szCs w:val="28"/>
        </w:rPr>
        <w:t>比选。</w:t>
      </w:r>
    </w:p>
    <w:p w:rsidR="00606CA5" w:rsidRDefault="002D2B9C">
      <w:pPr>
        <w:jc w:val="left"/>
        <w:rPr>
          <w:sz w:val="28"/>
          <w:szCs w:val="28"/>
        </w:rPr>
      </w:pPr>
      <w:r>
        <w:rPr>
          <w:rFonts w:hint="eastAsia"/>
          <w:b/>
          <w:sz w:val="28"/>
          <w:szCs w:val="28"/>
        </w:rPr>
        <w:t>三、预算控制价</w:t>
      </w:r>
      <w:r>
        <w:rPr>
          <w:rFonts w:hint="eastAsia"/>
          <w:sz w:val="28"/>
          <w:szCs w:val="28"/>
        </w:rPr>
        <w:t>：</w:t>
      </w:r>
      <w:r>
        <w:rPr>
          <w:rFonts w:hint="eastAsia"/>
          <w:sz w:val="28"/>
          <w:szCs w:val="28"/>
        </w:rPr>
        <w:t>9.5</w:t>
      </w:r>
      <w:r>
        <w:rPr>
          <w:rFonts w:hint="eastAsia"/>
          <w:sz w:val="28"/>
          <w:szCs w:val="28"/>
        </w:rPr>
        <w:t>万。</w:t>
      </w:r>
    </w:p>
    <w:p w:rsidR="00606CA5" w:rsidRDefault="002D2B9C">
      <w:pPr>
        <w:jc w:val="left"/>
        <w:rPr>
          <w:rFonts w:asciiTheme="minorEastAsia" w:eastAsiaTheme="minorEastAsia" w:hAnsiTheme="minorEastAsia"/>
          <w:b/>
          <w:bCs/>
          <w:color w:val="000000"/>
          <w:sz w:val="28"/>
          <w:szCs w:val="28"/>
        </w:rPr>
      </w:pPr>
      <w:r>
        <w:rPr>
          <w:rFonts w:hint="eastAsia"/>
          <w:b/>
          <w:sz w:val="28"/>
          <w:szCs w:val="28"/>
        </w:rPr>
        <w:t>四、</w:t>
      </w:r>
      <w:r>
        <w:rPr>
          <w:rFonts w:asciiTheme="minorEastAsia" w:eastAsiaTheme="minorEastAsia" w:hAnsiTheme="minorEastAsia" w:hint="eastAsia"/>
          <w:b/>
          <w:bCs/>
          <w:color w:val="000000"/>
          <w:sz w:val="28"/>
          <w:szCs w:val="28"/>
        </w:rPr>
        <w:t>项目概况：</w:t>
      </w:r>
    </w:p>
    <w:p w:rsidR="00606CA5" w:rsidRDefault="002D2B9C">
      <w:pPr>
        <w:tabs>
          <w:tab w:val="left" w:pos="1050"/>
        </w:tabs>
        <w:spacing w:line="360" w:lineRule="auto"/>
        <w:ind w:left="420"/>
        <w:rPr>
          <w:rFonts w:asciiTheme="minorEastAsia" w:eastAsiaTheme="minorEastAsia" w:hAnsiTheme="minorEastAsia"/>
          <w:color w:val="000000"/>
          <w:sz w:val="28"/>
          <w:szCs w:val="28"/>
        </w:rPr>
      </w:pPr>
      <w:r>
        <w:rPr>
          <w:rFonts w:asciiTheme="minorEastAsia" w:eastAsiaTheme="minorEastAsia" w:hAnsiTheme="minorEastAsia" w:hint="eastAsia"/>
          <w:b/>
          <w:bCs/>
          <w:color w:val="000000"/>
          <w:sz w:val="28"/>
          <w:szCs w:val="28"/>
        </w:rPr>
        <w:t>1．项目名称：</w:t>
      </w:r>
      <w:r>
        <w:rPr>
          <w:rFonts w:asciiTheme="minorEastAsia" w:eastAsiaTheme="minorEastAsia" w:hAnsiTheme="minorEastAsia" w:hint="eastAsia"/>
          <w:color w:val="000000"/>
          <w:sz w:val="28"/>
          <w:szCs w:val="28"/>
        </w:rPr>
        <w:t>浙江大学医学院附属妇产科医院湖滨院区液氧站设备改造项目</w:t>
      </w:r>
    </w:p>
    <w:p w:rsidR="00606CA5" w:rsidRDefault="002D2B9C">
      <w:pPr>
        <w:tabs>
          <w:tab w:val="left" w:pos="1050"/>
        </w:tabs>
        <w:spacing w:line="360" w:lineRule="auto"/>
        <w:ind w:left="420"/>
        <w:rPr>
          <w:rFonts w:asciiTheme="minorEastAsia" w:eastAsiaTheme="minorEastAsia" w:hAnsiTheme="minorEastAsia"/>
          <w:color w:val="000000"/>
          <w:sz w:val="28"/>
          <w:szCs w:val="28"/>
        </w:rPr>
      </w:pPr>
      <w:r>
        <w:rPr>
          <w:rFonts w:asciiTheme="minorEastAsia" w:eastAsiaTheme="minorEastAsia" w:hAnsiTheme="minorEastAsia" w:hint="eastAsia"/>
          <w:b/>
          <w:bCs/>
          <w:color w:val="000000"/>
          <w:sz w:val="28"/>
          <w:szCs w:val="28"/>
        </w:rPr>
        <w:t>2．项目地点：</w:t>
      </w:r>
      <w:r>
        <w:rPr>
          <w:rFonts w:asciiTheme="minorEastAsia" w:eastAsiaTheme="minorEastAsia" w:hAnsiTheme="minorEastAsia" w:hint="eastAsia"/>
          <w:color w:val="000000"/>
          <w:sz w:val="28"/>
          <w:szCs w:val="28"/>
        </w:rPr>
        <w:t>浙江大学医学院附属妇产科医院湖滨院区</w:t>
      </w:r>
    </w:p>
    <w:p w:rsidR="00606CA5" w:rsidRDefault="002D2B9C">
      <w:pPr>
        <w:tabs>
          <w:tab w:val="left" w:pos="1050"/>
        </w:tabs>
        <w:spacing w:line="360" w:lineRule="auto"/>
        <w:ind w:left="42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浙江大学医学院附属妇产科医院是浙江省妇产科医疗教学、科研及计划生育、妇女保健工作的指导中心，是三级甲等妇产科医院。我院成立于1951年，目前核定床位1120张，职工1400余</w:t>
      </w:r>
      <w:r>
        <w:rPr>
          <w:rFonts w:asciiTheme="minorEastAsia" w:eastAsiaTheme="minorEastAsia" w:hAnsiTheme="minorEastAsia" w:hint="eastAsia"/>
          <w:sz w:val="28"/>
          <w:szCs w:val="28"/>
        </w:rPr>
        <w:lastRenderedPageBreak/>
        <w:t>人，设有妇科、妇科肿瘤科、产科、新生儿科等临床科室以及检验科、超声诊断科等医技科室。</w:t>
      </w:r>
    </w:p>
    <w:p w:rsidR="00606CA5" w:rsidRDefault="002D2B9C">
      <w:pPr>
        <w:jc w:val="left"/>
        <w:rPr>
          <w:b/>
          <w:sz w:val="28"/>
          <w:szCs w:val="28"/>
        </w:rPr>
      </w:pPr>
      <w:r>
        <w:rPr>
          <w:rFonts w:hint="eastAsia"/>
          <w:b/>
          <w:sz w:val="28"/>
          <w:szCs w:val="28"/>
        </w:rPr>
        <w:t>五、服务范围：</w:t>
      </w:r>
    </w:p>
    <w:p w:rsidR="00606CA5" w:rsidRDefault="002D2B9C">
      <w:pPr>
        <w:ind w:firstLine="420"/>
        <w:jc w:val="left"/>
        <w:rPr>
          <w:rFonts w:ascii="宋体" w:hAnsi="宋体"/>
          <w:sz w:val="28"/>
          <w:szCs w:val="32"/>
        </w:rPr>
      </w:pPr>
      <w:r>
        <w:rPr>
          <w:rFonts w:ascii="宋体" w:hAnsi="宋体" w:hint="eastAsia"/>
          <w:color w:val="000000" w:themeColor="text1"/>
          <w:sz w:val="28"/>
          <w:szCs w:val="32"/>
        </w:rPr>
        <w:t>浙江大学医学院附属妇产科医院湖滨院区</w:t>
      </w:r>
      <w:r>
        <w:rPr>
          <w:rFonts w:ascii="宋体" w:hAnsi="宋体" w:hint="eastAsia"/>
          <w:sz w:val="28"/>
          <w:szCs w:val="32"/>
        </w:rPr>
        <w:t>1号楼液氧站排氧区域于2012年起使用至今，气体自动切换箱及汇流排需进行改造，本次改造总费用控制价为9.5万元</w:t>
      </w:r>
      <w:r w:rsidR="00CD4308">
        <w:rPr>
          <w:rFonts w:ascii="宋体" w:hAnsi="宋体" w:hint="eastAsia"/>
          <w:sz w:val="28"/>
          <w:szCs w:val="32"/>
        </w:rPr>
        <w:t>，质保期至少两年</w:t>
      </w:r>
      <w:r>
        <w:rPr>
          <w:rFonts w:ascii="宋体" w:hAnsi="宋体" w:hint="eastAsia"/>
          <w:sz w:val="28"/>
          <w:szCs w:val="32"/>
        </w:rPr>
        <w:t>。</w:t>
      </w:r>
    </w:p>
    <w:p w:rsidR="00606CA5" w:rsidRDefault="002D2B9C">
      <w:pPr>
        <w:pStyle w:val="a7"/>
        <w:shd w:val="clear" w:color="auto" w:fill="FFFFFF"/>
        <w:spacing w:before="0" w:beforeAutospacing="0" w:after="0" w:afterAutospacing="0" w:line="360" w:lineRule="auto"/>
        <w:ind w:firstLine="480"/>
        <w:rPr>
          <w:rFonts w:cs="Times New Roman"/>
          <w:kern w:val="2"/>
          <w:sz w:val="28"/>
          <w:szCs w:val="32"/>
        </w:rPr>
      </w:pPr>
      <w:r>
        <w:rPr>
          <w:rFonts w:cs="Times New Roman" w:hint="eastAsia"/>
          <w:kern w:val="2"/>
          <w:sz w:val="28"/>
          <w:szCs w:val="32"/>
        </w:rPr>
        <w:t>采购内容如下：</w:t>
      </w:r>
    </w:p>
    <w:tbl>
      <w:tblPr>
        <w:tblW w:w="9318" w:type="dxa"/>
        <w:tblInd w:w="-289" w:type="dxa"/>
        <w:tblLook w:val="04A0" w:firstRow="1" w:lastRow="0" w:firstColumn="1" w:lastColumn="0" w:noHBand="0" w:noVBand="1"/>
      </w:tblPr>
      <w:tblGrid>
        <w:gridCol w:w="810"/>
        <w:gridCol w:w="2880"/>
        <w:gridCol w:w="847"/>
        <w:gridCol w:w="992"/>
        <w:gridCol w:w="3789"/>
      </w:tblGrid>
      <w:tr w:rsidR="00606CA5">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序号</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货物</w:t>
            </w:r>
            <w:r>
              <w:rPr>
                <w:rFonts w:ascii="宋体" w:hAnsi="宋体" w:cs="宋体"/>
                <w:kern w:val="0"/>
                <w:sz w:val="28"/>
                <w:szCs w:val="28"/>
              </w:rPr>
              <w:t>名称</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单位</w:t>
            </w:r>
          </w:p>
        </w:tc>
        <w:tc>
          <w:tcPr>
            <w:tcW w:w="3789" w:type="dxa"/>
            <w:tcBorders>
              <w:top w:val="single" w:sz="4" w:space="0" w:color="auto"/>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备注</w:t>
            </w:r>
          </w:p>
        </w:tc>
      </w:tr>
      <w:tr w:rsidR="00606CA5">
        <w:trPr>
          <w:trHeight w:val="23"/>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气体自动切换箱</w:t>
            </w:r>
          </w:p>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（液氧+瓶氧）</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台</w:t>
            </w:r>
          </w:p>
        </w:tc>
        <w:tc>
          <w:tcPr>
            <w:tcW w:w="992"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3789" w:type="dxa"/>
            <w:tcBorders>
              <w:top w:val="nil"/>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color w:val="000000"/>
                <w:sz w:val="18"/>
                <w:szCs w:val="18"/>
              </w:rPr>
              <w:t>实现液氧与瓶氧全自动切换，可以网络监测和报警，可手机报警和</w:t>
            </w:r>
            <w:r>
              <w:rPr>
                <w:rFonts w:ascii="宋体" w:hAnsi="宋体" w:cs="宋体"/>
                <w:color w:val="000000"/>
                <w:sz w:val="18"/>
                <w:szCs w:val="18"/>
              </w:rPr>
              <w:t>APP实时查询。</w:t>
            </w:r>
            <w:r>
              <w:rPr>
                <w:rFonts w:ascii="宋体" w:hAnsi="宋体" w:cs="宋体" w:hint="eastAsia"/>
                <w:color w:val="000000"/>
                <w:sz w:val="18"/>
                <w:szCs w:val="18"/>
              </w:rPr>
              <w:t>与原医用气体监测系统兼容。输入压力：0-15MPa输出压力：0.46-1.0MPa（可调）切换压力：0.45MPa（可调）流量：L≥1150L/min；传感器：精 度±0.5％FS，工作温度： -30℃～80℃，范围：0～15MPa；站内温度控制：0～38℃，站内浓度控制：＜23%。产品需提供第三方性能检验报告、CE认证、切换机符合GB9706.1-2020《医用电气设备安全通用要求》的检测报告。</w:t>
            </w:r>
            <w:r>
              <w:rPr>
                <w:rFonts w:ascii="宋体" w:hAnsi="宋体" w:hint="eastAsia"/>
                <w:sz w:val="18"/>
                <w:szCs w:val="18"/>
              </w:rPr>
              <w:t xml:space="preserve"> </w:t>
            </w:r>
            <w:r>
              <w:rPr>
                <w:rFonts w:ascii="宋体" w:hAnsi="宋体" w:hint="eastAsia"/>
                <w:sz w:val="28"/>
                <w:szCs w:val="28"/>
              </w:rPr>
              <w:t xml:space="preserve"> </w:t>
            </w:r>
          </w:p>
        </w:tc>
      </w:tr>
      <w:tr w:rsidR="00606CA5">
        <w:trPr>
          <w:trHeight w:val="1050"/>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2</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主路流量计</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台</w:t>
            </w:r>
          </w:p>
        </w:tc>
        <w:tc>
          <w:tcPr>
            <w:tcW w:w="992"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3789" w:type="dxa"/>
            <w:tcBorders>
              <w:top w:val="nil"/>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color w:val="000000"/>
                <w:sz w:val="18"/>
                <w:szCs w:val="18"/>
              </w:rPr>
              <w:t>具有自动数据采集、线性化自动跟踪补偿。瞬时流量和累积流量显示。</w:t>
            </w:r>
            <w:r>
              <w:rPr>
                <w:rFonts w:ascii="宋体" w:hAnsi="宋体" w:cs="宋体" w:hint="eastAsia"/>
                <w:color w:val="000000"/>
                <w:sz w:val="18"/>
                <w:szCs w:val="18"/>
              </w:rPr>
              <w:t>使用环境条件：环境温度</w:t>
            </w:r>
            <w:r>
              <w:rPr>
                <w:rFonts w:ascii="宋体" w:hAnsi="宋体" w:cs="宋体"/>
                <w:color w:val="000000"/>
                <w:sz w:val="18"/>
                <w:szCs w:val="18"/>
              </w:rPr>
              <w:t xml:space="preserve"> </w:t>
            </w:r>
            <w:r>
              <w:rPr>
                <w:rFonts w:ascii="宋体" w:hAnsi="宋体" w:cs="宋体" w:hint="eastAsia"/>
                <w:color w:val="000000"/>
                <w:sz w:val="18"/>
                <w:szCs w:val="18"/>
              </w:rPr>
              <w:t>-10</w:t>
            </w:r>
            <w:r>
              <w:rPr>
                <w:rFonts w:ascii="宋体" w:hAnsi="宋体" w:cs="宋体"/>
                <w:color w:val="000000"/>
                <w:sz w:val="18"/>
                <w:szCs w:val="18"/>
              </w:rPr>
              <w:t>℃～+40℃</w:t>
            </w:r>
            <w:r>
              <w:rPr>
                <w:rFonts w:ascii="宋体" w:hAnsi="宋体" w:cs="宋体" w:hint="eastAsia"/>
                <w:color w:val="000000"/>
                <w:sz w:val="18"/>
                <w:szCs w:val="18"/>
              </w:rPr>
              <w:t>；</w:t>
            </w:r>
            <w:r>
              <w:rPr>
                <w:rFonts w:ascii="宋体" w:hAnsi="宋体" w:hint="eastAsia"/>
                <w:sz w:val="18"/>
                <w:szCs w:val="18"/>
              </w:rPr>
              <w:t xml:space="preserve"> 公称压力：0.4MPa；</w:t>
            </w:r>
            <w:r>
              <w:rPr>
                <w:rFonts w:ascii="宋体" w:hAnsi="宋体" w:cs="宋体"/>
                <w:color w:val="000000"/>
                <w:sz w:val="18"/>
                <w:szCs w:val="18"/>
              </w:rPr>
              <w:t>工作压力范围 0～0.4MPa</w:t>
            </w:r>
            <w:r>
              <w:rPr>
                <w:rFonts w:ascii="宋体" w:hAnsi="宋体" w:cs="宋体" w:hint="eastAsia"/>
                <w:color w:val="000000"/>
                <w:sz w:val="18"/>
                <w:szCs w:val="18"/>
              </w:rPr>
              <w:t>，</w:t>
            </w:r>
            <w:r>
              <w:rPr>
                <w:rFonts w:ascii="宋体" w:hAnsi="宋体" w:cs="宋体"/>
                <w:color w:val="000000"/>
                <w:sz w:val="18"/>
                <w:szCs w:val="18"/>
              </w:rPr>
              <w:t>流量</w:t>
            </w:r>
            <w:r>
              <w:rPr>
                <w:rFonts w:ascii="宋体" w:hAnsi="宋体" w:cs="宋体" w:hint="eastAsia"/>
                <w:color w:val="000000"/>
                <w:sz w:val="18"/>
                <w:szCs w:val="18"/>
              </w:rPr>
              <w:t>范围</w:t>
            </w:r>
            <w:r>
              <w:rPr>
                <w:rFonts w:ascii="宋体" w:hAnsi="宋体" w:cs="宋体"/>
                <w:color w:val="000000"/>
                <w:sz w:val="18"/>
                <w:szCs w:val="18"/>
              </w:rPr>
              <w:t>2L/min～999L/min</w:t>
            </w:r>
            <w:r>
              <w:rPr>
                <w:rFonts w:ascii="宋体" w:hAnsi="宋体" w:cs="宋体" w:hint="eastAsia"/>
                <w:color w:val="000000"/>
                <w:sz w:val="18"/>
                <w:szCs w:val="18"/>
              </w:rPr>
              <w:t>，</w:t>
            </w:r>
            <w:r>
              <w:rPr>
                <w:rFonts w:ascii="宋体" w:hAnsi="宋体" w:cs="宋体"/>
                <w:color w:val="000000"/>
                <w:sz w:val="18"/>
                <w:szCs w:val="18"/>
              </w:rPr>
              <w:t>采用网络计量方式</w:t>
            </w:r>
            <w:r>
              <w:rPr>
                <w:rFonts w:ascii="宋体" w:hAnsi="宋体" w:cs="宋体" w:hint="eastAsia"/>
                <w:color w:val="000000"/>
                <w:sz w:val="18"/>
                <w:szCs w:val="18"/>
              </w:rPr>
              <w:t>，可接入原监测报警系统</w:t>
            </w:r>
            <w:r>
              <w:rPr>
                <w:rFonts w:ascii="宋体" w:hAnsi="宋体" w:cs="宋体"/>
                <w:color w:val="000000"/>
                <w:sz w:val="18"/>
                <w:szCs w:val="18"/>
              </w:rPr>
              <w:t>。</w:t>
            </w:r>
            <w:r>
              <w:rPr>
                <w:rFonts w:ascii="宋体" w:hAnsi="宋体" w:hint="eastAsia"/>
                <w:sz w:val="28"/>
                <w:szCs w:val="28"/>
              </w:rPr>
              <w:t xml:space="preserve"> </w:t>
            </w:r>
          </w:p>
        </w:tc>
      </w:tr>
      <w:tr w:rsidR="00606CA5">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3</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氧气汇流排/10瓶组</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套</w:t>
            </w:r>
          </w:p>
        </w:tc>
        <w:tc>
          <w:tcPr>
            <w:tcW w:w="992"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2</w:t>
            </w:r>
          </w:p>
        </w:tc>
        <w:tc>
          <w:tcPr>
            <w:tcW w:w="3789" w:type="dxa"/>
            <w:tcBorders>
              <w:top w:val="nil"/>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18"/>
                <w:szCs w:val="18"/>
              </w:rPr>
            </w:pPr>
            <w:r>
              <w:rPr>
                <w:rFonts w:ascii="宋体" w:hAnsi="宋体" w:cs="宋体" w:hint="eastAsia"/>
                <w:color w:val="000000"/>
                <w:sz w:val="18"/>
                <w:szCs w:val="18"/>
              </w:rPr>
              <w:t>每组汇流排含单瓶阀门（或单向阀）、高压阀、压力表、减压装置、高压软管等全套元件。</w:t>
            </w:r>
            <w:r>
              <w:rPr>
                <w:rFonts w:ascii="宋体" w:hAnsi="宋体" w:hint="eastAsia"/>
                <w:sz w:val="18"/>
                <w:szCs w:val="18"/>
              </w:rPr>
              <w:t xml:space="preserve">  </w:t>
            </w:r>
          </w:p>
        </w:tc>
      </w:tr>
      <w:tr w:rsidR="00606CA5">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4</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站内氧气管道改造</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项</w:t>
            </w:r>
          </w:p>
        </w:tc>
        <w:tc>
          <w:tcPr>
            <w:tcW w:w="992"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3789" w:type="dxa"/>
            <w:tcBorders>
              <w:top w:val="nil"/>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18"/>
                <w:szCs w:val="18"/>
              </w:rPr>
            </w:pPr>
            <w:r>
              <w:rPr>
                <w:rFonts w:ascii="宋体" w:hAnsi="宋体" w:hint="eastAsia"/>
                <w:sz w:val="18"/>
                <w:szCs w:val="18"/>
              </w:rPr>
              <w:t xml:space="preserve">需采用 06Cr19Ni10 不锈钢管，与原液氧站内管道配套。  </w:t>
            </w:r>
          </w:p>
        </w:tc>
      </w:tr>
    </w:tbl>
    <w:p w:rsidR="00606CA5" w:rsidRDefault="00606CA5">
      <w:pPr>
        <w:jc w:val="left"/>
        <w:rPr>
          <w:b/>
          <w:sz w:val="28"/>
          <w:szCs w:val="28"/>
        </w:rPr>
        <w:sectPr w:rsidR="00606CA5">
          <w:pgSz w:w="11906" w:h="16838"/>
          <w:pgMar w:top="1134" w:right="1797" w:bottom="851" w:left="1797" w:header="851" w:footer="992" w:gutter="0"/>
          <w:cols w:space="425"/>
          <w:docGrid w:type="lines" w:linePitch="312"/>
        </w:sectPr>
      </w:pPr>
    </w:p>
    <w:p w:rsidR="00606CA5" w:rsidRDefault="002D2B9C">
      <w:pPr>
        <w:jc w:val="left"/>
        <w:rPr>
          <w:b/>
          <w:sz w:val="28"/>
          <w:szCs w:val="28"/>
        </w:rPr>
      </w:pPr>
      <w:r>
        <w:rPr>
          <w:rFonts w:hint="eastAsia"/>
          <w:b/>
          <w:sz w:val="28"/>
          <w:szCs w:val="28"/>
        </w:rPr>
        <w:lastRenderedPageBreak/>
        <w:t>六、评审说明：</w:t>
      </w:r>
    </w:p>
    <w:p w:rsidR="00606CA5" w:rsidRDefault="002D2B9C">
      <w:pPr>
        <w:jc w:val="left"/>
        <w:rPr>
          <w:sz w:val="28"/>
          <w:szCs w:val="28"/>
        </w:rPr>
      </w:pPr>
      <w:r>
        <w:rPr>
          <w:rFonts w:hint="eastAsia"/>
          <w:sz w:val="28"/>
          <w:szCs w:val="28"/>
        </w:rPr>
        <w:tab/>
        <w:t>1</w:t>
      </w:r>
      <w:r>
        <w:rPr>
          <w:rFonts w:hint="eastAsia"/>
          <w:sz w:val="28"/>
          <w:szCs w:val="28"/>
        </w:rPr>
        <w:t>、本次评审采用综合评分法，总分为</w:t>
      </w:r>
      <w:r>
        <w:rPr>
          <w:rFonts w:hint="eastAsia"/>
          <w:sz w:val="28"/>
          <w:szCs w:val="28"/>
        </w:rPr>
        <w:t>100</w:t>
      </w:r>
      <w:r>
        <w:rPr>
          <w:rFonts w:hint="eastAsia"/>
          <w:sz w:val="28"/>
          <w:szCs w:val="28"/>
        </w:rPr>
        <w:t>分，其中价格分</w:t>
      </w:r>
      <w:r>
        <w:rPr>
          <w:rFonts w:hint="eastAsia"/>
          <w:sz w:val="28"/>
          <w:szCs w:val="28"/>
        </w:rPr>
        <w:t xml:space="preserve"> 30 </w:t>
      </w:r>
      <w:r>
        <w:rPr>
          <w:rFonts w:hint="eastAsia"/>
          <w:sz w:val="28"/>
          <w:szCs w:val="28"/>
        </w:rPr>
        <w:t>分、资信和技术分</w:t>
      </w:r>
      <w:r>
        <w:rPr>
          <w:rFonts w:hint="eastAsia"/>
          <w:sz w:val="28"/>
          <w:szCs w:val="28"/>
        </w:rPr>
        <w:t>70</w:t>
      </w:r>
      <w:r>
        <w:rPr>
          <w:rFonts w:hint="eastAsia"/>
          <w:sz w:val="28"/>
          <w:szCs w:val="28"/>
        </w:rPr>
        <w:t>分，总分最高者中标。</w:t>
      </w:r>
    </w:p>
    <w:p w:rsidR="00606CA5" w:rsidRDefault="002D2B9C">
      <w:pPr>
        <w:jc w:val="left"/>
        <w:rPr>
          <w:sz w:val="28"/>
          <w:szCs w:val="28"/>
        </w:rPr>
      </w:pPr>
      <w:r>
        <w:rPr>
          <w:rFonts w:hint="eastAsia"/>
          <w:sz w:val="28"/>
          <w:szCs w:val="28"/>
        </w:rPr>
        <w:tab/>
        <w:t>2</w:t>
      </w:r>
      <w:r>
        <w:rPr>
          <w:rFonts w:hint="eastAsia"/>
          <w:sz w:val="28"/>
          <w:szCs w:val="28"/>
        </w:rPr>
        <w:t>、比选时间：</w:t>
      </w:r>
      <w:r w:rsidR="002D7F2B">
        <w:rPr>
          <w:rFonts w:hint="eastAsia"/>
          <w:sz w:val="28"/>
          <w:szCs w:val="28"/>
        </w:rPr>
        <w:t>2023</w:t>
      </w:r>
      <w:r w:rsidR="003D72B0">
        <w:rPr>
          <w:rFonts w:hint="eastAsia"/>
          <w:sz w:val="28"/>
          <w:szCs w:val="28"/>
        </w:rPr>
        <w:t>年</w:t>
      </w:r>
      <w:r w:rsidR="003D72B0">
        <w:rPr>
          <w:rFonts w:hint="eastAsia"/>
          <w:sz w:val="28"/>
          <w:szCs w:val="28"/>
        </w:rPr>
        <w:t>3</w:t>
      </w:r>
      <w:r w:rsidR="003D72B0">
        <w:rPr>
          <w:rFonts w:hint="eastAsia"/>
          <w:sz w:val="28"/>
          <w:szCs w:val="28"/>
        </w:rPr>
        <w:t>月</w:t>
      </w:r>
      <w:r w:rsidR="003D72B0">
        <w:rPr>
          <w:rFonts w:hint="eastAsia"/>
          <w:sz w:val="28"/>
          <w:szCs w:val="28"/>
        </w:rPr>
        <w:t>9</w:t>
      </w:r>
      <w:r w:rsidR="003D72B0">
        <w:rPr>
          <w:rFonts w:hint="eastAsia"/>
          <w:sz w:val="28"/>
          <w:szCs w:val="28"/>
        </w:rPr>
        <w:t>日</w:t>
      </w:r>
      <w:r w:rsidR="003D72B0">
        <w:rPr>
          <w:rFonts w:hint="eastAsia"/>
          <w:sz w:val="28"/>
          <w:szCs w:val="28"/>
        </w:rPr>
        <w:t>9</w:t>
      </w:r>
      <w:r w:rsidR="003539F6">
        <w:rPr>
          <w:rFonts w:hint="eastAsia"/>
          <w:sz w:val="28"/>
          <w:szCs w:val="28"/>
        </w:rPr>
        <w:t>时</w:t>
      </w:r>
      <w:r w:rsidR="003539F6">
        <w:rPr>
          <w:rFonts w:hint="eastAsia"/>
          <w:sz w:val="28"/>
          <w:szCs w:val="28"/>
        </w:rPr>
        <w:t>00</w:t>
      </w:r>
      <w:r w:rsidR="003539F6">
        <w:rPr>
          <w:rFonts w:hint="eastAsia"/>
          <w:sz w:val="28"/>
          <w:szCs w:val="28"/>
        </w:rPr>
        <w:t>分</w:t>
      </w:r>
    </w:p>
    <w:p w:rsidR="003539F6" w:rsidRDefault="002D2B9C">
      <w:pPr>
        <w:jc w:val="left"/>
        <w:rPr>
          <w:sz w:val="28"/>
          <w:szCs w:val="28"/>
        </w:rPr>
      </w:pPr>
      <w:r>
        <w:rPr>
          <w:rFonts w:hint="eastAsia"/>
          <w:sz w:val="28"/>
          <w:szCs w:val="28"/>
        </w:rPr>
        <w:tab/>
        <w:t>3</w:t>
      </w:r>
      <w:r w:rsidR="003D72B0">
        <w:rPr>
          <w:rFonts w:hint="eastAsia"/>
          <w:sz w:val="28"/>
          <w:szCs w:val="28"/>
        </w:rPr>
        <w:t>、</w:t>
      </w:r>
      <w:r w:rsidR="003539F6">
        <w:rPr>
          <w:rFonts w:hint="eastAsia"/>
          <w:sz w:val="28"/>
          <w:szCs w:val="28"/>
        </w:rPr>
        <w:t>比选地点：浙江大学医学院附属妇产科医院</w:t>
      </w:r>
      <w:r w:rsidR="003539F6">
        <w:rPr>
          <w:rFonts w:hint="eastAsia"/>
          <w:sz w:val="28"/>
          <w:szCs w:val="28"/>
        </w:rPr>
        <w:t>1</w:t>
      </w:r>
      <w:r w:rsidR="003539F6">
        <w:rPr>
          <w:rFonts w:hint="eastAsia"/>
          <w:sz w:val="28"/>
          <w:szCs w:val="28"/>
        </w:rPr>
        <w:t>号楼</w:t>
      </w:r>
      <w:r w:rsidR="003539F6">
        <w:rPr>
          <w:rFonts w:hint="eastAsia"/>
          <w:sz w:val="28"/>
          <w:szCs w:val="28"/>
        </w:rPr>
        <w:t>15</w:t>
      </w:r>
      <w:r w:rsidR="003539F6">
        <w:rPr>
          <w:rFonts w:hint="eastAsia"/>
          <w:sz w:val="28"/>
          <w:szCs w:val="28"/>
        </w:rPr>
        <w:t>楼会议室</w:t>
      </w:r>
    </w:p>
    <w:p w:rsidR="003754AA" w:rsidRDefault="003754AA" w:rsidP="003754AA">
      <w:pPr>
        <w:spacing w:line="360" w:lineRule="auto"/>
        <w:ind w:firstLineChars="150" w:firstLine="420"/>
        <w:rPr>
          <w:sz w:val="28"/>
          <w:szCs w:val="28"/>
        </w:rPr>
      </w:pPr>
      <w:r>
        <w:rPr>
          <w:rFonts w:hint="eastAsia"/>
          <w:sz w:val="28"/>
          <w:szCs w:val="28"/>
        </w:rPr>
        <w:t>4</w:t>
      </w:r>
      <w:r>
        <w:rPr>
          <w:rFonts w:hint="eastAsia"/>
          <w:sz w:val="28"/>
          <w:szCs w:val="28"/>
        </w:rPr>
        <w:t>、</w:t>
      </w:r>
      <w:r w:rsidRPr="00CF613F">
        <w:rPr>
          <w:rFonts w:hint="eastAsia"/>
          <w:sz w:val="28"/>
          <w:szCs w:val="28"/>
        </w:rPr>
        <w:t>响应文件递交地点：</w:t>
      </w:r>
      <w:r>
        <w:rPr>
          <w:rFonts w:hint="eastAsia"/>
          <w:sz w:val="28"/>
          <w:szCs w:val="28"/>
        </w:rPr>
        <w:t>浙江大学医学院附属妇产科医院</w:t>
      </w:r>
      <w:r>
        <w:rPr>
          <w:rFonts w:hint="eastAsia"/>
          <w:sz w:val="28"/>
          <w:szCs w:val="28"/>
        </w:rPr>
        <w:t>1</w:t>
      </w:r>
      <w:bookmarkStart w:id="0" w:name="_GoBack"/>
      <w:bookmarkEnd w:id="0"/>
      <w:r w:rsidRPr="00CF613F">
        <w:rPr>
          <w:rFonts w:hint="eastAsia"/>
          <w:sz w:val="28"/>
          <w:szCs w:val="28"/>
        </w:rPr>
        <w:t>号楼</w:t>
      </w:r>
      <w:r w:rsidRPr="00CF613F">
        <w:rPr>
          <w:rFonts w:hint="eastAsia"/>
          <w:sz w:val="28"/>
          <w:szCs w:val="28"/>
        </w:rPr>
        <w:t>15</w:t>
      </w:r>
      <w:r w:rsidRPr="00CF613F">
        <w:rPr>
          <w:rFonts w:hint="eastAsia"/>
          <w:sz w:val="28"/>
          <w:szCs w:val="28"/>
        </w:rPr>
        <w:t>楼</w:t>
      </w:r>
      <w:r w:rsidRPr="00CF613F">
        <w:rPr>
          <w:rFonts w:hint="eastAsia"/>
          <w:sz w:val="28"/>
          <w:szCs w:val="28"/>
        </w:rPr>
        <w:t>1502-1</w:t>
      </w:r>
      <w:r w:rsidRPr="00CF613F">
        <w:rPr>
          <w:rFonts w:hint="eastAsia"/>
          <w:sz w:val="28"/>
          <w:szCs w:val="28"/>
        </w:rPr>
        <w:t>总务科</w:t>
      </w:r>
    </w:p>
    <w:p w:rsidR="003754AA" w:rsidRPr="00CF613F" w:rsidRDefault="003754AA" w:rsidP="003754AA">
      <w:pPr>
        <w:spacing w:line="360" w:lineRule="auto"/>
        <w:ind w:firstLineChars="150" w:firstLine="420"/>
        <w:rPr>
          <w:sz w:val="28"/>
          <w:szCs w:val="28"/>
        </w:rPr>
      </w:pPr>
      <w:r w:rsidRPr="00CF613F">
        <w:rPr>
          <w:rFonts w:hint="eastAsia"/>
          <w:sz w:val="28"/>
          <w:szCs w:val="28"/>
        </w:rPr>
        <w:t>5</w:t>
      </w:r>
      <w:r w:rsidRPr="00CF613F">
        <w:rPr>
          <w:rFonts w:hint="eastAsia"/>
          <w:sz w:val="28"/>
          <w:szCs w:val="28"/>
        </w:rPr>
        <w:t>、递交响应文件截止时间：</w:t>
      </w:r>
      <w:r>
        <w:rPr>
          <w:rFonts w:hint="eastAsia"/>
          <w:sz w:val="28"/>
          <w:szCs w:val="28"/>
        </w:rPr>
        <w:t>2023</w:t>
      </w:r>
      <w:r>
        <w:rPr>
          <w:rFonts w:hint="eastAsia"/>
          <w:sz w:val="28"/>
          <w:szCs w:val="28"/>
        </w:rPr>
        <w:t>年</w:t>
      </w:r>
      <w:r>
        <w:rPr>
          <w:rFonts w:hint="eastAsia"/>
          <w:sz w:val="28"/>
          <w:szCs w:val="28"/>
        </w:rPr>
        <w:t>3</w:t>
      </w:r>
      <w:r>
        <w:rPr>
          <w:rFonts w:hint="eastAsia"/>
          <w:sz w:val="28"/>
          <w:szCs w:val="28"/>
        </w:rPr>
        <w:t>月</w:t>
      </w:r>
      <w:r>
        <w:rPr>
          <w:rFonts w:hint="eastAsia"/>
          <w:sz w:val="28"/>
          <w:szCs w:val="28"/>
        </w:rPr>
        <w:t>9</w:t>
      </w:r>
      <w:r>
        <w:rPr>
          <w:rFonts w:hint="eastAsia"/>
          <w:sz w:val="28"/>
          <w:szCs w:val="28"/>
        </w:rPr>
        <w:t>日</w:t>
      </w:r>
      <w:r>
        <w:rPr>
          <w:rFonts w:hint="eastAsia"/>
          <w:sz w:val="28"/>
          <w:szCs w:val="28"/>
        </w:rPr>
        <w:t>9</w:t>
      </w:r>
      <w:r>
        <w:rPr>
          <w:rFonts w:hint="eastAsia"/>
          <w:sz w:val="28"/>
          <w:szCs w:val="28"/>
        </w:rPr>
        <w:t>时</w:t>
      </w:r>
      <w:r>
        <w:rPr>
          <w:rFonts w:hint="eastAsia"/>
          <w:sz w:val="28"/>
          <w:szCs w:val="28"/>
        </w:rPr>
        <w:t>00</w:t>
      </w:r>
      <w:r>
        <w:rPr>
          <w:rFonts w:hint="eastAsia"/>
          <w:sz w:val="28"/>
          <w:szCs w:val="28"/>
        </w:rPr>
        <w:t>分</w:t>
      </w:r>
      <w:r w:rsidRPr="00CF613F">
        <w:rPr>
          <w:rFonts w:hint="eastAsia"/>
          <w:sz w:val="28"/>
          <w:szCs w:val="28"/>
        </w:rPr>
        <w:t>（北京时间）</w:t>
      </w:r>
    </w:p>
    <w:p w:rsidR="003754AA" w:rsidRDefault="003754AA" w:rsidP="003754AA">
      <w:pPr>
        <w:ind w:firstLineChars="150" w:firstLine="420"/>
        <w:jc w:val="left"/>
        <w:rPr>
          <w:sz w:val="28"/>
          <w:szCs w:val="28"/>
        </w:rPr>
      </w:pPr>
      <w:r>
        <w:rPr>
          <w:rFonts w:hint="eastAsia"/>
          <w:sz w:val="28"/>
          <w:szCs w:val="28"/>
        </w:rPr>
        <w:t>6</w:t>
      </w:r>
      <w:r>
        <w:rPr>
          <w:rFonts w:hint="eastAsia"/>
          <w:sz w:val="28"/>
          <w:szCs w:val="28"/>
        </w:rPr>
        <w:t>、项目联系人：方工，联系电话：</w:t>
      </w:r>
      <w:r>
        <w:rPr>
          <w:rFonts w:hint="eastAsia"/>
          <w:sz w:val="28"/>
          <w:szCs w:val="28"/>
        </w:rPr>
        <w:t>0571-89991063</w:t>
      </w:r>
    </w:p>
    <w:p w:rsidR="00606CA5" w:rsidRPr="003754AA" w:rsidRDefault="00606CA5">
      <w:pPr>
        <w:spacing w:line="360" w:lineRule="auto"/>
        <w:ind w:firstLineChars="200" w:firstLine="562"/>
        <w:rPr>
          <w:rFonts w:hAnsi="宋体"/>
          <w:b/>
          <w:sz w:val="28"/>
          <w:szCs w:val="28"/>
        </w:rPr>
      </w:pPr>
    </w:p>
    <w:p w:rsidR="00606CA5" w:rsidRDefault="002D2B9C">
      <w:pPr>
        <w:spacing w:line="360" w:lineRule="auto"/>
        <w:ind w:firstLineChars="200" w:firstLine="562"/>
        <w:rPr>
          <w:b/>
          <w:sz w:val="28"/>
          <w:szCs w:val="28"/>
        </w:rPr>
      </w:pPr>
      <w:r>
        <w:rPr>
          <w:rFonts w:hAnsi="宋体" w:hint="eastAsia"/>
          <w:b/>
          <w:sz w:val="28"/>
          <w:szCs w:val="28"/>
        </w:rPr>
        <w:t>附件</w:t>
      </w:r>
      <w:r>
        <w:rPr>
          <w:rFonts w:hAnsi="宋体" w:hint="eastAsia"/>
          <w:b/>
          <w:sz w:val="28"/>
          <w:szCs w:val="28"/>
        </w:rPr>
        <w:t>1</w:t>
      </w:r>
      <w:r>
        <w:rPr>
          <w:rFonts w:hAnsi="宋体" w:hint="eastAsia"/>
          <w:b/>
          <w:sz w:val="28"/>
          <w:szCs w:val="28"/>
        </w:rPr>
        <w:t>：</w:t>
      </w:r>
    </w:p>
    <w:p w:rsidR="00606CA5" w:rsidRDefault="002D2B9C">
      <w:pPr>
        <w:jc w:val="left"/>
        <w:rPr>
          <w:rFonts w:hAnsi="宋体"/>
          <w:b/>
          <w:sz w:val="28"/>
          <w:szCs w:val="28"/>
        </w:rPr>
      </w:pPr>
      <w:r>
        <w:rPr>
          <w:rFonts w:hAnsi="宋体" w:hint="eastAsia"/>
          <w:b/>
          <w:sz w:val="28"/>
          <w:szCs w:val="28"/>
        </w:rPr>
        <w:t>评分细则</w:t>
      </w:r>
    </w:p>
    <w:p w:rsidR="00606CA5" w:rsidRDefault="002D2B9C">
      <w:pPr>
        <w:tabs>
          <w:tab w:val="left" w:pos="735"/>
        </w:tabs>
        <w:adjustRightInd w:val="0"/>
        <w:snapToGrid w:val="0"/>
        <w:spacing w:line="360" w:lineRule="auto"/>
        <w:rPr>
          <w:rFonts w:ascii="宋体" w:hAnsi="宋体" w:cs="宋体"/>
          <w:b/>
          <w:kern w:val="0"/>
          <w:sz w:val="28"/>
          <w:szCs w:val="28"/>
          <w:lang w:val="zh-CN"/>
        </w:rPr>
      </w:pPr>
      <w:r>
        <w:rPr>
          <w:rFonts w:ascii="宋体" w:hAnsi="宋体" w:cs="宋体" w:hint="eastAsia"/>
          <w:b/>
          <w:kern w:val="0"/>
          <w:sz w:val="28"/>
          <w:szCs w:val="28"/>
          <w:lang w:val="zh-CN"/>
        </w:rPr>
        <w:t>1、资信、技术及其他部分评审（满分70分）</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5534"/>
        <w:gridCol w:w="2672"/>
      </w:tblGrid>
      <w:tr w:rsidR="00606CA5">
        <w:trPr>
          <w:trHeight w:val="121"/>
          <w:jc w:val="center"/>
        </w:trPr>
        <w:tc>
          <w:tcPr>
            <w:tcW w:w="824" w:type="dxa"/>
            <w:vAlign w:val="center"/>
          </w:tcPr>
          <w:p w:rsidR="00606CA5" w:rsidRDefault="002D2B9C">
            <w:pPr>
              <w:ind w:rightChars="-10" w:right="-21"/>
              <w:jc w:val="center"/>
              <w:rPr>
                <w:rFonts w:ascii="宋体" w:hAnsi="宋体"/>
                <w:b/>
                <w:sz w:val="28"/>
                <w:szCs w:val="28"/>
              </w:rPr>
            </w:pPr>
            <w:r>
              <w:rPr>
                <w:rFonts w:ascii="宋体" w:hAnsi="宋体" w:hint="eastAsia"/>
                <w:b/>
                <w:sz w:val="28"/>
                <w:szCs w:val="28"/>
              </w:rPr>
              <w:t>序号</w:t>
            </w:r>
          </w:p>
        </w:tc>
        <w:tc>
          <w:tcPr>
            <w:tcW w:w="5534" w:type="dxa"/>
            <w:vAlign w:val="center"/>
          </w:tcPr>
          <w:p w:rsidR="00606CA5" w:rsidRDefault="002D2B9C">
            <w:pPr>
              <w:ind w:rightChars="-10" w:right="-21"/>
              <w:jc w:val="center"/>
              <w:rPr>
                <w:rFonts w:ascii="宋体" w:hAnsi="宋体"/>
                <w:b/>
                <w:sz w:val="28"/>
                <w:szCs w:val="28"/>
              </w:rPr>
            </w:pPr>
            <w:r>
              <w:rPr>
                <w:rFonts w:ascii="宋体" w:hAnsi="宋体" w:hint="eastAsia"/>
                <w:b/>
                <w:sz w:val="28"/>
                <w:szCs w:val="28"/>
              </w:rPr>
              <w:t>评分标准及说明</w:t>
            </w:r>
          </w:p>
        </w:tc>
        <w:tc>
          <w:tcPr>
            <w:tcW w:w="2672" w:type="dxa"/>
            <w:vAlign w:val="center"/>
          </w:tcPr>
          <w:p w:rsidR="00606CA5" w:rsidRDefault="002D2B9C">
            <w:pPr>
              <w:ind w:rightChars="-10" w:right="-21"/>
              <w:jc w:val="center"/>
              <w:rPr>
                <w:rFonts w:ascii="宋体" w:hAnsi="宋体"/>
                <w:b/>
                <w:sz w:val="28"/>
                <w:szCs w:val="28"/>
              </w:rPr>
            </w:pPr>
            <w:r>
              <w:rPr>
                <w:rFonts w:ascii="宋体" w:hAnsi="宋体" w:hint="eastAsia"/>
                <w:b/>
                <w:sz w:val="28"/>
                <w:szCs w:val="28"/>
              </w:rPr>
              <w:t>分值</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1</w:t>
            </w:r>
          </w:p>
        </w:tc>
        <w:tc>
          <w:tcPr>
            <w:tcW w:w="5534" w:type="dxa"/>
            <w:vAlign w:val="center"/>
          </w:tcPr>
          <w:p w:rsidR="00606CA5" w:rsidRDefault="002D2B9C">
            <w:pPr>
              <w:ind w:rightChars="-10" w:right="-21"/>
              <w:rPr>
                <w:rFonts w:ascii="宋体" w:hAnsi="宋体"/>
                <w:sz w:val="28"/>
                <w:szCs w:val="28"/>
              </w:rPr>
            </w:pPr>
            <w:r>
              <w:rPr>
                <w:rFonts w:ascii="宋体" w:hAnsi="宋体" w:hint="eastAsia"/>
                <w:sz w:val="28"/>
                <w:szCs w:val="28"/>
              </w:rPr>
              <w:t>供应商社会信誉度，履约服务能力（根据提供的上一年度财务报表、企业AAA级信用等级、政府及行业协会颁发的获奖证书、用户评价、ISO9000质量体系认证，由评委会综合评定）</w:t>
            </w:r>
          </w:p>
        </w:tc>
        <w:tc>
          <w:tcPr>
            <w:tcW w:w="2672" w:type="dxa"/>
            <w:vAlign w:val="center"/>
          </w:tcPr>
          <w:p w:rsidR="00606CA5" w:rsidRDefault="002D2B9C">
            <w:pPr>
              <w:adjustRightInd w:val="0"/>
              <w:snapToGrid w:val="0"/>
              <w:jc w:val="center"/>
              <w:rPr>
                <w:rFonts w:ascii="宋体" w:hAnsi="宋体"/>
                <w:sz w:val="28"/>
                <w:szCs w:val="28"/>
              </w:rPr>
            </w:pPr>
            <w:r>
              <w:rPr>
                <w:rFonts w:ascii="宋体" w:hAnsi="宋体" w:hint="eastAsia"/>
                <w:sz w:val="28"/>
                <w:szCs w:val="28"/>
              </w:rPr>
              <w:t>优秀：6～8分</w:t>
            </w:r>
          </w:p>
          <w:p w:rsidR="00606CA5" w:rsidRDefault="002D2B9C">
            <w:pPr>
              <w:adjustRightInd w:val="0"/>
              <w:snapToGrid w:val="0"/>
              <w:jc w:val="center"/>
              <w:rPr>
                <w:rFonts w:ascii="宋体" w:hAnsi="宋体"/>
                <w:sz w:val="28"/>
                <w:szCs w:val="28"/>
              </w:rPr>
            </w:pPr>
            <w:r>
              <w:rPr>
                <w:rFonts w:ascii="宋体" w:hAnsi="宋体" w:hint="eastAsia"/>
                <w:sz w:val="28"/>
                <w:szCs w:val="28"/>
              </w:rPr>
              <w:t>一般：3～5分</w:t>
            </w:r>
          </w:p>
          <w:p w:rsidR="00606CA5" w:rsidRDefault="002D2B9C">
            <w:pPr>
              <w:adjustRightInd w:val="0"/>
              <w:snapToGrid w:val="0"/>
              <w:jc w:val="center"/>
              <w:rPr>
                <w:rFonts w:ascii="宋体" w:hAnsi="宋体"/>
                <w:sz w:val="28"/>
                <w:szCs w:val="28"/>
              </w:rPr>
            </w:pPr>
            <w:r>
              <w:rPr>
                <w:rFonts w:ascii="宋体" w:hAnsi="宋体" w:hint="eastAsia"/>
                <w:sz w:val="28"/>
                <w:szCs w:val="28"/>
              </w:rPr>
              <w:t>较差：0～2分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2</w:t>
            </w:r>
          </w:p>
        </w:tc>
        <w:tc>
          <w:tcPr>
            <w:tcW w:w="5534" w:type="dxa"/>
            <w:vAlign w:val="center"/>
          </w:tcPr>
          <w:p w:rsidR="00606CA5" w:rsidRDefault="002D2B9C">
            <w:pPr>
              <w:ind w:rightChars="-10" w:right="-21"/>
              <w:rPr>
                <w:rFonts w:ascii="宋体" w:hAnsi="宋体"/>
                <w:sz w:val="28"/>
                <w:szCs w:val="28"/>
              </w:rPr>
            </w:pPr>
            <w:r>
              <w:rPr>
                <w:rFonts w:ascii="宋体" w:hAnsi="宋体" w:hint="eastAsia"/>
                <w:sz w:val="28"/>
                <w:szCs w:val="28"/>
              </w:rPr>
              <w:t>根据供应商自2019年1月1日以来提供的类似项目业绩进行评分</w:t>
            </w:r>
            <w:r>
              <w:rPr>
                <w:rFonts w:hAnsi="宋体" w:hint="eastAsia"/>
                <w:sz w:val="28"/>
                <w:szCs w:val="28"/>
              </w:rPr>
              <w:t>，提供成交通知书或合</w:t>
            </w:r>
            <w:r>
              <w:rPr>
                <w:rFonts w:hAnsi="宋体" w:hint="eastAsia"/>
                <w:sz w:val="28"/>
                <w:szCs w:val="28"/>
              </w:rPr>
              <w:lastRenderedPageBreak/>
              <w:t>同复印件（原件备查），每一个业绩得</w:t>
            </w:r>
            <w:r>
              <w:rPr>
                <w:rFonts w:hAnsi="宋体" w:hint="eastAsia"/>
                <w:sz w:val="28"/>
                <w:szCs w:val="28"/>
              </w:rPr>
              <w:t>2</w:t>
            </w:r>
            <w:r>
              <w:rPr>
                <w:rFonts w:hAnsi="宋体" w:hint="eastAsia"/>
                <w:sz w:val="28"/>
                <w:szCs w:val="28"/>
              </w:rPr>
              <w:t>分，最高</w:t>
            </w:r>
            <w:r>
              <w:rPr>
                <w:rFonts w:hAnsi="宋体" w:hint="eastAsia"/>
                <w:sz w:val="28"/>
                <w:szCs w:val="28"/>
              </w:rPr>
              <w:t>10</w:t>
            </w:r>
            <w:r>
              <w:rPr>
                <w:rFonts w:hAnsi="宋体" w:hint="eastAsia"/>
                <w:sz w:val="28"/>
                <w:szCs w:val="28"/>
              </w:rPr>
              <w:t>分；</w:t>
            </w:r>
          </w:p>
        </w:tc>
        <w:tc>
          <w:tcPr>
            <w:tcW w:w="2672"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lastRenderedPageBreak/>
              <w:t>0～10分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lastRenderedPageBreak/>
              <w:t>3</w:t>
            </w:r>
          </w:p>
        </w:tc>
        <w:tc>
          <w:tcPr>
            <w:tcW w:w="5534" w:type="dxa"/>
            <w:vAlign w:val="center"/>
          </w:tcPr>
          <w:p w:rsidR="00606CA5" w:rsidRDefault="002D2B9C" w:rsidP="00CD4308">
            <w:pPr>
              <w:ind w:rightChars="-10" w:right="-21"/>
              <w:rPr>
                <w:rFonts w:ascii="宋体" w:hAnsi="宋体"/>
                <w:sz w:val="28"/>
                <w:szCs w:val="28"/>
              </w:rPr>
            </w:pPr>
            <w:r>
              <w:rPr>
                <w:rFonts w:ascii="宋体" w:hAnsi="宋体" w:hint="eastAsia"/>
                <w:sz w:val="28"/>
                <w:szCs w:val="28"/>
              </w:rPr>
              <w:t>质保期两年起，每多一年得</w:t>
            </w:r>
            <w:r w:rsidR="00CD4308">
              <w:rPr>
                <w:rFonts w:ascii="宋体" w:hAnsi="宋体" w:hint="eastAsia"/>
                <w:sz w:val="28"/>
                <w:szCs w:val="28"/>
              </w:rPr>
              <w:t>2</w:t>
            </w:r>
            <w:r>
              <w:rPr>
                <w:rFonts w:ascii="宋体" w:hAnsi="宋体" w:hint="eastAsia"/>
                <w:sz w:val="28"/>
                <w:szCs w:val="28"/>
              </w:rPr>
              <w:t>分。</w:t>
            </w:r>
          </w:p>
        </w:tc>
        <w:tc>
          <w:tcPr>
            <w:tcW w:w="2672" w:type="dxa"/>
            <w:vAlign w:val="center"/>
          </w:tcPr>
          <w:p w:rsidR="00606CA5" w:rsidRDefault="002D2B9C" w:rsidP="00CD4308">
            <w:pPr>
              <w:ind w:rightChars="-10" w:right="-21"/>
              <w:jc w:val="center"/>
              <w:rPr>
                <w:rFonts w:ascii="宋体" w:hAnsi="宋体"/>
                <w:sz w:val="28"/>
                <w:szCs w:val="28"/>
              </w:rPr>
            </w:pPr>
            <w:r>
              <w:rPr>
                <w:rFonts w:ascii="宋体" w:hAnsi="宋体" w:hint="eastAsia"/>
                <w:sz w:val="28"/>
                <w:szCs w:val="28"/>
              </w:rPr>
              <w:t>0～</w:t>
            </w:r>
            <w:r w:rsidR="00CD4308">
              <w:rPr>
                <w:rFonts w:ascii="宋体" w:hAnsi="宋体" w:hint="eastAsia"/>
                <w:sz w:val="28"/>
                <w:szCs w:val="28"/>
              </w:rPr>
              <w:t>4</w:t>
            </w:r>
            <w:r>
              <w:rPr>
                <w:rFonts w:ascii="宋体" w:hAnsi="宋体" w:hint="eastAsia"/>
                <w:sz w:val="28"/>
                <w:szCs w:val="28"/>
              </w:rPr>
              <w:t>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4</w:t>
            </w:r>
          </w:p>
        </w:tc>
        <w:tc>
          <w:tcPr>
            <w:tcW w:w="5534" w:type="dxa"/>
            <w:vAlign w:val="center"/>
          </w:tcPr>
          <w:p w:rsidR="00606CA5" w:rsidRDefault="00CD4308">
            <w:pPr>
              <w:ind w:rightChars="-10" w:right="-21"/>
              <w:rPr>
                <w:rFonts w:hAnsi="宋体"/>
                <w:sz w:val="28"/>
                <w:szCs w:val="28"/>
              </w:rPr>
            </w:pPr>
            <w:r>
              <w:rPr>
                <w:rFonts w:hint="eastAsia"/>
                <w:sz w:val="28"/>
                <w:szCs w:val="28"/>
              </w:rPr>
              <w:t>提供第三方性能检验报告、</w:t>
            </w:r>
            <w:r>
              <w:rPr>
                <w:rFonts w:hint="eastAsia"/>
                <w:sz w:val="28"/>
                <w:szCs w:val="28"/>
              </w:rPr>
              <w:t>CE</w:t>
            </w:r>
            <w:r>
              <w:rPr>
                <w:rFonts w:hint="eastAsia"/>
                <w:sz w:val="28"/>
                <w:szCs w:val="28"/>
              </w:rPr>
              <w:t>认证、切换机符合</w:t>
            </w:r>
            <w:r>
              <w:rPr>
                <w:rFonts w:hint="eastAsia"/>
                <w:sz w:val="28"/>
                <w:szCs w:val="28"/>
              </w:rPr>
              <w:t>GB9706.1</w:t>
            </w:r>
            <w:r>
              <w:rPr>
                <w:rFonts w:hint="eastAsia"/>
                <w:sz w:val="28"/>
                <w:szCs w:val="28"/>
              </w:rPr>
              <w:t>《医用电气设备安全通用要求》的检测报告，每提供一个得</w:t>
            </w:r>
            <w:r>
              <w:rPr>
                <w:rFonts w:hint="eastAsia"/>
                <w:sz w:val="28"/>
                <w:szCs w:val="28"/>
              </w:rPr>
              <w:t>1</w:t>
            </w:r>
            <w:r>
              <w:rPr>
                <w:rFonts w:hint="eastAsia"/>
                <w:sz w:val="28"/>
                <w:szCs w:val="28"/>
              </w:rPr>
              <w:t>分</w:t>
            </w:r>
          </w:p>
        </w:tc>
        <w:tc>
          <w:tcPr>
            <w:tcW w:w="2672" w:type="dxa"/>
            <w:vAlign w:val="center"/>
          </w:tcPr>
          <w:p w:rsidR="00606CA5" w:rsidRDefault="00CD4308" w:rsidP="00CD4308">
            <w:pPr>
              <w:adjustRightInd w:val="0"/>
              <w:snapToGrid w:val="0"/>
              <w:jc w:val="center"/>
              <w:rPr>
                <w:rFonts w:ascii="宋体" w:hAnsi="宋体"/>
                <w:sz w:val="28"/>
                <w:szCs w:val="28"/>
              </w:rPr>
            </w:pPr>
            <w:r>
              <w:rPr>
                <w:rFonts w:ascii="宋体" w:hAnsi="宋体" w:hint="eastAsia"/>
                <w:sz w:val="28"/>
                <w:szCs w:val="28"/>
              </w:rPr>
              <w:t>0～3分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5</w:t>
            </w:r>
          </w:p>
        </w:tc>
        <w:tc>
          <w:tcPr>
            <w:tcW w:w="5534" w:type="dxa"/>
            <w:vAlign w:val="center"/>
          </w:tcPr>
          <w:p w:rsidR="00606CA5" w:rsidRDefault="002D2B9C">
            <w:pPr>
              <w:ind w:rightChars="-10" w:right="-21"/>
              <w:rPr>
                <w:rFonts w:ascii="宋体" w:hAnsi="宋体"/>
                <w:sz w:val="28"/>
                <w:szCs w:val="28"/>
              </w:rPr>
            </w:pPr>
            <w:r>
              <w:rPr>
                <w:rFonts w:ascii="宋体" w:hAnsi="宋体" w:hint="eastAsia"/>
                <w:sz w:val="28"/>
                <w:szCs w:val="28"/>
              </w:rPr>
              <w:t>针对服务要求的</w:t>
            </w:r>
            <w:r>
              <w:rPr>
                <w:rFonts w:ascii="宋体" w:hAnsi="宋体"/>
                <w:sz w:val="28"/>
                <w:szCs w:val="28"/>
              </w:rPr>
              <w:t>响应情况进行</w:t>
            </w:r>
            <w:r>
              <w:rPr>
                <w:rFonts w:ascii="宋体" w:hAnsi="宋体" w:hint="eastAsia"/>
                <w:sz w:val="28"/>
                <w:szCs w:val="28"/>
              </w:rPr>
              <w:t>综合评比，优秀得8-10分，合格得5-7分，一般得2-4分，较差得0-1分</w:t>
            </w:r>
            <w:r>
              <w:rPr>
                <w:rFonts w:ascii="宋体" w:hAnsi="宋体"/>
                <w:sz w:val="28"/>
                <w:szCs w:val="28"/>
              </w:rPr>
              <w:t>。</w:t>
            </w:r>
          </w:p>
        </w:tc>
        <w:tc>
          <w:tcPr>
            <w:tcW w:w="2672" w:type="dxa"/>
            <w:vAlign w:val="center"/>
          </w:tcPr>
          <w:p w:rsidR="00606CA5" w:rsidRDefault="002D2B9C">
            <w:pPr>
              <w:adjustRightInd w:val="0"/>
              <w:snapToGrid w:val="0"/>
              <w:jc w:val="center"/>
              <w:rPr>
                <w:rFonts w:ascii="宋体" w:hAnsi="宋体"/>
                <w:sz w:val="28"/>
                <w:szCs w:val="28"/>
              </w:rPr>
            </w:pPr>
            <w:r>
              <w:rPr>
                <w:rFonts w:ascii="宋体" w:hAnsi="宋体" w:hint="eastAsia"/>
                <w:sz w:val="28"/>
                <w:szCs w:val="28"/>
              </w:rPr>
              <w:t>0～10分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6</w:t>
            </w:r>
          </w:p>
        </w:tc>
        <w:tc>
          <w:tcPr>
            <w:tcW w:w="5534" w:type="dxa"/>
            <w:vAlign w:val="center"/>
          </w:tcPr>
          <w:p w:rsidR="00606CA5" w:rsidRDefault="002D2B9C">
            <w:pPr>
              <w:ind w:rightChars="-10" w:right="-21"/>
              <w:rPr>
                <w:rFonts w:ascii="宋体" w:hAnsi="宋体"/>
                <w:sz w:val="28"/>
                <w:szCs w:val="28"/>
              </w:rPr>
            </w:pPr>
            <w:r>
              <w:rPr>
                <w:rFonts w:ascii="宋体" w:hAnsi="宋体" w:hint="eastAsia"/>
                <w:sz w:val="28"/>
                <w:szCs w:val="28"/>
              </w:rPr>
              <w:t>保养方案针对性性、合理性及全面性，由评委会综合评定。</w:t>
            </w:r>
          </w:p>
        </w:tc>
        <w:tc>
          <w:tcPr>
            <w:tcW w:w="2672" w:type="dxa"/>
            <w:vAlign w:val="center"/>
          </w:tcPr>
          <w:p w:rsidR="00606CA5" w:rsidRDefault="002D2B9C">
            <w:pPr>
              <w:adjustRightInd w:val="0"/>
              <w:snapToGrid w:val="0"/>
              <w:jc w:val="center"/>
              <w:rPr>
                <w:rFonts w:ascii="宋体" w:hAnsi="宋体"/>
                <w:sz w:val="28"/>
                <w:szCs w:val="28"/>
              </w:rPr>
            </w:pPr>
            <w:r>
              <w:rPr>
                <w:rFonts w:ascii="宋体" w:hAnsi="宋体" w:hint="eastAsia"/>
                <w:sz w:val="28"/>
                <w:szCs w:val="28"/>
              </w:rPr>
              <w:t>优秀：7～10分</w:t>
            </w:r>
          </w:p>
          <w:p w:rsidR="00606CA5" w:rsidRDefault="002D2B9C">
            <w:pPr>
              <w:adjustRightInd w:val="0"/>
              <w:snapToGrid w:val="0"/>
              <w:jc w:val="center"/>
              <w:rPr>
                <w:rFonts w:ascii="宋体" w:hAnsi="宋体"/>
                <w:sz w:val="28"/>
                <w:szCs w:val="28"/>
              </w:rPr>
            </w:pPr>
            <w:r>
              <w:rPr>
                <w:rFonts w:ascii="宋体" w:hAnsi="宋体" w:hint="eastAsia"/>
                <w:sz w:val="28"/>
                <w:szCs w:val="28"/>
              </w:rPr>
              <w:t>一般：3～6分</w:t>
            </w:r>
          </w:p>
          <w:p w:rsidR="00606CA5" w:rsidRDefault="002D2B9C">
            <w:pPr>
              <w:adjustRightInd w:val="0"/>
              <w:snapToGrid w:val="0"/>
              <w:jc w:val="center"/>
              <w:rPr>
                <w:rFonts w:ascii="宋体" w:hAnsi="宋体"/>
                <w:sz w:val="28"/>
                <w:szCs w:val="28"/>
              </w:rPr>
            </w:pPr>
            <w:r>
              <w:rPr>
                <w:rFonts w:ascii="宋体" w:hAnsi="宋体" w:hint="eastAsia"/>
                <w:sz w:val="28"/>
                <w:szCs w:val="28"/>
              </w:rPr>
              <w:t>较差：0～2分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7</w:t>
            </w:r>
          </w:p>
        </w:tc>
        <w:tc>
          <w:tcPr>
            <w:tcW w:w="5534" w:type="dxa"/>
            <w:vAlign w:val="center"/>
          </w:tcPr>
          <w:p w:rsidR="00606CA5" w:rsidRDefault="002D2B9C">
            <w:pPr>
              <w:ind w:rightChars="-10" w:right="-21"/>
              <w:rPr>
                <w:rFonts w:ascii="宋体" w:hAnsi="宋体"/>
                <w:sz w:val="28"/>
                <w:szCs w:val="28"/>
              </w:rPr>
            </w:pPr>
            <w:r>
              <w:rPr>
                <w:rFonts w:ascii="宋体" w:hAnsi="宋体" w:hint="eastAsia"/>
                <w:sz w:val="28"/>
                <w:szCs w:val="28"/>
              </w:rPr>
              <w:t>技术</w:t>
            </w:r>
            <w:r>
              <w:rPr>
                <w:rFonts w:ascii="宋体" w:hAnsi="宋体"/>
                <w:sz w:val="28"/>
                <w:szCs w:val="28"/>
              </w:rPr>
              <w:t>服务保证能力</w:t>
            </w:r>
            <w:r>
              <w:rPr>
                <w:rFonts w:ascii="宋体" w:hAnsi="宋体" w:hint="eastAsia"/>
                <w:sz w:val="28"/>
                <w:szCs w:val="28"/>
              </w:rPr>
              <w:t>及保证措施及相关的服务机构、服务内容、服务响应时间、服务机构距离采购人的便利程度、服务承诺的具体说明。</w:t>
            </w:r>
          </w:p>
        </w:tc>
        <w:tc>
          <w:tcPr>
            <w:tcW w:w="2672" w:type="dxa"/>
            <w:vAlign w:val="center"/>
          </w:tcPr>
          <w:p w:rsidR="00606CA5" w:rsidRDefault="002D2B9C">
            <w:pPr>
              <w:adjustRightInd w:val="0"/>
              <w:snapToGrid w:val="0"/>
              <w:jc w:val="center"/>
              <w:rPr>
                <w:rFonts w:ascii="宋体" w:hAnsi="宋体"/>
                <w:sz w:val="28"/>
                <w:szCs w:val="28"/>
              </w:rPr>
            </w:pPr>
            <w:r>
              <w:rPr>
                <w:rFonts w:ascii="宋体" w:hAnsi="宋体" w:hint="eastAsia"/>
                <w:sz w:val="28"/>
                <w:szCs w:val="28"/>
              </w:rPr>
              <w:t>优秀：7～10分</w:t>
            </w:r>
          </w:p>
          <w:p w:rsidR="00606CA5" w:rsidRDefault="002D2B9C">
            <w:pPr>
              <w:adjustRightInd w:val="0"/>
              <w:snapToGrid w:val="0"/>
              <w:jc w:val="center"/>
              <w:rPr>
                <w:rFonts w:ascii="宋体" w:hAnsi="宋体"/>
                <w:sz w:val="28"/>
                <w:szCs w:val="28"/>
              </w:rPr>
            </w:pPr>
            <w:r>
              <w:rPr>
                <w:rFonts w:ascii="宋体" w:hAnsi="宋体" w:hint="eastAsia"/>
                <w:sz w:val="28"/>
                <w:szCs w:val="28"/>
              </w:rPr>
              <w:t>一般：3～6分</w:t>
            </w:r>
          </w:p>
          <w:p w:rsidR="00606CA5" w:rsidRDefault="002D2B9C">
            <w:pPr>
              <w:adjustRightInd w:val="0"/>
              <w:snapToGrid w:val="0"/>
              <w:jc w:val="center"/>
              <w:rPr>
                <w:rFonts w:ascii="宋体" w:hAnsi="宋体"/>
                <w:sz w:val="28"/>
                <w:szCs w:val="28"/>
              </w:rPr>
            </w:pPr>
            <w:r>
              <w:rPr>
                <w:rFonts w:ascii="宋体" w:hAnsi="宋体" w:hint="eastAsia"/>
                <w:sz w:val="28"/>
                <w:szCs w:val="28"/>
              </w:rPr>
              <w:t>较差：0～2分</w:t>
            </w:r>
          </w:p>
        </w:tc>
      </w:tr>
      <w:tr w:rsidR="00606CA5">
        <w:trPr>
          <w:trHeight w:val="934"/>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8</w:t>
            </w:r>
          </w:p>
        </w:tc>
        <w:tc>
          <w:tcPr>
            <w:tcW w:w="5534" w:type="dxa"/>
            <w:vAlign w:val="center"/>
          </w:tcPr>
          <w:p w:rsidR="00606CA5" w:rsidRDefault="002D2B9C">
            <w:pPr>
              <w:adjustRightInd w:val="0"/>
              <w:snapToGrid w:val="0"/>
              <w:spacing w:line="360" w:lineRule="auto"/>
              <w:rPr>
                <w:rFonts w:ascii="宋体" w:hAnsi="宋体"/>
                <w:sz w:val="28"/>
                <w:szCs w:val="28"/>
              </w:rPr>
            </w:pPr>
            <w:r>
              <w:rPr>
                <w:rFonts w:ascii="宋体" w:hAnsi="宋体" w:hint="eastAsia"/>
                <w:sz w:val="28"/>
                <w:szCs w:val="28"/>
              </w:rPr>
              <w:t>公司内部作业人员具备专业资质（建造师，工程师，技工），综合评比</w:t>
            </w:r>
            <w:r>
              <w:rPr>
                <w:rFonts w:ascii="宋体" w:hAnsi="宋体"/>
                <w:sz w:val="28"/>
                <w:szCs w:val="28"/>
              </w:rPr>
              <w:t>。</w:t>
            </w:r>
          </w:p>
        </w:tc>
        <w:tc>
          <w:tcPr>
            <w:tcW w:w="2672" w:type="dxa"/>
            <w:vAlign w:val="center"/>
          </w:tcPr>
          <w:p w:rsidR="00606CA5" w:rsidRDefault="002D2B9C">
            <w:pPr>
              <w:adjustRightInd w:val="0"/>
              <w:snapToGrid w:val="0"/>
              <w:jc w:val="center"/>
              <w:rPr>
                <w:rFonts w:ascii="宋体" w:hAnsi="宋体"/>
                <w:sz w:val="28"/>
                <w:szCs w:val="28"/>
              </w:rPr>
            </w:pPr>
            <w:r>
              <w:rPr>
                <w:rFonts w:ascii="宋体" w:hAnsi="宋体" w:hint="eastAsia"/>
                <w:sz w:val="28"/>
                <w:szCs w:val="28"/>
              </w:rPr>
              <w:t>优秀：7～10分</w:t>
            </w:r>
          </w:p>
          <w:p w:rsidR="00606CA5" w:rsidRDefault="002D2B9C">
            <w:pPr>
              <w:adjustRightInd w:val="0"/>
              <w:snapToGrid w:val="0"/>
              <w:jc w:val="center"/>
              <w:rPr>
                <w:rFonts w:ascii="宋体" w:hAnsi="宋体"/>
                <w:sz w:val="28"/>
                <w:szCs w:val="28"/>
              </w:rPr>
            </w:pPr>
            <w:r>
              <w:rPr>
                <w:rFonts w:ascii="宋体" w:hAnsi="宋体" w:hint="eastAsia"/>
                <w:sz w:val="28"/>
                <w:szCs w:val="28"/>
              </w:rPr>
              <w:t>一般：3～6分</w:t>
            </w:r>
          </w:p>
          <w:p w:rsidR="00606CA5" w:rsidRDefault="002D2B9C">
            <w:pPr>
              <w:adjustRightInd w:val="0"/>
              <w:snapToGrid w:val="0"/>
              <w:jc w:val="center"/>
              <w:rPr>
                <w:rFonts w:ascii="宋体" w:hAnsi="宋体"/>
                <w:sz w:val="28"/>
                <w:szCs w:val="28"/>
              </w:rPr>
            </w:pPr>
            <w:r>
              <w:rPr>
                <w:rFonts w:ascii="宋体" w:hAnsi="宋体" w:hint="eastAsia"/>
                <w:sz w:val="28"/>
                <w:szCs w:val="28"/>
              </w:rPr>
              <w:t>较差：0～2分</w:t>
            </w:r>
          </w:p>
        </w:tc>
      </w:tr>
      <w:tr w:rsidR="00606CA5">
        <w:trPr>
          <w:trHeight w:val="121"/>
          <w:jc w:val="center"/>
        </w:trPr>
        <w:tc>
          <w:tcPr>
            <w:tcW w:w="824" w:type="dxa"/>
            <w:vAlign w:val="center"/>
          </w:tcPr>
          <w:p w:rsidR="00606CA5" w:rsidRDefault="002D2B9C">
            <w:pPr>
              <w:ind w:rightChars="-10" w:right="-21"/>
              <w:jc w:val="center"/>
              <w:rPr>
                <w:rFonts w:ascii="宋体" w:hAnsi="宋体"/>
                <w:sz w:val="28"/>
                <w:szCs w:val="28"/>
              </w:rPr>
            </w:pPr>
            <w:r>
              <w:rPr>
                <w:rFonts w:ascii="宋体" w:hAnsi="宋体" w:hint="eastAsia"/>
                <w:sz w:val="28"/>
                <w:szCs w:val="28"/>
              </w:rPr>
              <w:t>9</w:t>
            </w:r>
          </w:p>
        </w:tc>
        <w:tc>
          <w:tcPr>
            <w:tcW w:w="5534" w:type="dxa"/>
            <w:vAlign w:val="center"/>
          </w:tcPr>
          <w:p w:rsidR="00606CA5" w:rsidRDefault="002D2B9C">
            <w:pPr>
              <w:ind w:rightChars="-10" w:right="-21"/>
              <w:rPr>
                <w:rFonts w:ascii="宋体" w:hAnsi="宋体"/>
                <w:sz w:val="28"/>
                <w:szCs w:val="28"/>
              </w:rPr>
            </w:pPr>
            <w:r>
              <w:rPr>
                <w:rFonts w:ascii="宋体" w:hAnsi="宋体" w:hint="eastAsia"/>
                <w:sz w:val="28"/>
                <w:szCs w:val="28"/>
              </w:rPr>
              <w:t>其他：其他有利于采购人的条件和承诺等</w:t>
            </w:r>
          </w:p>
        </w:tc>
        <w:tc>
          <w:tcPr>
            <w:tcW w:w="2672" w:type="dxa"/>
            <w:vAlign w:val="center"/>
          </w:tcPr>
          <w:p w:rsidR="00606CA5" w:rsidRDefault="002D2B9C">
            <w:pPr>
              <w:adjustRightInd w:val="0"/>
              <w:snapToGrid w:val="0"/>
              <w:jc w:val="center"/>
              <w:rPr>
                <w:rFonts w:ascii="宋体" w:hAnsi="宋体"/>
                <w:sz w:val="28"/>
                <w:szCs w:val="28"/>
              </w:rPr>
            </w:pPr>
            <w:r>
              <w:rPr>
                <w:rFonts w:ascii="宋体" w:hAnsi="宋体" w:hint="eastAsia"/>
                <w:sz w:val="28"/>
                <w:szCs w:val="28"/>
              </w:rPr>
              <w:t>0～5分</w:t>
            </w:r>
          </w:p>
        </w:tc>
      </w:tr>
    </w:tbl>
    <w:p w:rsidR="00606CA5" w:rsidRDefault="002D2B9C" w:rsidP="002D7F2B">
      <w:pPr>
        <w:pStyle w:val="a3"/>
        <w:spacing w:beforeLines="50" w:before="156" w:afterLines="50" w:after="156" w:line="360" w:lineRule="auto"/>
        <w:ind w:firstLine="0"/>
        <w:rPr>
          <w:rFonts w:hAnsi="宋体"/>
          <w:b/>
          <w:sz w:val="28"/>
          <w:szCs w:val="28"/>
        </w:rPr>
      </w:pPr>
      <w:r>
        <w:rPr>
          <w:rFonts w:hAnsi="宋体" w:hint="eastAsia"/>
          <w:b/>
          <w:sz w:val="28"/>
          <w:szCs w:val="28"/>
        </w:rPr>
        <w:t xml:space="preserve"> </w:t>
      </w:r>
    </w:p>
    <w:p w:rsidR="00606CA5" w:rsidRDefault="002D2B9C" w:rsidP="002D7F2B">
      <w:pPr>
        <w:pStyle w:val="a3"/>
        <w:spacing w:beforeLines="50" w:before="156" w:afterLines="50" w:after="156" w:line="360" w:lineRule="auto"/>
        <w:ind w:firstLine="0"/>
        <w:rPr>
          <w:rFonts w:hAnsi="宋体"/>
          <w:b/>
          <w:bCs/>
          <w:sz w:val="28"/>
          <w:szCs w:val="28"/>
        </w:rPr>
      </w:pPr>
      <w:r>
        <w:rPr>
          <w:rFonts w:hAnsi="宋体" w:hint="eastAsia"/>
          <w:b/>
          <w:sz w:val="28"/>
          <w:szCs w:val="28"/>
        </w:rPr>
        <w:t>2、</w:t>
      </w:r>
      <w:r>
        <w:rPr>
          <w:rFonts w:hAnsi="宋体"/>
          <w:b/>
          <w:bCs/>
          <w:sz w:val="28"/>
          <w:szCs w:val="28"/>
        </w:rPr>
        <w:t>价格</w:t>
      </w:r>
      <w:r>
        <w:rPr>
          <w:rFonts w:hAnsi="宋体" w:hint="eastAsia"/>
          <w:b/>
          <w:bCs/>
          <w:sz w:val="28"/>
          <w:szCs w:val="28"/>
        </w:rPr>
        <w:t>部分</w:t>
      </w:r>
      <w:r>
        <w:rPr>
          <w:rFonts w:hAnsi="宋体"/>
          <w:b/>
          <w:bCs/>
          <w:sz w:val="28"/>
          <w:szCs w:val="28"/>
        </w:rPr>
        <w:t>（</w:t>
      </w:r>
      <w:r>
        <w:rPr>
          <w:rFonts w:hAnsi="宋体" w:hint="eastAsia"/>
          <w:b/>
          <w:bCs/>
          <w:sz w:val="28"/>
          <w:szCs w:val="28"/>
          <w:u w:val="single"/>
        </w:rPr>
        <w:t>30</w:t>
      </w:r>
      <w:r>
        <w:rPr>
          <w:rFonts w:hAnsi="宋体"/>
          <w:b/>
          <w:bCs/>
          <w:sz w:val="28"/>
          <w:szCs w:val="28"/>
        </w:rPr>
        <w:t>分）</w:t>
      </w:r>
    </w:p>
    <w:p w:rsidR="00606CA5" w:rsidRDefault="002D2B9C" w:rsidP="002D7F2B">
      <w:pPr>
        <w:pStyle w:val="a3"/>
        <w:spacing w:beforeLines="50" w:before="156" w:afterLines="50" w:after="156" w:line="240" w:lineRule="auto"/>
        <w:ind w:firstLineChars="200" w:firstLine="544"/>
        <w:rPr>
          <w:rFonts w:hAnsi="宋体"/>
          <w:sz w:val="28"/>
          <w:szCs w:val="28"/>
        </w:rPr>
      </w:pPr>
      <w:r>
        <w:rPr>
          <w:rFonts w:hAnsi="宋体" w:hint="eastAsia"/>
          <w:bCs/>
          <w:sz w:val="28"/>
          <w:szCs w:val="28"/>
        </w:rPr>
        <w:t>价格分采用低价优先法计算，即满足文件要求且投标价格最低的投标报价为评标基准价，其价格分为满分，</w:t>
      </w:r>
      <w:r>
        <w:rPr>
          <w:rFonts w:hAnsi="宋体" w:hint="eastAsia"/>
          <w:sz w:val="28"/>
          <w:szCs w:val="28"/>
        </w:rPr>
        <w:t>其他投标人的评标价与评标基准价对比，计算投标人的报价得分，即：</w:t>
      </w:r>
    </w:p>
    <w:p w:rsidR="00606CA5" w:rsidRDefault="002D2B9C" w:rsidP="00CD4308">
      <w:pPr>
        <w:jc w:val="left"/>
        <w:rPr>
          <w:rFonts w:hAnsi="宋体"/>
          <w:sz w:val="28"/>
          <w:szCs w:val="28"/>
        </w:rPr>
      </w:pPr>
      <w:r>
        <w:rPr>
          <w:rFonts w:hAnsi="宋体" w:hint="eastAsia"/>
          <w:bCs/>
          <w:sz w:val="28"/>
          <w:szCs w:val="28"/>
        </w:rPr>
        <w:lastRenderedPageBreak/>
        <w:t>价格分</w:t>
      </w:r>
      <w:r>
        <w:rPr>
          <w:rFonts w:hAnsi="宋体" w:hint="eastAsia"/>
          <w:sz w:val="28"/>
          <w:szCs w:val="28"/>
        </w:rPr>
        <w:t>=(</w:t>
      </w:r>
      <w:r>
        <w:rPr>
          <w:rFonts w:hAnsi="宋体" w:hint="eastAsia"/>
          <w:sz w:val="28"/>
          <w:szCs w:val="28"/>
        </w:rPr>
        <w:t>评标基准价</w:t>
      </w:r>
      <w:r>
        <w:rPr>
          <w:rFonts w:hAnsi="宋体" w:hint="eastAsia"/>
          <w:sz w:val="28"/>
          <w:szCs w:val="28"/>
        </w:rPr>
        <w:t>/</w:t>
      </w:r>
      <w:r>
        <w:rPr>
          <w:rFonts w:hAnsi="宋体" w:hint="eastAsia"/>
          <w:sz w:val="28"/>
          <w:szCs w:val="28"/>
        </w:rPr>
        <w:t>投标人的评标价</w:t>
      </w:r>
      <w:r>
        <w:rPr>
          <w:rFonts w:hAnsi="宋体" w:hint="eastAsia"/>
          <w:sz w:val="28"/>
          <w:szCs w:val="28"/>
        </w:rPr>
        <w:t>)</w:t>
      </w:r>
      <w:r>
        <w:rPr>
          <w:rFonts w:hAnsi="宋体" w:hint="eastAsia"/>
          <w:sz w:val="28"/>
          <w:szCs w:val="28"/>
        </w:rPr>
        <w:t>×</w:t>
      </w:r>
      <w:r>
        <w:rPr>
          <w:rFonts w:hAnsi="宋体" w:hint="eastAsia"/>
          <w:sz w:val="28"/>
          <w:szCs w:val="28"/>
        </w:rPr>
        <w:t>0.30</w:t>
      </w:r>
      <w:r>
        <w:rPr>
          <w:rFonts w:hAnsi="宋体" w:hint="eastAsia"/>
          <w:sz w:val="28"/>
          <w:szCs w:val="28"/>
        </w:rPr>
        <w:t>（价格权值）×</w:t>
      </w:r>
      <w:r>
        <w:rPr>
          <w:rFonts w:hAnsi="宋体" w:hint="eastAsia"/>
          <w:sz w:val="28"/>
          <w:szCs w:val="28"/>
        </w:rPr>
        <w:t>100</w:t>
      </w:r>
    </w:p>
    <w:p w:rsidR="00CD4308" w:rsidRDefault="00CD4308" w:rsidP="00CD4308">
      <w:pPr>
        <w:ind w:firstLine="420"/>
        <w:jc w:val="left"/>
        <w:rPr>
          <w:rFonts w:hAnsi="宋体"/>
          <w:sz w:val="28"/>
          <w:szCs w:val="28"/>
        </w:rPr>
        <w:sectPr w:rsidR="00CD4308">
          <w:pgSz w:w="11906" w:h="16838"/>
          <w:pgMar w:top="1134" w:right="1797" w:bottom="851" w:left="1797" w:header="851" w:footer="992" w:gutter="0"/>
          <w:cols w:space="425"/>
          <w:docGrid w:type="lines" w:linePitch="312"/>
        </w:sectPr>
      </w:pPr>
      <w:r>
        <w:rPr>
          <w:rFonts w:hAnsi="宋体" w:hint="eastAsia"/>
          <w:sz w:val="28"/>
          <w:szCs w:val="28"/>
        </w:rPr>
        <w:t>备注：需进行二次报价</w:t>
      </w:r>
    </w:p>
    <w:p w:rsidR="00606CA5" w:rsidRDefault="002D2B9C">
      <w:pPr>
        <w:spacing w:line="360" w:lineRule="auto"/>
        <w:ind w:firstLineChars="200" w:firstLine="562"/>
        <w:rPr>
          <w:rFonts w:hAnsi="宋体"/>
          <w:b/>
          <w:sz w:val="28"/>
          <w:szCs w:val="28"/>
        </w:rPr>
      </w:pPr>
      <w:r>
        <w:rPr>
          <w:rFonts w:hAnsi="宋体" w:hint="eastAsia"/>
          <w:b/>
          <w:sz w:val="28"/>
          <w:szCs w:val="28"/>
        </w:rPr>
        <w:lastRenderedPageBreak/>
        <w:t>附件</w:t>
      </w:r>
      <w:r>
        <w:rPr>
          <w:rFonts w:hAnsi="宋体" w:hint="eastAsia"/>
          <w:b/>
          <w:sz w:val="28"/>
          <w:szCs w:val="28"/>
        </w:rPr>
        <w:t>2</w:t>
      </w:r>
      <w:r>
        <w:rPr>
          <w:rFonts w:hAnsi="宋体" w:hint="eastAsia"/>
          <w:b/>
          <w:sz w:val="28"/>
          <w:szCs w:val="28"/>
        </w:rPr>
        <w:t>：</w:t>
      </w:r>
    </w:p>
    <w:p w:rsidR="00606CA5" w:rsidRDefault="002D2B9C">
      <w:pPr>
        <w:spacing w:line="360" w:lineRule="auto"/>
        <w:ind w:firstLineChars="200" w:firstLine="562"/>
        <w:jc w:val="center"/>
        <w:rPr>
          <w:rFonts w:hAnsi="宋体"/>
          <w:b/>
          <w:sz w:val="28"/>
          <w:szCs w:val="28"/>
        </w:rPr>
      </w:pPr>
      <w:r>
        <w:rPr>
          <w:rFonts w:hAnsi="宋体" w:hint="eastAsia"/>
          <w:b/>
          <w:sz w:val="28"/>
          <w:szCs w:val="28"/>
        </w:rPr>
        <w:t>报价单</w:t>
      </w:r>
    </w:p>
    <w:p w:rsidR="00606CA5" w:rsidRDefault="00606CA5">
      <w:pPr>
        <w:spacing w:line="360" w:lineRule="auto"/>
        <w:ind w:firstLineChars="200" w:firstLine="562"/>
        <w:rPr>
          <w:b/>
          <w:sz w:val="28"/>
          <w:szCs w:val="28"/>
        </w:rPr>
      </w:pPr>
    </w:p>
    <w:tbl>
      <w:tblPr>
        <w:tblpPr w:leftFromText="180" w:rightFromText="180" w:vertAnchor="text" w:horzAnchor="margin" w:tblpXSpec="center" w:tblpYSpec="top"/>
        <w:tblW w:w="10031" w:type="dxa"/>
        <w:tblLook w:val="04A0" w:firstRow="1" w:lastRow="0" w:firstColumn="1" w:lastColumn="0" w:noHBand="0" w:noVBand="1"/>
      </w:tblPr>
      <w:tblGrid>
        <w:gridCol w:w="810"/>
        <w:gridCol w:w="2880"/>
        <w:gridCol w:w="847"/>
        <w:gridCol w:w="816"/>
        <w:gridCol w:w="1559"/>
        <w:gridCol w:w="1560"/>
        <w:gridCol w:w="1559"/>
      </w:tblGrid>
      <w:tr w:rsidR="00606CA5">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序号</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货物名称</w:t>
            </w:r>
          </w:p>
        </w:tc>
        <w:tc>
          <w:tcPr>
            <w:tcW w:w="847" w:type="dxa"/>
            <w:tcBorders>
              <w:top w:val="single" w:sz="4" w:space="0" w:color="auto"/>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数量</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单位</w:t>
            </w:r>
          </w:p>
        </w:tc>
        <w:tc>
          <w:tcPr>
            <w:tcW w:w="1559" w:type="dxa"/>
            <w:tcBorders>
              <w:top w:val="single" w:sz="4" w:space="0" w:color="auto"/>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品牌</w:t>
            </w:r>
          </w:p>
        </w:tc>
        <w:tc>
          <w:tcPr>
            <w:tcW w:w="1560" w:type="dxa"/>
            <w:tcBorders>
              <w:top w:val="single" w:sz="4" w:space="0" w:color="auto"/>
              <w:left w:val="nil"/>
              <w:bottom w:val="single" w:sz="4" w:space="0" w:color="auto"/>
              <w:right w:val="single" w:sz="4" w:space="0" w:color="auto"/>
            </w:tcBorders>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单价（元）</w:t>
            </w:r>
          </w:p>
        </w:tc>
        <w:tc>
          <w:tcPr>
            <w:tcW w:w="1559" w:type="dxa"/>
            <w:tcBorders>
              <w:top w:val="single" w:sz="4" w:space="0" w:color="auto"/>
              <w:left w:val="nil"/>
              <w:bottom w:val="single" w:sz="4" w:space="0" w:color="auto"/>
              <w:right w:val="single" w:sz="4" w:space="0" w:color="auto"/>
            </w:tcBorders>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合价（元）</w:t>
            </w:r>
          </w:p>
        </w:tc>
      </w:tr>
      <w:tr w:rsidR="00606CA5">
        <w:trPr>
          <w:trHeight w:val="1215"/>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kern w:val="0"/>
                <w:sz w:val="28"/>
                <w:szCs w:val="28"/>
              </w:rPr>
            </w:pPr>
            <w:r>
              <w:rPr>
                <w:rFonts w:ascii="宋体" w:hAnsi="宋体" w:cs="宋体" w:hint="eastAsia"/>
                <w:kern w:val="0"/>
                <w:sz w:val="28"/>
                <w:szCs w:val="28"/>
              </w:rPr>
              <w:t>1</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气体自动切换箱</w:t>
            </w:r>
          </w:p>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（液氧+瓶氧）</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台</w:t>
            </w:r>
          </w:p>
        </w:tc>
        <w:tc>
          <w:tcPr>
            <w:tcW w:w="816"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1559"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sz w:val="28"/>
                <w:szCs w:val="28"/>
              </w:rPr>
            </w:pPr>
          </w:p>
        </w:tc>
        <w:tc>
          <w:tcPr>
            <w:tcW w:w="1560"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606CA5" w:rsidRDefault="00606CA5">
            <w:pPr>
              <w:widowControl/>
              <w:spacing w:line="360" w:lineRule="auto"/>
              <w:jc w:val="center"/>
              <w:rPr>
                <w:rFonts w:ascii="宋体" w:hAnsi="宋体" w:cs="宋体"/>
                <w:kern w:val="0"/>
                <w:sz w:val="28"/>
                <w:szCs w:val="28"/>
              </w:rPr>
            </w:pPr>
          </w:p>
        </w:tc>
      </w:tr>
      <w:tr w:rsidR="00606CA5">
        <w:trPr>
          <w:trHeight w:val="1050"/>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kern w:val="0"/>
                <w:sz w:val="28"/>
                <w:szCs w:val="28"/>
              </w:rPr>
            </w:pPr>
            <w:r>
              <w:rPr>
                <w:rFonts w:ascii="宋体" w:hAnsi="宋体" w:cs="宋体" w:hint="eastAsia"/>
                <w:kern w:val="0"/>
                <w:sz w:val="28"/>
                <w:szCs w:val="28"/>
              </w:rPr>
              <w:t>2</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主路流量计</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台</w:t>
            </w:r>
          </w:p>
        </w:tc>
        <w:tc>
          <w:tcPr>
            <w:tcW w:w="816"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1559"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sz w:val="28"/>
                <w:szCs w:val="28"/>
              </w:rPr>
            </w:pPr>
          </w:p>
        </w:tc>
        <w:tc>
          <w:tcPr>
            <w:tcW w:w="1560"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606CA5" w:rsidRDefault="00606CA5">
            <w:pPr>
              <w:widowControl/>
              <w:spacing w:line="360" w:lineRule="auto"/>
              <w:jc w:val="center"/>
              <w:rPr>
                <w:rFonts w:ascii="宋体" w:hAnsi="宋体" w:cs="宋体"/>
                <w:kern w:val="0"/>
                <w:sz w:val="28"/>
                <w:szCs w:val="28"/>
              </w:rPr>
            </w:pPr>
          </w:p>
        </w:tc>
      </w:tr>
      <w:tr w:rsidR="00606CA5">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kern w:val="0"/>
                <w:sz w:val="28"/>
                <w:szCs w:val="28"/>
              </w:rPr>
            </w:pPr>
            <w:r>
              <w:rPr>
                <w:rFonts w:ascii="宋体" w:hAnsi="宋体" w:cs="宋体" w:hint="eastAsia"/>
                <w:kern w:val="0"/>
                <w:sz w:val="28"/>
                <w:szCs w:val="28"/>
              </w:rPr>
              <w:t>3</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氧气汇流排/10瓶组</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套</w:t>
            </w:r>
          </w:p>
        </w:tc>
        <w:tc>
          <w:tcPr>
            <w:tcW w:w="816"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2</w:t>
            </w:r>
          </w:p>
        </w:tc>
        <w:tc>
          <w:tcPr>
            <w:tcW w:w="1559"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sz w:val="28"/>
                <w:szCs w:val="28"/>
              </w:rPr>
            </w:pPr>
          </w:p>
        </w:tc>
        <w:tc>
          <w:tcPr>
            <w:tcW w:w="1560"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606CA5" w:rsidRDefault="00606CA5">
            <w:pPr>
              <w:widowControl/>
              <w:spacing w:line="360" w:lineRule="auto"/>
              <w:jc w:val="center"/>
              <w:rPr>
                <w:rFonts w:ascii="宋体" w:hAnsi="宋体" w:cs="宋体"/>
                <w:kern w:val="0"/>
                <w:sz w:val="28"/>
                <w:szCs w:val="28"/>
              </w:rPr>
            </w:pPr>
          </w:p>
        </w:tc>
      </w:tr>
      <w:tr w:rsidR="00606CA5">
        <w:trPr>
          <w:trHeight w:val="1035"/>
        </w:trPr>
        <w:tc>
          <w:tcPr>
            <w:tcW w:w="810" w:type="dxa"/>
            <w:tcBorders>
              <w:top w:val="nil"/>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kern w:val="0"/>
                <w:sz w:val="28"/>
                <w:szCs w:val="28"/>
              </w:rPr>
            </w:pPr>
            <w:r>
              <w:rPr>
                <w:rFonts w:ascii="宋体" w:hAnsi="宋体" w:cs="宋体" w:hint="eastAsia"/>
                <w:kern w:val="0"/>
                <w:sz w:val="28"/>
                <w:szCs w:val="28"/>
              </w:rPr>
              <w:t>4</w:t>
            </w:r>
          </w:p>
        </w:tc>
        <w:tc>
          <w:tcPr>
            <w:tcW w:w="2880" w:type="dxa"/>
            <w:tcBorders>
              <w:top w:val="single" w:sz="4" w:space="0" w:color="auto"/>
              <w:left w:val="nil"/>
              <w:bottom w:val="single" w:sz="4" w:space="0" w:color="auto"/>
              <w:right w:val="single" w:sz="4" w:space="0" w:color="000000"/>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站内氧气管道改造</w:t>
            </w:r>
          </w:p>
        </w:tc>
        <w:tc>
          <w:tcPr>
            <w:tcW w:w="847"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项</w:t>
            </w:r>
          </w:p>
        </w:tc>
        <w:tc>
          <w:tcPr>
            <w:tcW w:w="816" w:type="dxa"/>
            <w:tcBorders>
              <w:top w:val="nil"/>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1559"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sz w:val="28"/>
                <w:szCs w:val="28"/>
              </w:rPr>
            </w:pPr>
          </w:p>
        </w:tc>
        <w:tc>
          <w:tcPr>
            <w:tcW w:w="1560" w:type="dxa"/>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cs="宋体"/>
                <w:kern w:val="0"/>
                <w:sz w:val="28"/>
                <w:szCs w:val="28"/>
              </w:rPr>
            </w:pPr>
          </w:p>
        </w:tc>
        <w:tc>
          <w:tcPr>
            <w:tcW w:w="1559" w:type="dxa"/>
            <w:tcBorders>
              <w:top w:val="nil"/>
              <w:left w:val="nil"/>
              <w:bottom w:val="single" w:sz="4" w:space="0" w:color="auto"/>
              <w:right w:val="single" w:sz="4" w:space="0" w:color="auto"/>
            </w:tcBorders>
          </w:tcPr>
          <w:p w:rsidR="00606CA5" w:rsidRDefault="00606CA5">
            <w:pPr>
              <w:widowControl/>
              <w:spacing w:line="360" w:lineRule="auto"/>
              <w:jc w:val="center"/>
              <w:rPr>
                <w:rFonts w:ascii="宋体" w:hAnsi="宋体" w:cs="宋体"/>
                <w:kern w:val="0"/>
                <w:sz w:val="28"/>
                <w:szCs w:val="28"/>
              </w:rPr>
            </w:pPr>
          </w:p>
        </w:tc>
      </w:tr>
      <w:tr w:rsidR="00606CA5">
        <w:trPr>
          <w:trHeight w:val="6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kern w:val="0"/>
                <w:sz w:val="28"/>
                <w:szCs w:val="28"/>
              </w:rPr>
            </w:pPr>
            <w:r>
              <w:rPr>
                <w:rFonts w:ascii="宋体" w:hAnsi="宋体" w:hint="eastAsia"/>
                <w:kern w:val="0"/>
                <w:sz w:val="28"/>
                <w:szCs w:val="28"/>
              </w:rPr>
              <w:t>5</w:t>
            </w:r>
          </w:p>
        </w:tc>
        <w:tc>
          <w:tcPr>
            <w:tcW w:w="6102" w:type="dxa"/>
            <w:gridSpan w:val="4"/>
            <w:tcBorders>
              <w:top w:val="single" w:sz="4" w:space="0" w:color="auto"/>
              <w:left w:val="nil"/>
              <w:bottom w:val="single" w:sz="4" w:space="0" w:color="auto"/>
              <w:right w:val="single" w:sz="4" w:space="0" w:color="auto"/>
            </w:tcBorders>
            <w:shd w:val="clear" w:color="auto" w:fill="auto"/>
            <w:noWrap/>
            <w:vAlign w:val="center"/>
          </w:tcPr>
          <w:p w:rsidR="00606CA5" w:rsidRDefault="002D2B9C">
            <w:pPr>
              <w:widowControl/>
              <w:spacing w:line="360" w:lineRule="auto"/>
              <w:jc w:val="center"/>
              <w:rPr>
                <w:rFonts w:ascii="宋体" w:hAnsi="宋体"/>
                <w:b/>
                <w:sz w:val="28"/>
                <w:szCs w:val="28"/>
              </w:rPr>
            </w:pPr>
            <w:r>
              <w:rPr>
                <w:rFonts w:ascii="宋体" w:hAnsi="宋体" w:cs="宋体" w:hint="eastAsia"/>
                <w:b/>
                <w:kern w:val="0"/>
                <w:sz w:val="28"/>
                <w:szCs w:val="28"/>
              </w:rPr>
              <w:t>总价（元）</w:t>
            </w:r>
          </w:p>
        </w:tc>
        <w:tc>
          <w:tcPr>
            <w:tcW w:w="3119" w:type="dxa"/>
            <w:gridSpan w:val="2"/>
            <w:tcBorders>
              <w:top w:val="nil"/>
              <w:left w:val="nil"/>
              <w:bottom w:val="single" w:sz="4" w:space="0" w:color="auto"/>
              <w:right w:val="single" w:sz="4" w:space="0" w:color="auto"/>
            </w:tcBorders>
            <w:vAlign w:val="center"/>
          </w:tcPr>
          <w:p w:rsidR="00606CA5" w:rsidRDefault="00606CA5">
            <w:pPr>
              <w:widowControl/>
              <w:spacing w:line="360" w:lineRule="auto"/>
              <w:jc w:val="center"/>
              <w:rPr>
                <w:rFonts w:ascii="宋体" w:hAnsi="宋体" w:cs="宋体"/>
                <w:color w:val="000000"/>
                <w:kern w:val="0"/>
                <w:sz w:val="28"/>
                <w:szCs w:val="28"/>
              </w:rPr>
            </w:pPr>
          </w:p>
        </w:tc>
      </w:tr>
    </w:tbl>
    <w:p w:rsidR="00606CA5" w:rsidRDefault="00606CA5" w:rsidP="00CD4308">
      <w:pPr>
        <w:snapToGrid w:val="0"/>
        <w:spacing w:before="50" w:after="50" w:line="360" w:lineRule="auto"/>
        <w:ind w:leftChars="-72" w:left="23" w:rightChars="-389" w:right="-817" w:hangingChars="62" w:hanging="174"/>
        <w:rPr>
          <w:rFonts w:ascii="宋体" w:hAnsi="宋体"/>
          <w:sz w:val="28"/>
          <w:szCs w:val="28"/>
        </w:rPr>
      </w:pPr>
    </w:p>
    <w:p w:rsidR="00606CA5" w:rsidRDefault="002D2B9C" w:rsidP="00CD4308">
      <w:pPr>
        <w:snapToGrid w:val="0"/>
        <w:spacing w:before="50" w:after="50" w:line="360" w:lineRule="auto"/>
        <w:ind w:leftChars="-72" w:left="23" w:rightChars="-389" w:right="-817" w:hangingChars="62" w:hanging="174"/>
        <w:rPr>
          <w:rFonts w:ascii="宋体" w:hAnsi="宋体"/>
          <w:sz w:val="28"/>
          <w:szCs w:val="28"/>
        </w:rPr>
      </w:pPr>
      <w:r>
        <w:rPr>
          <w:rFonts w:ascii="宋体" w:hAnsi="宋体" w:hint="eastAsia"/>
          <w:sz w:val="28"/>
          <w:szCs w:val="28"/>
        </w:rPr>
        <w:t>法定代表人</w:t>
      </w:r>
      <w:r>
        <w:rPr>
          <w:rFonts w:ascii="宋体" w:hAnsi="宋体"/>
          <w:sz w:val="28"/>
          <w:szCs w:val="28"/>
        </w:rPr>
        <w:t>或授权委托人</w:t>
      </w:r>
      <w:r>
        <w:rPr>
          <w:rFonts w:ascii="宋体" w:hAnsi="宋体" w:hint="eastAsia"/>
          <w:sz w:val="28"/>
          <w:szCs w:val="28"/>
        </w:rPr>
        <w:t>签字：</w:t>
      </w:r>
      <w:r>
        <w:rPr>
          <w:rFonts w:ascii="宋体" w:hAnsi="宋体"/>
          <w:sz w:val="28"/>
          <w:szCs w:val="28"/>
        </w:rPr>
        <w:t xml:space="preserve">                    </w:t>
      </w:r>
    </w:p>
    <w:p w:rsidR="00606CA5" w:rsidRDefault="002D2B9C" w:rsidP="00CD4308">
      <w:pPr>
        <w:snapToGrid w:val="0"/>
        <w:spacing w:before="50" w:after="50" w:line="360" w:lineRule="auto"/>
        <w:ind w:leftChars="-72" w:left="23" w:rightChars="-389" w:right="-817" w:hangingChars="62" w:hanging="174"/>
        <w:rPr>
          <w:rFonts w:ascii="宋体" w:hAnsi="宋体"/>
          <w:sz w:val="28"/>
          <w:szCs w:val="28"/>
        </w:rPr>
      </w:pPr>
      <w:r>
        <w:rPr>
          <w:rFonts w:ascii="宋体" w:hAnsi="宋体" w:hint="eastAsia"/>
          <w:sz w:val="28"/>
          <w:szCs w:val="28"/>
        </w:rPr>
        <w:t>供应商名称（盖章）：</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p w:rsidR="00606CA5" w:rsidRDefault="002D2B9C" w:rsidP="00CD4308">
      <w:pPr>
        <w:snapToGrid w:val="0"/>
        <w:spacing w:before="50" w:after="50" w:line="360" w:lineRule="auto"/>
        <w:ind w:leftChars="-72" w:left="23" w:rightChars="-389" w:right="-817" w:hangingChars="62" w:hanging="174"/>
        <w:rPr>
          <w:rFonts w:ascii="宋体" w:hAnsi="宋体"/>
          <w:sz w:val="28"/>
          <w:szCs w:val="28"/>
        </w:rPr>
      </w:pP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606CA5" w:rsidRDefault="00606CA5">
      <w:pPr>
        <w:jc w:val="left"/>
        <w:rPr>
          <w:sz w:val="28"/>
          <w:szCs w:val="28"/>
        </w:rPr>
        <w:sectPr w:rsidR="00606CA5">
          <w:pgSz w:w="11906" w:h="16838"/>
          <w:pgMar w:top="1134" w:right="1797" w:bottom="1134" w:left="1797" w:header="851" w:footer="992" w:gutter="0"/>
          <w:cols w:space="425"/>
          <w:docGrid w:type="lines" w:linePitch="312"/>
        </w:sectPr>
      </w:pPr>
    </w:p>
    <w:p w:rsidR="00606CA5" w:rsidRDefault="002D2B9C">
      <w:pPr>
        <w:spacing w:line="360" w:lineRule="auto"/>
        <w:ind w:firstLineChars="200" w:firstLine="562"/>
        <w:rPr>
          <w:rFonts w:ascii="宋体" w:hAnsi="宋体"/>
          <w:b/>
          <w:sz w:val="28"/>
          <w:szCs w:val="28"/>
        </w:rPr>
      </w:pPr>
      <w:r>
        <w:rPr>
          <w:rFonts w:hAnsi="宋体" w:hint="eastAsia"/>
          <w:b/>
          <w:sz w:val="28"/>
          <w:szCs w:val="28"/>
        </w:rPr>
        <w:lastRenderedPageBreak/>
        <w:t>附件</w:t>
      </w:r>
      <w:r>
        <w:rPr>
          <w:rFonts w:hAnsi="宋体" w:hint="eastAsia"/>
          <w:b/>
          <w:sz w:val="28"/>
          <w:szCs w:val="28"/>
        </w:rPr>
        <w:t>3</w:t>
      </w:r>
      <w:r>
        <w:rPr>
          <w:rFonts w:hAnsi="宋体" w:hint="eastAsia"/>
          <w:b/>
          <w:sz w:val="28"/>
          <w:szCs w:val="28"/>
        </w:rPr>
        <w:t>：</w:t>
      </w:r>
    </w:p>
    <w:p w:rsidR="00606CA5" w:rsidRDefault="002D2B9C">
      <w:pPr>
        <w:autoSpaceDE w:val="0"/>
        <w:autoSpaceDN w:val="0"/>
        <w:adjustRightInd w:val="0"/>
        <w:spacing w:line="360" w:lineRule="auto"/>
        <w:jc w:val="center"/>
        <w:rPr>
          <w:rFonts w:ascii="黑体" w:eastAsia="黑体" w:cs="宋体"/>
          <w:kern w:val="0"/>
          <w:sz w:val="28"/>
          <w:szCs w:val="28"/>
        </w:rPr>
      </w:pPr>
      <w:r>
        <w:rPr>
          <w:rFonts w:ascii="黑体" w:eastAsia="黑体" w:cs="宋体" w:hint="eastAsia"/>
          <w:kern w:val="0"/>
          <w:sz w:val="28"/>
          <w:szCs w:val="28"/>
        </w:rPr>
        <w:t>2019年(含)以来类似项目业绩表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63"/>
        <w:gridCol w:w="1260"/>
        <w:gridCol w:w="1260"/>
        <w:gridCol w:w="1807"/>
        <w:gridCol w:w="2693"/>
      </w:tblGrid>
      <w:tr w:rsidR="00606CA5">
        <w:tc>
          <w:tcPr>
            <w:tcW w:w="825" w:type="dxa"/>
            <w:vAlign w:val="center"/>
          </w:tcPr>
          <w:p w:rsidR="00606CA5" w:rsidRDefault="002D2B9C">
            <w:pPr>
              <w:autoSpaceDE w:val="0"/>
              <w:autoSpaceDN w:val="0"/>
              <w:adjustRightInd w:val="0"/>
              <w:spacing w:before="120" w:after="120" w:line="360" w:lineRule="auto"/>
              <w:jc w:val="center"/>
              <w:rPr>
                <w:rFonts w:cs="宋体"/>
                <w:kern w:val="0"/>
                <w:sz w:val="24"/>
                <w:szCs w:val="24"/>
              </w:rPr>
            </w:pPr>
            <w:r>
              <w:rPr>
                <w:rFonts w:cs="宋体" w:hint="eastAsia"/>
                <w:kern w:val="0"/>
                <w:sz w:val="24"/>
                <w:szCs w:val="24"/>
              </w:rPr>
              <w:t>序号</w:t>
            </w:r>
          </w:p>
        </w:tc>
        <w:tc>
          <w:tcPr>
            <w:tcW w:w="1263" w:type="dxa"/>
            <w:vAlign w:val="center"/>
          </w:tcPr>
          <w:p w:rsidR="00606CA5" w:rsidRDefault="002D2B9C">
            <w:pPr>
              <w:autoSpaceDE w:val="0"/>
              <w:autoSpaceDN w:val="0"/>
              <w:adjustRightInd w:val="0"/>
              <w:spacing w:before="120" w:after="120" w:line="360" w:lineRule="auto"/>
              <w:jc w:val="center"/>
              <w:rPr>
                <w:rFonts w:cs="宋体"/>
                <w:kern w:val="0"/>
                <w:sz w:val="24"/>
                <w:szCs w:val="24"/>
              </w:rPr>
            </w:pPr>
            <w:r>
              <w:rPr>
                <w:rFonts w:cs="宋体" w:hint="eastAsia"/>
                <w:kern w:val="0"/>
                <w:sz w:val="24"/>
                <w:szCs w:val="24"/>
              </w:rPr>
              <w:t>项目名称</w:t>
            </w:r>
          </w:p>
        </w:tc>
        <w:tc>
          <w:tcPr>
            <w:tcW w:w="1260" w:type="dxa"/>
            <w:vAlign w:val="center"/>
          </w:tcPr>
          <w:p w:rsidR="00606CA5" w:rsidRDefault="002D2B9C">
            <w:pPr>
              <w:autoSpaceDE w:val="0"/>
              <w:autoSpaceDN w:val="0"/>
              <w:adjustRightInd w:val="0"/>
              <w:spacing w:before="120" w:after="120" w:line="360" w:lineRule="auto"/>
              <w:jc w:val="center"/>
              <w:rPr>
                <w:rFonts w:cs="宋体"/>
                <w:kern w:val="0"/>
                <w:sz w:val="24"/>
                <w:szCs w:val="24"/>
              </w:rPr>
            </w:pPr>
            <w:r>
              <w:rPr>
                <w:rFonts w:cs="宋体" w:hint="eastAsia"/>
                <w:kern w:val="0"/>
                <w:sz w:val="24"/>
                <w:szCs w:val="24"/>
              </w:rPr>
              <w:t>合同内容</w:t>
            </w:r>
          </w:p>
        </w:tc>
        <w:tc>
          <w:tcPr>
            <w:tcW w:w="1260" w:type="dxa"/>
            <w:vAlign w:val="center"/>
          </w:tcPr>
          <w:p w:rsidR="00606CA5" w:rsidRDefault="002D2B9C">
            <w:pPr>
              <w:autoSpaceDE w:val="0"/>
              <w:autoSpaceDN w:val="0"/>
              <w:adjustRightInd w:val="0"/>
              <w:spacing w:before="120" w:after="120" w:line="360" w:lineRule="auto"/>
              <w:jc w:val="center"/>
              <w:rPr>
                <w:rFonts w:cs="宋体"/>
                <w:kern w:val="0"/>
                <w:sz w:val="24"/>
                <w:szCs w:val="24"/>
              </w:rPr>
            </w:pPr>
            <w:r>
              <w:rPr>
                <w:rFonts w:cs="宋体" w:hint="eastAsia"/>
                <w:kern w:val="0"/>
                <w:sz w:val="24"/>
                <w:szCs w:val="24"/>
              </w:rPr>
              <w:t>签约日期</w:t>
            </w:r>
          </w:p>
        </w:tc>
        <w:tc>
          <w:tcPr>
            <w:tcW w:w="1807" w:type="dxa"/>
            <w:vAlign w:val="center"/>
          </w:tcPr>
          <w:p w:rsidR="00606CA5" w:rsidRDefault="002D2B9C">
            <w:pPr>
              <w:autoSpaceDE w:val="0"/>
              <w:autoSpaceDN w:val="0"/>
              <w:adjustRightInd w:val="0"/>
              <w:spacing w:before="120" w:after="120" w:line="360" w:lineRule="auto"/>
              <w:jc w:val="center"/>
              <w:rPr>
                <w:rFonts w:cs="宋体"/>
                <w:kern w:val="0"/>
                <w:sz w:val="24"/>
                <w:szCs w:val="24"/>
              </w:rPr>
            </w:pPr>
            <w:r>
              <w:rPr>
                <w:rFonts w:cs="宋体" w:hint="eastAsia"/>
                <w:kern w:val="0"/>
                <w:sz w:val="24"/>
                <w:szCs w:val="24"/>
              </w:rPr>
              <w:t>合同总价</w:t>
            </w:r>
          </w:p>
        </w:tc>
        <w:tc>
          <w:tcPr>
            <w:tcW w:w="2693" w:type="dxa"/>
            <w:vAlign w:val="center"/>
          </w:tcPr>
          <w:p w:rsidR="00606CA5" w:rsidRDefault="00606CA5">
            <w:pPr>
              <w:spacing w:before="120" w:after="120" w:line="360" w:lineRule="auto"/>
              <w:jc w:val="center"/>
              <w:rPr>
                <w:rFonts w:cs="宋体"/>
                <w:kern w:val="0"/>
                <w:sz w:val="24"/>
                <w:szCs w:val="24"/>
              </w:rPr>
            </w:pPr>
          </w:p>
          <w:p w:rsidR="00606CA5" w:rsidRDefault="002D2B9C">
            <w:pPr>
              <w:spacing w:before="120" w:after="120" w:line="360" w:lineRule="auto"/>
              <w:jc w:val="center"/>
              <w:rPr>
                <w:sz w:val="24"/>
                <w:szCs w:val="24"/>
              </w:rPr>
            </w:pPr>
            <w:r>
              <w:rPr>
                <w:rFonts w:cs="宋体" w:hint="eastAsia"/>
                <w:kern w:val="0"/>
                <w:sz w:val="24"/>
                <w:szCs w:val="24"/>
              </w:rPr>
              <w:t>用户联系人及电话</w:t>
            </w:r>
          </w:p>
          <w:p w:rsidR="00606CA5" w:rsidRDefault="00606CA5">
            <w:pPr>
              <w:autoSpaceDE w:val="0"/>
              <w:autoSpaceDN w:val="0"/>
              <w:adjustRightInd w:val="0"/>
              <w:spacing w:before="120" w:after="120" w:line="360" w:lineRule="auto"/>
              <w:jc w:val="center"/>
              <w:rPr>
                <w:rFonts w:cs="宋体"/>
                <w:kern w:val="0"/>
                <w:sz w:val="24"/>
                <w:szCs w:val="24"/>
              </w:rPr>
            </w:pPr>
          </w:p>
        </w:tc>
      </w:tr>
      <w:tr w:rsidR="00606CA5">
        <w:tc>
          <w:tcPr>
            <w:tcW w:w="825"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p w:rsidR="00606CA5" w:rsidRDefault="00606CA5">
            <w:pPr>
              <w:autoSpaceDE w:val="0"/>
              <w:autoSpaceDN w:val="0"/>
              <w:adjustRightInd w:val="0"/>
              <w:spacing w:before="120" w:after="120" w:line="360" w:lineRule="auto"/>
              <w:jc w:val="center"/>
              <w:rPr>
                <w:rFonts w:cs="宋体"/>
                <w:kern w:val="0"/>
                <w:sz w:val="28"/>
                <w:szCs w:val="28"/>
              </w:rPr>
            </w:pPr>
          </w:p>
        </w:tc>
        <w:tc>
          <w:tcPr>
            <w:tcW w:w="126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807"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269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r>
      <w:tr w:rsidR="00606CA5">
        <w:tc>
          <w:tcPr>
            <w:tcW w:w="825"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p w:rsidR="00606CA5" w:rsidRDefault="00606CA5">
            <w:pPr>
              <w:autoSpaceDE w:val="0"/>
              <w:autoSpaceDN w:val="0"/>
              <w:adjustRightInd w:val="0"/>
              <w:spacing w:before="120" w:after="120" w:line="360" w:lineRule="auto"/>
              <w:jc w:val="center"/>
              <w:rPr>
                <w:rFonts w:cs="宋体"/>
                <w:kern w:val="0"/>
                <w:sz w:val="28"/>
                <w:szCs w:val="28"/>
              </w:rPr>
            </w:pPr>
          </w:p>
        </w:tc>
        <w:tc>
          <w:tcPr>
            <w:tcW w:w="126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807"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269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r>
      <w:tr w:rsidR="00606CA5">
        <w:tc>
          <w:tcPr>
            <w:tcW w:w="825"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p w:rsidR="00606CA5" w:rsidRDefault="00606CA5">
            <w:pPr>
              <w:autoSpaceDE w:val="0"/>
              <w:autoSpaceDN w:val="0"/>
              <w:adjustRightInd w:val="0"/>
              <w:spacing w:before="120" w:after="120" w:line="360" w:lineRule="auto"/>
              <w:jc w:val="center"/>
              <w:rPr>
                <w:rFonts w:cs="宋体"/>
                <w:kern w:val="0"/>
                <w:sz w:val="28"/>
                <w:szCs w:val="28"/>
              </w:rPr>
            </w:pPr>
          </w:p>
        </w:tc>
        <w:tc>
          <w:tcPr>
            <w:tcW w:w="126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807"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269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r>
      <w:tr w:rsidR="00606CA5">
        <w:tc>
          <w:tcPr>
            <w:tcW w:w="825"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p w:rsidR="00606CA5" w:rsidRDefault="00606CA5">
            <w:pPr>
              <w:autoSpaceDE w:val="0"/>
              <w:autoSpaceDN w:val="0"/>
              <w:adjustRightInd w:val="0"/>
              <w:spacing w:before="120" w:after="120" w:line="360" w:lineRule="auto"/>
              <w:jc w:val="center"/>
              <w:rPr>
                <w:rFonts w:cs="宋体"/>
                <w:kern w:val="0"/>
                <w:sz w:val="28"/>
                <w:szCs w:val="28"/>
              </w:rPr>
            </w:pPr>
          </w:p>
        </w:tc>
        <w:tc>
          <w:tcPr>
            <w:tcW w:w="126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807"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269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r>
      <w:tr w:rsidR="00606CA5">
        <w:tc>
          <w:tcPr>
            <w:tcW w:w="825"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p w:rsidR="00606CA5" w:rsidRDefault="00606CA5">
            <w:pPr>
              <w:autoSpaceDE w:val="0"/>
              <w:autoSpaceDN w:val="0"/>
              <w:adjustRightInd w:val="0"/>
              <w:spacing w:before="120" w:after="120" w:line="360" w:lineRule="auto"/>
              <w:jc w:val="center"/>
              <w:rPr>
                <w:rFonts w:cs="宋体"/>
                <w:kern w:val="0"/>
                <w:sz w:val="28"/>
                <w:szCs w:val="28"/>
              </w:rPr>
            </w:pPr>
          </w:p>
        </w:tc>
        <w:tc>
          <w:tcPr>
            <w:tcW w:w="126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260"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1807"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c>
          <w:tcPr>
            <w:tcW w:w="2693" w:type="dxa"/>
            <w:vAlign w:val="center"/>
          </w:tcPr>
          <w:p w:rsidR="00606CA5" w:rsidRDefault="00606CA5">
            <w:pPr>
              <w:autoSpaceDE w:val="0"/>
              <w:autoSpaceDN w:val="0"/>
              <w:adjustRightInd w:val="0"/>
              <w:spacing w:before="120" w:after="120" w:line="360" w:lineRule="auto"/>
              <w:jc w:val="center"/>
              <w:rPr>
                <w:rFonts w:cs="宋体"/>
                <w:kern w:val="0"/>
                <w:sz w:val="28"/>
                <w:szCs w:val="28"/>
              </w:rPr>
            </w:pPr>
          </w:p>
        </w:tc>
      </w:tr>
    </w:tbl>
    <w:p w:rsidR="00606CA5" w:rsidRDefault="002D2B9C">
      <w:pPr>
        <w:spacing w:after="120" w:line="360" w:lineRule="auto"/>
        <w:ind w:firstLine="420"/>
        <w:rPr>
          <w:rFonts w:ascii="宋体" w:hAnsi="宋体"/>
          <w:sz w:val="28"/>
          <w:szCs w:val="28"/>
        </w:rPr>
      </w:pPr>
      <w:r>
        <w:rPr>
          <w:rFonts w:ascii="宋体" w:hAnsi="宋体" w:hint="eastAsia"/>
          <w:sz w:val="28"/>
          <w:szCs w:val="28"/>
        </w:rPr>
        <w:t>供应商（盖章）：</w:t>
      </w:r>
      <w:r>
        <w:rPr>
          <w:rFonts w:ascii="宋体" w:hAnsi="宋体"/>
          <w:sz w:val="28"/>
          <w:szCs w:val="28"/>
        </w:rPr>
        <w:t xml:space="preserve">                </w:t>
      </w:r>
      <w:r>
        <w:rPr>
          <w:rFonts w:ascii="宋体" w:hAnsi="宋体" w:hint="eastAsia"/>
          <w:sz w:val="28"/>
          <w:szCs w:val="28"/>
        </w:rPr>
        <w:t>法定代表或授权代表（签字）：</w:t>
      </w:r>
    </w:p>
    <w:p w:rsidR="00606CA5" w:rsidRDefault="002D2B9C">
      <w:pPr>
        <w:spacing w:after="120" w:line="360" w:lineRule="auto"/>
        <w:ind w:right="840"/>
        <w:rPr>
          <w:sz w:val="28"/>
          <w:szCs w:val="28"/>
        </w:rPr>
      </w:pPr>
      <w:r>
        <w:rPr>
          <w:rFonts w:ascii="宋体" w:hAnsi="宋体" w:hint="eastAsia"/>
          <w:sz w:val="28"/>
          <w:szCs w:val="28"/>
        </w:rPr>
        <w:t>年  　　月  　　 日</w:t>
      </w:r>
    </w:p>
    <w:p w:rsidR="00606CA5" w:rsidRDefault="002D2B9C">
      <w:pPr>
        <w:spacing w:line="360" w:lineRule="auto"/>
        <w:rPr>
          <w:rFonts w:ascii="宋体" w:cs="宋体"/>
          <w:b/>
          <w:kern w:val="0"/>
          <w:sz w:val="28"/>
          <w:szCs w:val="28"/>
        </w:rPr>
      </w:pPr>
      <w:r>
        <w:rPr>
          <w:rFonts w:ascii="宋体" w:cs="宋体" w:hint="eastAsia"/>
          <w:b/>
          <w:kern w:val="0"/>
          <w:sz w:val="28"/>
          <w:szCs w:val="28"/>
        </w:rPr>
        <w:t>注：以上业绩须附合同或中标（成交）通知书复印件作为证明材料</w:t>
      </w:r>
    </w:p>
    <w:p w:rsidR="00606CA5" w:rsidRDefault="00606CA5">
      <w:pPr>
        <w:spacing w:line="360" w:lineRule="auto"/>
        <w:rPr>
          <w:rFonts w:ascii="宋体" w:cs="宋体"/>
          <w:b/>
          <w:kern w:val="0"/>
          <w:sz w:val="28"/>
          <w:szCs w:val="28"/>
        </w:rPr>
      </w:pPr>
    </w:p>
    <w:sectPr w:rsidR="00606CA5" w:rsidSect="00606CA5">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5D" w:rsidRDefault="00F51F5D" w:rsidP="00CD4308">
      <w:r>
        <w:separator/>
      </w:r>
    </w:p>
  </w:endnote>
  <w:endnote w:type="continuationSeparator" w:id="0">
    <w:p w:rsidR="00F51F5D" w:rsidRDefault="00F51F5D" w:rsidP="00C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5D" w:rsidRDefault="00F51F5D" w:rsidP="00CD4308">
      <w:r>
        <w:separator/>
      </w:r>
    </w:p>
  </w:footnote>
  <w:footnote w:type="continuationSeparator" w:id="0">
    <w:p w:rsidR="00F51F5D" w:rsidRDefault="00F51F5D" w:rsidP="00CD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Y5OWMxMzQyMzZkMjQ0MTBjYTRkZWM3YmVmNzc3N2YifQ=="/>
  </w:docVars>
  <w:rsids>
    <w:rsidRoot w:val="00152586"/>
    <w:rsid w:val="0001082B"/>
    <w:rsid w:val="00014864"/>
    <w:rsid w:val="000207FA"/>
    <w:rsid w:val="0002682F"/>
    <w:rsid w:val="000359D3"/>
    <w:rsid w:val="0003661B"/>
    <w:rsid w:val="00037A97"/>
    <w:rsid w:val="00040E46"/>
    <w:rsid w:val="000504D6"/>
    <w:rsid w:val="0006783B"/>
    <w:rsid w:val="000A6CA2"/>
    <w:rsid w:val="000C20F7"/>
    <w:rsid w:val="000C5086"/>
    <w:rsid w:val="000F5A4F"/>
    <w:rsid w:val="000F5C02"/>
    <w:rsid w:val="00122C1F"/>
    <w:rsid w:val="00141AE5"/>
    <w:rsid w:val="00152586"/>
    <w:rsid w:val="00156D3A"/>
    <w:rsid w:val="001615EB"/>
    <w:rsid w:val="00163F1C"/>
    <w:rsid w:val="00170B8F"/>
    <w:rsid w:val="00191B2A"/>
    <w:rsid w:val="001A2158"/>
    <w:rsid w:val="001B55A0"/>
    <w:rsid w:val="001C36E0"/>
    <w:rsid w:val="001D40F5"/>
    <w:rsid w:val="001D4D1A"/>
    <w:rsid w:val="001D56E8"/>
    <w:rsid w:val="001D78CD"/>
    <w:rsid w:val="001E7F56"/>
    <w:rsid w:val="001F4C03"/>
    <w:rsid w:val="00204B95"/>
    <w:rsid w:val="00212258"/>
    <w:rsid w:val="002214F6"/>
    <w:rsid w:val="00235EAA"/>
    <w:rsid w:val="002655C0"/>
    <w:rsid w:val="0027009D"/>
    <w:rsid w:val="002810FD"/>
    <w:rsid w:val="00295F89"/>
    <w:rsid w:val="002A151C"/>
    <w:rsid w:val="002B4C6B"/>
    <w:rsid w:val="002B56D6"/>
    <w:rsid w:val="002C1E9A"/>
    <w:rsid w:val="002D2B9C"/>
    <w:rsid w:val="002D7F2B"/>
    <w:rsid w:val="002E30FD"/>
    <w:rsid w:val="002E55B7"/>
    <w:rsid w:val="00310505"/>
    <w:rsid w:val="00314B42"/>
    <w:rsid w:val="00322A6D"/>
    <w:rsid w:val="00323387"/>
    <w:rsid w:val="00324C07"/>
    <w:rsid w:val="0033074C"/>
    <w:rsid w:val="00331009"/>
    <w:rsid w:val="003341E1"/>
    <w:rsid w:val="0033578E"/>
    <w:rsid w:val="003539F6"/>
    <w:rsid w:val="00362C1E"/>
    <w:rsid w:val="003754AA"/>
    <w:rsid w:val="0038111A"/>
    <w:rsid w:val="003A6AFF"/>
    <w:rsid w:val="003B3261"/>
    <w:rsid w:val="003C43AB"/>
    <w:rsid w:val="003C6873"/>
    <w:rsid w:val="003D72B0"/>
    <w:rsid w:val="003E27E9"/>
    <w:rsid w:val="004131A1"/>
    <w:rsid w:val="00426669"/>
    <w:rsid w:val="0043049B"/>
    <w:rsid w:val="004315A0"/>
    <w:rsid w:val="00450678"/>
    <w:rsid w:val="004627E7"/>
    <w:rsid w:val="00463EF3"/>
    <w:rsid w:val="004874EA"/>
    <w:rsid w:val="004963F3"/>
    <w:rsid w:val="004B0587"/>
    <w:rsid w:val="004D4B2D"/>
    <w:rsid w:val="00500F05"/>
    <w:rsid w:val="0050442E"/>
    <w:rsid w:val="0051134B"/>
    <w:rsid w:val="00515408"/>
    <w:rsid w:val="005216F6"/>
    <w:rsid w:val="00521B48"/>
    <w:rsid w:val="00556C3C"/>
    <w:rsid w:val="00557462"/>
    <w:rsid w:val="00563EDA"/>
    <w:rsid w:val="005706E5"/>
    <w:rsid w:val="005A5876"/>
    <w:rsid w:val="005E4A3F"/>
    <w:rsid w:val="005F0293"/>
    <w:rsid w:val="005F240D"/>
    <w:rsid w:val="005F537D"/>
    <w:rsid w:val="00606CA5"/>
    <w:rsid w:val="006449A0"/>
    <w:rsid w:val="00656698"/>
    <w:rsid w:val="00665254"/>
    <w:rsid w:val="00683323"/>
    <w:rsid w:val="00692E5A"/>
    <w:rsid w:val="006B0CEF"/>
    <w:rsid w:val="006B4671"/>
    <w:rsid w:val="006C37A1"/>
    <w:rsid w:val="006C62F5"/>
    <w:rsid w:val="0070249A"/>
    <w:rsid w:val="00731986"/>
    <w:rsid w:val="00746448"/>
    <w:rsid w:val="007516AE"/>
    <w:rsid w:val="00790041"/>
    <w:rsid w:val="007909A4"/>
    <w:rsid w:val="00796EC7"/>
    <w:rsid w:val="007A1E48"/>
    <w:rsid w:val="007B038B"/>
    <w:rsid w:val="007C0CFB"/>
    <w:rsid w:val="007C5D8E"/>
    <w:rsid w:val="007D13FE"/>
    <w:rsid w:val="007D5205"/>
    <w:rsid w:val="007D5869"/>
    <w:rsid w:val="007F25B7"/>
    <w:rsid w:val="007F4A82"/>
    <w:rsid w:val="007F5DF2"/>
    <w:rsid w:val="007F651A"/>
    <w:rsid w:val="007F6C58"/>
    <w:rsid w:val="00814DBD"/>
    <w:rsid w:val="00837CDE"/>
    <w:rsid w:val="00856C8F"/>
    <w:rsid w:val="00862E67"/>
    <w:rsid w:val="008C5F27"/>
    <w:rsid w:val="008D07B1"/>
    <w:rsid w:val="008D7B8A"/>
    <w:rsid w:val="00902E13"/>
    <w:rsid w:val="00910637"/>
    <w:rsid w:val="0091415C"/>
    <w:rsid w:val="009275E5"/>
    <w:rsid w:val="0095403D"/>
    <w:rsid w:val="009570EF"/>
    <w:rsid w:val="00977139"/>
    <w:rsid w:val="00977B2C"/>
    <w:rsid w:val="009B002C"/>
    <w:rsid w:val="009B0D1D"/>
    <w:rsid w:val="009B3C51"/>
    <w:rsid w:val="009D6A9A"/>
    <w:rsid w:val="009F64DC"/>
    <w:rsid w:val="00A00226"/>
    <w:rsid w:val="00A00292"/>
    <w:rsid w:val="00A020D6"/>
    <w:rsid w:val="00A46DB2"/>
    <w:rsid w:val="00A524E2"/>
    <w:rsid w:val="00A617A1"/>
    <w:rsid w:val="00A61D5B"/>
    <w:rsid w:val="00AA6064"/>
    <w:rsid w:val="00AD1A2F"/>
    <w:rsid w:val="00AD53E1"/>
    <w:rsid w:val="00AD64BC"/>
    <w:rsid w:val="00AE76EA"/>
    <w:rsid w:val="00B01590"/>
    <w:rsid w:val="00B22878"/>
    <w:rsid w:val="00B309BC"/>
    <w:rsid w:val="00B31ACD"/>
    <w:rsid w:val="00B40A7F"/>
    <w:rsid w:val="00B41E19"/>
    <w:rsid w:val="00B421C1"/>
    <w:rsid w:val="00B5147A"/>
    <w:rsid w:val="00B53FB4"/>
    <w:rsid w:val="00B70930"/>
    <w:rsid w:val="00B76E05"/>
    <w:rsid w:val="00B90B8D"/>
    <w:rsid w:val="00B952F6"/>
    <w:rsid w:val="00B978E8"/>
    <w:rsid w:val="00BB26AB"/>
    <w:rsid w:val="00BB2B70"/>
    <w:rsid w:val="00BB4BD0"/>
    <w:rsid w:val="00BC0A55"/>
    <w:rsid w:val="00BD39EA"/>
    <w:rsid w:val="00BD7A8A"/>
    <w:rsid w:val="00BE0C81"/>
    <w:rsid w:val="00BE16C9"/>
    <w:rsid w:val="00BE4099"/>
    <w:rsid w:val="00BF0DBC"/>
    <w:rsid w:val="00C036F6"/>
    <w:rsid w:val="00C03727"/>
    <w:rsid w:val="00C11CDE"/>
    <w:rsid w:val="00C3457D"/>
    <w:rsid w:val="00C67748"/>
    <w:rsid w:val="00C74668"/>
    <w:rsid w:val="00C80812"/>
    <w:rsid w:val="00C84F74"/>
    <w:rsid w:val="00C85A97"/>
    <w:rsid w:val="00C97318"/>
    <w:rsid w:val="00CD3261"/>
    <w:rsid w:val="00CD4308"/>
    <w:rsid w:val="00CF309B"/>
    <w:rsid w:val="00D26844"/>
    <w:rsid w:val="00D275D0"/>
    <w:rsid w:val="00D31F4C"/>
    <w:rsid w:val="00D64FF1"/>
    <w:rsid w:val="00DB1149"/>
    <w:rsid w:val="00DE5B90"/>
    <w:rsid w:val="00DF4F7B"/>
    <w:rsid w:val="00E11A0A"/>
    <w:rsid w:val="00E1769F"/>
    <w:rsid w:val="00E2018B"/>
    <w:rsid w:val="00E22CB4"/>
    <w:rsid w:val="00E245B9"/>
    <w:rsid w:val="00E24B85"/>
    <w:rsid w:val="00E27957"/>
    <w:rsid w:val="00E3363F"/>
    <w:rsid w:val="00E371A9"/>
    <w:rsid w:val="00E401F9"/>
    <w:rsid w:val="00E4771B"/>
    <w:rsid w:val="00E67B9F"/>
    <w:rsid w:val="00E7296A"/>
    <w:rsid w:val="00E77296"/>
    <w:rsid w:val="00E84F8C"/>
    <w:rsid w:val="00E9383A"/>
    <w:rsid w:val="00EA6ED8"/>
    <w:rsid w:val="00EA7CA2"/>
    <w:rsid w:val="00EB5CA9"/>
    <w:rsid w:val="00EC5286"/>
    <w:rsid w:val="00ED43E8"/>
    <w:rsid w:val="00ED6CC1"/>
    <w:rsid w:val="00EE35E4"/>
    <w:rsid w:val="00EE4175"/>
    <w:rsid w:val="00EF7FE4"/>
    <w:rsid w:val="00F15D1B"/>
    <w:rsid w:val="00F51F5D"/>
    <w:rsid w:val="00F55A8C"/>
    <w:rsid w:val="00F7216B"/>
    <w:rsid w:val="00F73111"/>
    <w:rsid w:val="00F773E9"/>
    <w:rsid w:val="00F82427"/>
    <w:rsid w:val="00F927BB"/>
    <w:rsid w:val="00FB1DED"/>
    <w:rsid w:val="00FC0B6C"/>
    <w:rsid w:val="00FD14EC"/>
    <w:rsid w:val="00FE14A2"/>
    <w:rsid w:val="00FE1D45"/>
    <w:rsid w:val="00FF5F6E"/>
    <w:rsid w:val="06E826E7"/>
    <w:rsid w:val="19332D48"/>
    <w:rsid w:val="1A0D7173"/>
    <w:rsid w:val="1D8C6904"/>
    <w:rsid w:val="49395B92"/>
    <w:rsid w:val="4F995572"/>
    <w:rsid w:val="543755E9"/>
    <w:rsid w:val="59E36D3F"/>
    <w:rsid w:val="5B471F29"/>
    <w:rsid w:val="5E3F17F4"/>
    <w:rsid w:val="65E9543A"/>
    <w:rsid w:val="6A690544"/>
    <w:rsid w:val="7186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06CA5"/>
    <w:pPr>
      <w:spacing w:line="200" w:lineRule="exact"/>
      <w:ind w:firstLine="301"/>
    </w:pPr>
    <w:rPr>
      <w:rFonts w:ascii="宋体" w:hAnsi="Courier New"/>
      <w:spacing w:val="-4"/>
      <w:sz w:val="18"/>
      <w:szCs w:val="20"/>
    </w:rPr>
  </w:style>
  <w:style w:type="paragraph" w:styleId="a4">
    <w:name w:val="Plain Text"/>
    <w:basedOn w:val="a"/>
    <w:link w:val="Char0"/>
    <w:qFormat/>
    <w:rsid w:val="00606CA5"/>
    <w:rPr>
      <w:rFonts w:ascii="宋体" w:hAnsi="Courier New"/>
      <w:kern w:val="0"/>
      <w:sz w:val="20"/>
      <w:szCs w:val="20"/>
    </w:rPr>
  </w:style>
  <w:style w:type="paragraph" w:styleId="a5">
    <w:name w:val="footer"/>
    <w:basedOn w:val="a"/>
    <w:link w:val="Char1"/>
    <w:uiPriority w:val="99"/>
    <w:unhideWhenUsed/>
    <w:qFormat/>
    <w:rsid w:val="00606CA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06CA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06CA5"/>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606C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qFormat/>
    <w:rsid w:val="00606CA5"/>
    <w:rPr>
      <w:sz w:val="18"/>
      <w:szCs w:val="18"/>
    </w:rPr>
  </w:style>
  <w:style w:type="character" w:customStyle="1" w:styleId="Char1">
    <w:name w:val="页脚 Char"/>
    <w:basedOn w:val="a0"/>
    <w:link w:val="a5"/>
    <w:uiPriority w:val="99"/>
    <w:qFormat/>
    <w:rsid w:val="00606CA5"/>
    <w:rPr>
      <w:sz w:val="18"/>
      <w:szCs w:val="18"/>
    </w:rPr>
  </w:style>
  <w:style w:type="character" w:customStyle="1" w:styleId="Char0">
    <w:name w:val="纯文本 Char"/>
    <w:link w:val="a4"/>
    <w:qFormat/>
    <w:rsid w:val="00606CA5"/>
    <w:rPr>
      <w:rFonts w:ascii="宋体" w:hAnsi="Courier New"/>
    </w:rPr>
  </w:style>
  <w:style w:type="character" w:customStyle="1" w:styleId="Char10">
    <w:name w:val="纯文本 Char1"/>
    <w:basedOn w:val="a0"/>
    <w:qFormat/>
    <w:rsid w:val="00606CA5"/>
    <w:rPr>
      <w:rFonts w:ascii="宋体" w:eastAsia="宋体" w:hAnsi="Courier New" w:cs="Courier New"/>
      <w:szCs w:val="21"/>
    </w:rPr>
  </w:style>
  <w:style w:type="paragraph" w:styleId="a9">
    <w:name w:val="No Spacing"/>
    <w:uiPriority w:val="1"/>
    <w:qFormat/>
    <w:rsid w:val="00606CA5"/>
    <w:pPr>
      <w:widowControl w:val="0"/>
      <w:jc w:val="both"/>
    </w:pPr>
    <w:rPr>
      <w:kern w:val="2"/>
      <w:sz w:val="21"/>
      <w:szCs w:val="22"/>
    </w:rPr>
  </w:style>
  <w:style w:type="character" w:customStyle="1" w:styleId="Char">
    <w:name w:val="正文文本缩进 Char"/>
    <w:basedOn w:val="a0"/>
    <w:link w:val="a3"/>
    <w:qFormat/>
    <w:rsid w:val="00606CA5"/>
    <w:rPr>
      <w:rFonts w:ascii="宋体" w:eastAsia="宋体" w:hAnsi="Courier New" w:cs="Times New Roman"/>
      <w:spacing w:val="-4"/>
      <w:sz w:val="18"/>
      <w:szCs w:val="20"/>
    </w:rPr>
  </w:style>
  <w:style w:type="paragraph" w:customStyle="1" w:styleId="aa">
    <w:name w:val="表内文字"/>
    <w:basedOn w:val="a"/>
    <w:qFormat/>
    <w:rsid w:val="00606CA5"/>
    <w:pPr>
      <w:tabs>
        <w:tab w:val="left" w:pos="1418"/>
      </w:tabs>
      <w:spacing w:line="360" w:lineRule="auto"/>
      <w:jc w:val="center"/>
    </w:pPr>
    <w:rPr>
      <w:rFonts w:ascii="仿宋_GB2312" w:eastAsia="仿宋_GB2312" w:hAnsi="Times New Roman"/>
      <w:spacing w:val="-20"/>
      <w:kern w:val="0"/>
      <w:sz w:val="24"/>
      <w:szCs w:val="24"/>
    </w:rPr>
  </w:style>
  <w:style w:type="paragraph" w:styleId="ab">
    <w:name w:val="List Paragraph"/>
    <w:basedOn w:val="a"/>
    <w:uiPriority w:val="34"/>
    <w:qFormat/>
    <w:rsid w:val="00606CA5"/>
    <w:pPr>
      <w:ind w:firstLineChars="200" w:firstLine="420"/>
    </w:pPr>
    <w:rPr>
      <w:rFonts w:asciiTheme="minorHAnsi" w:eastAsiaTheme="minorEastAsia" w:hAnsiTheme="minorHAnsi" w:cstheme="minorBidi"/>
    </w:rPr>
  </w:style>
  <w:style w:type="table" w:customStyle="1" w:styleId="1">
    <w:name w:val="网格型1"/>
    <w:basedOn w:val="a1"/>
    <w:qFormat/>
    <w:rsid w:val="00606CA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_Style 7"/>
    <w:basedOn w:val="a"/>
    <w:next w:val="ab"/>
    <w:uiPriority w:val="34"/>
    <w:qFormat/>
    <w:rsid w:val="00606CA5"/>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7</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王宇婷</cp:lastModifiedBy>
  <cp:revision>24</cp:revision>
  <cp:lastPrinted>2021-12-31T05:30:00Z</cp:lastPrinted>
  <dcterms:created xsi:type="dcterms:W3CDTF">2021-11-15T00:35:00Z</dcterms:created>
  <dcterms:modified xsi:type="dcterms:W3CDTF">2023-03-01T06:06:00Z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92CBF585C5E7483D82787681C6CFC435</vt:lpwstr>
  </property>
</Properties>
</file>