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98" w:rsidRPr="002914D4" w:rsidRDefault="00F90598" w:rsidP="00F90598">
      <w:pPr>
        <w:jc w:val="left"/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</w:pPr>
      <w:r w:rsidRPr="002914D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各项目设备基本需求</w:t>
      </w:r>
      <w:r w:rsidR="007C1144" w:rsidRPr="002914D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（即一</w:t>
      </w:r>
      <w:r w:rsidR="007C1144" w:rsidRPr="002914D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="007C1144" w:rsidRPr="002914D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 xml:space="preserve">~ </w:t>
      </w:r>
      <w:r w:rsidR="007C1144" w:rsidRPr="002914D4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>五</w:t>
      </w:r>
      <w:r w:rsidR="007C1144" w:rsidRPr="002914D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）</w:t>
      </w:r>
      <w:r w:rsidRPr="002914D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，请</w:t>
      </w:r>
      <w:r w:rsidR="00B547DE" w:rsidRPr="002914D4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逐行如实响应，勿复制黏贴。</w:t>
      </w:r>
    </w:p>
    <w:tbl>
      <w:tblPr>
        <w:tblStyle w:val="a6"/>
        <w:tblpPr w:leftFromText="180" w:rightFromText="180" w:vertAnchor="text" w:horzAnchor="page" w:tblpX="545" w:tblpY="139"/>
        <w:tblOverlap w:val="never"/>
        <w:tblW w:w="6490" w:type="pct"/>
        <w:tblLook w:val="04A0" w:firstRow="1" w:lastRow="0" w:firstColumn="1" w:lastColumn="0" w:noHBand="0" w:noVBand="1"/>
      </w:tblPr>
      <w:tblGrid>
        <w:gridCol w:w="956"/>
        <w:gridCol w:w="1729"/>
        <w:gridCol w:w="8384"/>
      </w:tblGrid>
      <w:tr w:rsidR="00BB1275" w:rsidRPr="002914D4" w:rsidTr="00170147">
        <w:trPr>
          <w:trHeight w:val="454"/>
        </w:trPr>
        <w:tc>
          <w:tcPr>
            <w:tcW w:w="5000" w:type="pct"/>
            <w:gridSpan w:val="3"/>
          </w:tcPr>
          <w:p w:rsidR="00BB1275" w:rsidRPr="002914D4" w:rsidRDefault="00BB1275" w:rsidP="00E2108E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浙大妇院（医疗）设备</w:t>
            </w:r>
            <w:r w:rsidR="00E2108E" w:rsidRPr="002914D4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基本需求</w:t>
            </w:r>
            <w:r w:rsidRPr="002914D4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表</w:t>
            </w:r>
          </w:p>
        </w:tc>
      </w:tr>
      <w:tr w:rsidR="00BB1275" w:rsidRPr="002914D4" w:rsidTr="00170147">
        <w:trPr>
          <w:trHeight w:hRule="exact" w:val="611"/>
        </w:trPr>
        <w:tc>
          <w:tcPr>
            <w:tcW w:w="1213" w:type="pct"/>
            <w:gridSpan w:val="2"/>
          </w:tcPr>
          <w:p w:rsidR="00BB1275" w:rsidRPr="002914D4" w:rsidRDefault="00BB1275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87" w:type="pct"/>
          </w:tcPr>
          <w:p w:rsidR="00BB1275" w:rsidRPr="002914D4" w:rsidRDefault="00BB1275" w:rsidP="00157150">
            <w:pPr>
              <w:jc w:val="left"/>
              <w:rPr>
                <w:sz w:val="28"/>
                <w:szCs w:val="30"/>
              </w:rPr>
            </w:pPr>
            <w:r w:rsidRPr="002914D4">
              <w:rPr>
                <w:sz w:val="28"/>
                <w:szCs w:val="30"/>
              </w:rPr>
              <w:t>CT 64</w:t>
            </w:r>
            <w:r w:rsidRPr="002914D4">
              <w:rPr>
                <w:sz w:val="28"/>
                <w:szCs w:val="30"/>
              </w:rPr>
              <w:t>排</w:t>
            </w:r>
          </w:p>
        </w:tc>
      </w:tr>
      <w:tr w:rsidR="00BB1275" w:rsidRPr="002914D4" w:rsidTr="00170147">
        <w:trPr>
          <w:trHeight w:val="312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4568" w:type="pct"/>
            <w:gridSpan w:val="2"/>
          </w:tcPr>
          <w:p w:rsidR="00BB1275" w:rsidRPr="002914D4" w:rsidRDefault="00BB1275" w:rsidP="00207E48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BB1275" w:rsidRPr="002914D4" w:rsidTr="00170147">
        <w:trPr>
          <w:trHeight w:val="312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68" w:type="pct"/>
            <w:gridSpan w:val="2"/>
          </w:tcPr>
          <w:p w:rsidR="00BB1275" w:rsidRPr="002914D4" w:rsidRDefault="00BB1275" w:rsidP="00207E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用途：用于常规临床CT检查，</w:t>
            </w:r>
            <w:r w:rsidRPr="002914D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通过患者全身扫描进行临床检查、诊断、科学研究及教学等。</w:t>
            </w:r>
          </w:p>
        </w:tc>
      </w:tr>
      <w:tr w:rsidR="00BB1275" w:rsidRPr="002914D4" w:rsidTr="00170147">
        <w:trPr>
          <w:trHeight w:val="312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68" w:type="pct"/>
            <w:gridSpan w:val="2"/>
          </w:tcPr>
          <w:p w:rsidR="00BB1275" w:rsidRPr="002914D4" w:rsidRDefault="00BB1275" w:rsidP="00207E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数量：1</w:t>
            </w:r>
          </w:p>
        </w:tc>
      </w:tr>
      <w:tr w:rsidR="00BB1275" w:rsidRPr="002914D4" w:rsidTr="00170147">
        <w:trPr>
          <w:trHeight w:val="312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68" w:type="pct"/>
            <w:gridSpan w:val="2"/>
          </w:tcPr>
          <w:p w:rsidR="00BB1275" w:rsidRPr="002914D4" w:rsidRDefault="00BB1275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BB1275" w:rsidRPr="002914D4" w:rsidTr="00170147">
        <w:trPr>
          <w:trHeight w:val="3422"/>
        </w:trPr>
        <w:tc>
          <w:tcPr>
            <w:tcW w:w="5000" w:type="pct"/>
            <w:gridSpan w:val="3"/>
          </w:tcPr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探测器排数：≥64排</w:t>
            </w:r>
          </w:p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探测器Z轴覆盖宽度：≥40mm</w:t>
            </w:r>
          </w:p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探测器单元Z轴最小尺寸：≤0.625mm</w:t>
            </w:r>
          </w:p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球管阳极实际热容量（不含等效概念）：≥7MHU</w:t>
            </w:r>
          </w:p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球管最大电流（不含等效概念）：≥600mA</w:t>
            </w:r>
          </w:p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球管最大电压：≥140KV</w:t>
            </w:r>
          </w:p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球管最小电压：≤70KV</w:t>
            </w:r>
          </w:p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高压发生器实际功率（不含等效概念）：≥72kW</w:t>
            </w:r>
          </w:p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扫描架孔径：≥70cm</w:t>
            </w:r>
          </w:p>
          <w:p w:rsidR="00BB1275" w:rsidRPr="002914D4" w:rsidRDefault="00BB1275" w:rsidP="00BB1275">
            <w:pPr>
              <w:numPr>
                <w:ilvl w:val="0"/>
                <w:numId w:val="9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机架最快旋转扫描时间/360°：≤0.35秒/360°</w:t>
            </w:r>
          </w:p>
        </w:tc>
      </w:tr>
      <w:tr w:rsidR="00BB1275" w:rsidRPr="002914D4" w:rsidTr="00170147">
        <w:trPr>
          <w:trHeight w:val="312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68" w:type="pct"/>
            <w:gridSpan w:val="2"/>
          </w:tcPr>
          <w:p w:rsidR="00BB1275" w:rsidRPr="002914D4" w:rsidRDefault="00BB1275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BB1275" w:rsidRPr="002914D4" w:rsidTr="00170147">
        <w:trPr>
          <w:trHeight w:val="876"/>
        </w:trPr>
        <w:tc>
          <w:tcPr>
            <w:tcW w:w="5000" w:type="pct"/>
            <w:gridSpan w:val="3"/>
          </w:tcPr>
          <w:p w:rsidR="00BB1275" w:rsidRPr="002914D4" w:rsidRDefault="00BB1275" w:rsidP="00BB1275">
            <w:pPr>
              <w:numPr>
                <w:ilvl w:val="0"/>
                <w:numId w:val="10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配备高级后处理工作站</w:t>
            </w:r>
          </w:p>
          <w:p w:rsidR="00BB1275" w:rsidRPr="002914D4" w:rsidRDefault="00BB1275" w:rsidP="00BB1275">
            <w:pPr>
              <w:numPr>
                <w:ilvl w:val="0"/>
                <w:numId w:val="10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配备高级后处理软件包</w:t>
            </w:r>
          </w:p>
          <w:p w:rsidR="00BB1275" w:rsidRPr="002914D4" w:rsidRDefault="00BB1275" w:rsidP="00BB1275">
            <w:pPr>
              <w:numPr>
                <w:ilvl w:val="0"/>
                <w:numId w:val="10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高压</w:t>
            </w:r>
            <w:r w:rsidRPr="002914D4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注射器</w:t>
            </w:r>
          </w:p>
          <w:p w:rsidR="005173AC" w:rsidRPr="002914D4" w:rsidRDefault="005173AC" w:rsidP="005173AC">
            <w:pPr>
              <w:numPr>
                <w:ilvl w:val="0"/>
                <w:numId w:val="10"/>
              </w:numPr>
              <w:ind w:rightChars="-162" w:right="-340"/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BB1275" w:rsidRPr="002914D4" w:rsidTr="00170147">
        <w:trPr>
          <w:trHeight w:val="335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68" w:type="pct"/>
            <w:gridSpan w:val="2"/>
          </w:tcPr>
          <w:p w:rsidR="00BB1275" w:rsidRPr="002914D4" w:rsidRDefault="00BB1275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BB1275" w:rsidRPr="002914D4" w:rsidTr="00170147">
        <w:trPr>
          <w:trHeight w:val="335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BB1275" w:rsidRPr="002914D4" w:rsidRDefault="00BB1275" w:rsidP="00207E48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原厂质保期（含配件）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BB1275" w:rsidRPr="002914D4" w:rsidTr="00170147">
        <w:trPr>
          <w:trHeight w:val="335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BB1275" w:rsidRPr="002914D4" w:rsidRDefault="00A66AE7" w:rsidP="00207E48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194EAD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  <w:bookmarkStart w:id="0" w:name="_GoBack"/>
            <w:bookmarkEnd w:id="0"/>
            <w:r w:rsidR="00BB1275" w:rsidRPr="002914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BB1275" w:rsidRPr="0029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1275" w:rsidRPr="002914D4" w:rsidTr="00170147">
        <w:trPr>
          <w:trHeight w:val="335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BB1275" w:rsidRPr="002914D4" w:rsidRDefault="00BB1275" w:rsidP="00207E48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名称</w:t>
            </w:r>
            <w:r w:rsidR="00157150"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、价格</w:t>
            </w:r>
          </w:p>
        </w:tc>
      </w:tr>
      <w:tr w:rsidR="00157150" w:rsidRPr="002914D4" w:rsidTr="00170147">
        <w:trPr>
          <w:trHeight w:val="335"/>
        </w:trPr>
        <w:tc>
          <w:tcPr>
            <w:tcW w:w="432" w:type="pct"/>
          </w:tcPr>
          <w:p w:rsidR="00157150" w:rsidRPr="002914D4" w:rsidRDefault="00920C69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157150" w:rsidRPr="002914D4" w:rsidRDefault="00157150" w:rsidP="00207E48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铭牌）；</w:t>
            </w:r>
          </w:p>
        </w:tc>
      </w:tr>
      <w:tr w:rsidR="00157150" w:rsidRPr="002914D4" w:rsidTr="00170147">
        <w:trPr>
          <w:trHeight w:val="335"/>
        </w:trPr>
        <w:tc>
          <w:tcPr>
            <w:tcW w:w="432" w:type="pct"/>
          </w:tcPr>
          <w:p w:rsidR="00157150" w:rsidRPr="002914D4" w:rsidRDefault="00920C69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157150" w:rsidRPr="002914D4" w:rsidRDefault="00D85DD8" w:rsidP="00207E48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BB1275" w:rsidRPr="002914D4" w:rsidTr="00170147">
        <w:trPr>
          <w:trHeight w:val="335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68" w:type="pct"/>
            <w:gridSpan w:val="2"/>
          </w:tcPr>
          <w:p w:rsidR="00BB1275" w:rsidRPr="002914D4" w:rsidRDefault="00BB1275" w:rsidP="00D85DD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  <w:r w:rsidR="00D85DD8"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，（若有）提供价格及平台代码</w:t>
            </w:r>
          </w:p>
        </w:tc>
      </w:tr>
      <w:tr w:rsidR="00BB1275" w:rsidRPr="002914D4" w:rsidTr="00170147">
        <w:trPr>
          <w:trHeight w:val="335"/>
        </w:trPr>
        <w:tc>
          <w:tcPr>
            <w:tcW w:w="432" w:type="pct"/>
          </w:tcPr>
          <w:p w:rsidR="00BB1275" w:rsidRPr="002914D4" w:rsidRDefault="00BB1275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568" w:type="pct"/>
            <w:gridSpan w:val="2"/>
          </w:tcPr>
          <w:p w:rsidR="00BB1275" w:rsidRPr="002914D4" w:rsidRDefault="00BB1275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DC6329" w:rsidRPr="002914D4" w:rsidRDefault="00DC6329" w:rsidP="00DC6329"/>
    <w:tbl>
      <w:tblPr>
        <w:tblStyle w:val="a6"/>
        <w:tblpPr w:leftFromText="180" w:rightFromText="180" w:vertAnchor="text" w:horzAnchor="page" w:tblpX="545" w:tblpY="139"/>
        <w:tblOverlap w:val="never"/>
        <w:tblW w:w="6490" w:type="pct"/>
        <w:tblLook w:val="04A0" w:firstRow="1" w:lastRow="0" w:firstColumn="1" w:lastColumn="0" w:noHBand="0" w:noVBand="1"/>
      </w:tblPr>
      <w:tblGrid>
        <w:gridCol w:w="956"/>
        <w:gridCol w:w="1729"/>
        <w:gridCol w:w="8384"/>
      </w:tblGrid>
      <w:tr w:rsidR="00862B3E" w:rsidRPr="002914D4" w:rsidTr="00207E48">
        <w:trPr>
          <w:trHeight w:val="418"/>
        </w:trPr>
        <w:tc>
          <w:tcPr>
            <w:tcW w:w="5000" w:type="pct"/>
            <w:gridSpan w:val="3"/>
          </w:tcPr>
          <w:p w:rsidR="00862B3E" w:rsidRPr="002914D4" w:rsidRDefault="00862B3E" w:rsidP="00207E48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浙大妇院（医疗）设备</w:t>
            </w:r>
            <w:r w:rsidR="00E2108E" w:rsidRPr="002914D4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基本需求</w:t>
            </w:r>
            <w:r w:rsidRPr="002914D4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表</w:t>
            </w:r>
          </w:p>
        </w:tc>
      </w:tr>
      <w:tr w:rsidR="00862B3E" w:rsidRPr="002914D4" w:rsidTr="00862B3E">
        <w:trPr>
          <w:trHeight w:hRule="exact" w:val="562"/>
        </w:trPr>
        <w:tc>
          <w:tcPr>
            <w:tcW w:w="1213" w:type="pct"/>
            <w:gridSpan w:val="2"/>
          </w:tcPr>
          <w:p w:rsidR="00862B3E" w:rsidRPr="002914D4" w:rsidRDefault="00862B3E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87" w:type="pct"/>
          </w:tcPr>
          <w:p w:rsidR="00862B3E" w:rsidRPr="002914D4" w:rsidRDefault="00862B3E" w:rsidP="00207E48">
            <w:pPr>
              <w:jc w:val="left"/>
              <w:rPr>
                <w:sz w:val="28"/>
                <w:szCs w:val="30"/>
              </w:rPr>
            </w:pPr>
            <w:r w:rsidRPr="002914D4">
              <w:rPr>
                <w:sz w:val="28"/>
                <w:szCs w:val="30"/>
              </w:rPr>
              <w:t xml:space="preserve">CT </w:t>
            </w:r>
            <w:r w:rsidRPr="002914D4">
              <w:rPr>
                <w:sz w:val="28"/>
                <w:szCs w:val="30"/>
              </w:rPr>
              <w:t>后</w:t>
            </w:r>
            <w:r w:rsidRPr="002914D4">
              <w:rPr>
                <w:sz w:val="28"/>
                <w:szCs w:val="30"/>
              </w:rPr>
              <w:t>64</w:t>
            </w:r>
            <w:r w:rsidRPr="002914D4">
              <w:rPr>
                <w:sz w:val="28"/>
                <w:szCs w:val="30"/>
              </w:rPr>
              <w:t>排</w:t>
            </w:r>
          </w:p>
        </w:tc>
      </w:tr>
      <w:tr w:rsidR="00862B3E" w:rsidRPr="002914D4" w:rsidTr="00862B3E">
        <w:trPr>
          <w:trHeight w:val="287"/>
        </w:trPr>
        <w:tc>
          <w:tcPr>
            <w:tcW w:w="432" w:type="pct"/>
          </w:tcPr>
          <w:p w:rsidR="00862B3E" w:rsidRPr="002914D4" w:rsidRDefault="00862B3E" w:rsidP="00207E48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4568" w:type="pct"/>
            <w:gridSpan w:val="2"/>
          </w:tcPr>
          <w:p w:rsidR="00862B3E" w:rsidRPr="002914D4" w:rsidRDefault="00862B3E" w:rsidP="00207E48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862B3E" w:rsidRPr="002914D4" w:rsidTr="00862B3E">
        <w:trPr>
          <w:trHeight w:val="287"/>
        </w:trPr>
        <w:tc>
          <w:tcPr>
            <w:tcW w:w="432" w:type="pct"/>
          </w:tcPr>
          <w:p w:rsidR="00862B3E" w:rsidRPr="002914D4" w:rsidRDefault="00862B3E" w:rsidP="00207E4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68" w:type="pct"/>
            <w:gridSpan w:val="2"/>
          </w:tcPr>
          <w:p w:rsidR="00862B3E" w:rsidRPr="002914D4" w:rsidRDefault="00862B3E" w:rsidP="00207E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用途：主要用于医疗中妇科疾病的诊断，如子宫肌瘤、子宫腺肌病、恶性肿瘤、卵巢疾病等妇科疾病，</w:t>
            </w:r>
            <w:r w:rsidRPr="002914D4">
              <w:rPr>
                <w:rFonts w:ascii="宋体" w:eastAsia="宋体" w:hAnsi="宋体" w:cs="宋体" w:hint="eastAsia"/>
                <w:color w:val="000000"/>
                <w:sz w:val="24"/>
                <w:szCs w:val="24"/>
                <w:lang w:bidi="ar"/>
              </w:rPr>
              <w:t>通过患者全身扫描进行临床检查、诊断、科学研究及教学等。</w:t>
            </w:r>
          </w:p>
        </w:tc>
      </w:tr>
      <w:tr w:rsidR="00862B3E" w:rsidRPr="002914D4" w:rsidTr="00862B3E">
        <w:trPr>
          <w:trHeight w:val="287"/>
        </w:trPr>
        <w:tc>
          <w:tcPr>
            <w:tcW w:w="432" w:type="pct"/>
          </w:tcPr>
          <w:p w:rsidR="00862B3E" w:rsidRPr="002914D4" w:rsidRDefault="00862B3E" w:rsidP="00207E48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68" w:type="pct"/>
            <w:gridSpan w:val="2"/>
          </w:tcPr>
          <w:p w:rsidR="00862B3E" w:rsidRPr="002914D4" w:rsidRDefault="00862B3E" w:rsidP="00207E48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数量：2</w:t>
            </w:r>
          </w:p>
        </w:tc>
      </w:tr>
      <w:tr w:rsidR="00862B3E" w:rsidRPr="002914D4" w:rsidTr="00862B3E">
        <w:trPr>
          <w:trHeight w:val="287"/>
        </w:trPr>
        <w:tc>
          <w:tcPr>
            <w:tcW w:w="432" w:type="pct"/>
          </w:tcPr>
          <w:p w:rsidR="00862B3E" w:rsidRPr="002914D4" w:rsidRDefault="00862B3E" w:rsidP="00207E4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68" w:type="pct"/>
            <w:gridSpan w:val="2"/>
          </w:tcPr>
          <w:p w:rsidR="00862B3E" w:rsidRPr="002914D4" w:rsidRDefault="00862B3E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862B3E" w:rsidRPr="002914D4" w:rsidTr="00207E48">
        <w:trPr>
          <w:trHeight w:val="4197"/>
        </w:trPr>
        <w:tc>
          <w:tcPr>
            <w:tcW w:w="5000" w:type="pct"/>
            <w:gridSpan w:val="3"/>
          </w:tcPr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探测器物理排数：探测器Z轴方向物理排数≥256排，或双源双组探测器≥96排×2，或立体双层探测器≥128排×2</w:t>
            </w:r>
          </w:p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单圈扫描最大层数：单套采集系统≥512层，或双源双组探测器≥192层×2，或立体双层探测器≥256层×2</w:t>
            </w:r>
          </w:p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探测器Z轴方向覆盖宽度：单套采集系统，探测器Z轴方向覆盖宽度≥16厘米；或具备两套采集系统，探测器Z轴方向覆盖宽度≥5厘米</w:t>
            </w:r>
          </w:p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探测器Z轴单元最小物理尺寸≤0.625mm</w:t>
            </w:r>
          </w:p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球管阳极热容量≥30MHU</w:t>
            </w:r>
          </w:p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球管阳极散热率≥1600kHU/min</w:t>
            </w:r>
          </w:p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高压发生器最大功率≥100kW</w:t>
            </w:r>
          </w:p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最高输出管电流（不含等效概念）≥800mA</w:t>
            </w:r>
          </w:p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机架孔径≥78cm</w:t>
            </w:r>
          </w:p>
          <w:p w:rsidR="00862B3E" w:rsidRPr="002914D4" w:rsidRDefault="00862B3E" w:rsidP="00D85DD8">
            <w:pPr>
              <w:numPr>
                <w:ilvl w:val="0"/>
                <w:numId w:val="11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机架物理最快转速（非等效）≤0.28s/360°</w:t>
            </w:r>
          </w:p>
        </w:tc>
      </w:tr>
      <w:tr w:rsidR="00862B3E" w:rsidRPr="002914D4" w:rsidTr="00862B3E">
        <w:trPr>
          <w:trHeight w:val="287"/>
        </w:trPr>
        <w:tc>
          <w:tcPr>
            <w:tcW w:w="432" w:type="pct"/>
          </w:tcPr>
          <w:p w:rsidR="00862B3E" w:rsidRPr="002914D4" w:rsidRDefault="00862B3E" w:rsidP="00207E48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68" w:type="pct"/>
            <w:gridSpan w:val="2"/>
          </w:tcPr>
          <w:p w:rsidR="00862B3E" w:rsidRPr="002914D4" w:rsidRDefault="00862B3E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862B3E" w:rsidRPr="002914D4" w:rsidTr="00207E48">
        <w:trPr>
          <w:trHeight w:val="2456"/>
        </w:trPr>
        <w:tc>
          <w:tcPr>
            <w:tcW w:w="5000" w:type="pct"/>
            <w:gridSpan w:val="3"/>
          </w:tcPr>
          <w:p w:rsidR="00862B3E" w:rsidRPr="002914D4" w:rsidRDefault="00862B3E" w:rsidP="00D85DD8">
            <w:pPr>
              <w:numPr>
                <w:ilvl w:val="0"/>
                <w:numId w:val="12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配备原厂高级后处理工作站</w:t>
            </w:r>
          </w:p>
          <w:p w:rsidR="00862B3E" w:rsidRPr="002914D4" w:rsidRDefault="00862B3E" w:rsidP="00D85DD8">
            <w:pPr>
              <w:numPr>
                <w:ilvl w:val="0"/>
                <w:numId w:val="12"/>
              </w:num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配备头颈部血管分析高级后处理软件包</w:t>
            </w:r>
          </w:p>
          <w:p w:rsidR="00862B3E" w:rsidRPr="002914D4" w:rsidRDefault="00862B3E" w:rsidP="00D85DD8">
            <w:pPr>
              <w:numPr>
                <w:ilvl w:val="0"/>
                <w:numId w:val="12"/>
              </w:numPr>
              <w:ind w:rightChars="-162" w:right="-340"/>
              <w:rPr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配备体部血管分析高级后处理软件包</w:t>
            </w:r>
          </w:p>
          <w:p w:rsidR="00862B3E" w:rsidRPr="002914D4" w:rsidRDefault="00862B3E" w:rsidP="00D85DD8">
            <w:pPr>
              <w:numPr>
                <w:ilvl w:val="0"/>
                <w:numId w:val="12"/>
              </w:numPr>
              <w:ind w:rightChars="-162" w:right="-340"/>
              <w:rPr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配备肿瘤评估高级后处理软件包</w:t>
            </w:r>
          </w:p>
          <w:p w:rsidR="00862B3E" w:rsidRPr="002914D4" w:rsidRDefault="00862B3E" w:rsidP="00D85DD8">
            <w:pPr>
              <w:numPr>
                <w:ilvl w:val="0"/>
                <w:numId w:val="12"/>
              </w:numPr>
              <w:ind w:rightChars="-162" w:right="-340"/>
              <w:rPr>
                <w:sz w:val="24"/>
                <w:szCs w:val="24"/>
              </w:rPr>
            </w:pPr>
            <w:r w:rsidRPr="002914D4">
              <w:rPr>
                <w:rFonts w:hint="eastAsia"/>
                <w:sz w:val="24"/>
                <w:szCs w:val="24"/>
              </w:rPr>
              <w:t>配备能谱成像及高级后处理软件包</w:t>
            </w:r>
          </w:p>
          <w:p w:rsidR="00862B3E" w:rsidRPr="002914D4" w:rsidRDefault="00862B3E" w:rsidP="00D85DD8">
            <w:pPr>
              <w:numPr>
                <w:ilvl w:val="0"/>
                <w:numId w:val="12"/>
              </w:numPr>
              <w:ind w:rightChars="-162" w:right="-340"/>
              <w:rPr>
                <w:sz w:val="24"/>
                <w:szCs w:val="24"/>
              </w:rPr>
            </w:pPr>
            <w:r w:rsidRPr="002914D4">
              <w:rPr>
                <w:rFonts w:hint="eastAsia"/>
                <w:sz w:val="24"/>
                <w:szCs w:val="24"/>
              </w:rPr>
              <w:t>配备肝脏评估高级后处理软件包</w:t>
            </w:r>
          </w:p>
          <w:p w:rsidR="00862B3E" w:rsidRPr="002914D4" w:rsidRDefault="00862B3E" w:rsidP="00D85DD8">
            <w:pPr>
              <w:numPr>
                <w:ilvl w:val="0"/>
                <w:numId w:val="12"/>
              </w:numPr>
              <w:ind w:rightChars="-162" w:right="-340"/>
              <w:rPr>
                <w:sz w:val="24"/>
                <w:szCs w:val="24"/>
              </w:rPr>
            </w:pPr>
            <w:r w:rsidRPr="002914D4">
              <w:rPr>
                <w:rFonts w:hint="eastAsia"/>
                <w:sz w:val="24"/>
                <w:szCs w:val="24"/>
              </w:rPr>
              <w:t>配备图像融合高级后处理软件包</w:t>
            </w:r>
          </w:p>
          <w:p w:rsidR="00862B3E" w:rsidRPr="002914D4" w:rsidRDefault="00862B3E" w:rsidP="00D85DD8">
            <w:pPr>
              <w:numPr>
                <w:ilvl w:val="0"/>
                <w:numId w:val="12"/>
              </w:numPr>
              <w:ind w:rightChars="-162" w:right="-340"/>
              <w:rPr>
                <w:sz w:val="24"/>
                <w:szCs w:val="24"/>
              </w:rPr>
            </w:pPr>
            <w:r w:rsidRPr="002914D4">
              <w:rPr>
                <w:rFonts w:hint="eastAsia"/>
                <w:sz w:val="24"/>
                <w:szCs w:val="24"/>
              </w:rPr>
              <w:t>高压</w:t>
            </w:r>
            <w:r w:rsidRPr="002914D4">
              <w:rPr>
                <w:sz w:val="24"/>
                <w:szCs w:val="24"/>
              </w:rPr>
              <w:t>注射器</w:t>
            </w:r>
          </w:p>
          <w:p w:rsidR="005173AC" w:rsidRPr="002914D4" w:rsidRDefault="005173AC" w:rsidP="005173AC">
            <w:pPr>
              <w:numPr>
                <w:ilvl w:val="0"/>
                <w:numId w:val="12"/>
              </w:numPr>
              <w:ind w:rightChars="-162" w:right="-340"/>
            </w:pPr>
            <w:r w:rsidRPr="002914D4">
              <w:rPr>
                <w:rFonts w:hint="eastAsia"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862B3E" w:rsidRPr="002914D4" w:rsidTr="00862B3E">
        <w:trPr>
          <w:trHeight w:val="308"/>
        </w:trPr>
        <w:tc>
          <w:tcPr>
            <w:tcW w:w="432" w:type="pct"/>
          </w:tcPr>
          <w:p w:rsidR="00862B3E" w:rsidRPr="002914D4" w:rsidRDefault="00862B3E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68" w:type="pct"/>
            <w:gridSpan w:val="2"/>
          </w:tcPr>
          <w:p w:rsidR="00862B3E" w:rsidRPr="002914D4" w:rsidRDefault="00862B3E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862B3E" w:rsidRPr="002914D4" w:rsidTr="00862B3E">
        <w:trPr>
          <w:trHeight w:val="308"/>
        </w:trPr>
        <w:tc>
          <w:tcPr>
            <w:tcW w:w="432" w:type="pct"/>
          </w:tcPr>
          <w:p w:rsidR="00862B3E" w:rsidRPr="002914D4" w:rsidRDefault="00862B3E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862B3E" w:rsidRPr="002914D4" w:rsidRDefault="00862B3E" w:rsidP="00207E48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原厂质保期（含配件）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62B3E" w:rsidRPr="002914D4" w:rsidTr="00862B3E">
        <w:trPr>
          <w:trHeight w:val="308"/>
        </w:trPr>
        <w:tc>
          <w:tcPr>
            <w:tcW w:w="432" w:type="pct"/>
          </w:tcPr>
          <w:p w:rsidR="00862B3E" w:rsidRPr="002914D4" w:rsidRDefault="00862B3E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862B3E" w:rsidRPr="002914D4" w:rsidRDefault="00A66AE7" w:rsidP="00207E48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194EAD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  <w:r w:rsidR="00862B3E" w:rsidRPr="002914D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862B3E" w:rsidRPr="00291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47DE" w:rsidRPr="002914D4" w:rsidTr="00862B3E">
        <w:trPr>
          <w:trHeight w:val="308"/>
        </w:trPr>
        <w:tc>
          <w:tcPr>
            <w:tcW w:w="432" w:type="pct"/>
          </w:tcPr>
          <w:p w:rsidR="00B547DE" w:rsidRPr="002914D4" w:rsidRDefault="00B547DE" w:rsidP="00B547DE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B547DE" w:rsidRPr="002914D4" w:rsidRDefault="00B547DE" w:rsidP="00B547DE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名称、价格</w:t>
            </w:r>
          </w:p>
        </w:tc>
      </w:tr>
      <w:tr w:rsidR="00920C69" w:rsidRPr="002914D4" w:rsidTr="00862B3E">
        <w:trPr>
          <w:trHeight w:val="308"/>
        </w:trPr>
        <w:tc>
          <w:tcPr>
            <w:tcW w:w="432" w:type="pct"/>
          </w:tcPr>
          <w:p w:rsidR="00920C69" w:rsidRPr="002914D4" w:rsidRDefault="00920C69" w:rsidP="00920C69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920C69" w:rsidRPr="002914D4" w:rsidRDefault="00920C69" w:rsidP="00920C69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铭牌）；</w:t>
            </w:r>
          </w:p>
        </w:tc>
      </w:tr>
      <w:tr w:rsidR="00920C69" w:rsidRPr="002914D4" w:rsidTr="00862B3E">
        <w:trPr>
          <w:trHeight w:val="308"/>
        </w:trPr>
        <w:tc>
          <w:tcPr>
            <w:tcW w:w="432" w:type="pct"/>
          </w:tcPr>
          <w:p w:rsidR="00920C69" w:rsidRPr="002914D4" w:rsidRDefault="00920C69" w:rsidP="00920C69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920C69" w:rsidRPr="002914D4" w:rsidRDefault="00920C69" w:rsidP="00920C69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2914D4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2914D4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862B3E" w:rsidRPr="002914D4" w:rsidTr="00862B3E">
        <w:trPr>
          <w:trHeight w:val="308"/>
        </w:trPr>
        <w:tc>
          <w:tcPr>
            <w:tcW w:w="432" w:type="pct"/>
          </w:tcPr>
          <w:p w:rsidR="00862B3E" w:rsidRPr="002914D4" w:rsidRDefault="00862B3E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68" w:type="pct"/>
            <w:gridSpan w:val="2"/>
          </w:tcPr>
          <w:p w:rsidR="00862B3E" w:rsidRPr="002914D4" w:rsidRDefault="00862B3E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  <w:r w:rsidR="00B547DE" w:rsidRPr="002914D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，（若有）提供价格及平台代码</w:t>
            </w:r>
          </w:p>
        </w:tc>
      </w:tr>
      <w:tr w:rsidR="00862B3E" w:rsidTr="00862B3E">
        <w:trPr>
          <w:trHeight w:val="308"/>
        </w:trPr>
        <w:tc>
          <w:tcPr>
            <w:tcW w:w="432" w:type="pct"/>
          </w:tcPr>
          <w:p w:rsidR="00862B3E" w:rsidRDefault="00862B3E" w:rsidP="00207E48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914D4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568" w:type="pct"/>
            <w:gridSpan w:val="2"/>
          </w:tcPr>
          <w:p w:rsidR="00862B3E" w:rsidRDefault="00862B3E" w:rsidP="00207E48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862B3E" w:rsidRDefault="00862B3E" w:rsidP="00862B3E"/>
    <w:p w:rsidR="00862B3E" w:rsidRPr="00862B3E" w:rsidRDefault="00862B3E" w:rsidP="00862B3E"/>
    <w:sectPr w:rsidR="00862B3E" w:rsidRPr="00862B3E" w:rsidSect="009C1DE4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55" w:rsidRDefault="009F0E55" w:rsidP="009C1DE4">
      <w:r>
        <w:separator/>
      </w:r>
    </w:p>
  </w:endnote>
  <w:endnote w:type="continuationSeparator" w:id="0">
    <w:p w:rsidR="009F0E55" w:rsidRDefault="009F0E55" w:rsidP="009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55" w:rsidRDefault="009F0E55" w:rsidP="009C1DE4">
      <w:r>
        <w:separator/>
      </w:r>
    </w:p>
  </w:footnote>
  <w:footnote w:type="continuationSeparator" w:id="0">
    <w:p w:rsidR="009F0E55" w:rsidRDefault="009F0E55" w:rsidP="009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4FC0B1"/>
    <w:multiLevelType w:val="singleLevel"/>
    <w:tmpl w:val="AE4FC0B1"/>
    <w:lvl w:ilvl="0">
      <w:start w:val="1"/>
      <w:numFmt w:val="decimal"/>
      <w:suff w:val="nothing"/>
      <w:lvlText w:val="%1，"/>
      <w:lvlJc w:val="left"/>
    </w:lvl>
  </w:abstractNum>
  <w:abstractNum w:abstractNumId="1">
    <w:nsid w:val="1CB21676"/>
    <w:multiLevelType w:val="hybridMultilevel"/>
    <w:tmpl w:val="BCBCE7E4"/>
    <w:lvl w:ilvl="0" w:tplc="19B21CC4">
      <w:start w:val="1"/>
      <w:numFmt w:val="decimal"/>
      <w:lvlText w:val="2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357E63D8"/>
    <w:multiLevelType w:val="hybridMultilevel"/>
    <w:tmpl w:val="3B580C3A"/>
    <w:lvl w:ilvl="0" w:tplc="5EC8AA44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7F1332"/>
    <w:multiLevelType w:val="hybridMultilevel"/>
    <w:tmpl w:val="52CCD5E4"/>
    <w:lvl w:ilvl="0" w:tplc="4BB029A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6C0F07"/>
    <w:multiLevelType w:val="singleLevel"/>
    <w:tmpl w:val="11F64E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5">
    <w:nsid w:val="4E6E0B10"/>
    <w:multiLevelType w:val="hybridMultilevel"/>
    <w:tmpl w:val="1FAED432"/>
    <w:lvl w:ilvl="0" w:tplc="E85A4FA2">
      <w:start w:val="1"/>
      <w:numFmt w:val="decimal"/>
      <w:lvlText w:val="3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6">
    <w:nsid w:val="56485CA2"/>
    <w:multiLevelType w:val="hybridMultilevel"/>
    <w:tmpl w:val="1DCEB758"/>
    <w:lvl w:ilvl="0" w:tplc="97F667B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1F0812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5D25286"/>
    <w:multiLevelType w:val="hybridMultilevel"/>
    <w:tmpl w:val="4EF6A79C"/>
    <w:lvl w:ilvl="0" w:tplc="585E5F9E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D88232"/>
    <w:multiLevelType w:val="singleLevel"/>
    <w:tmpl w:val="D2546562"/>
    <w:lvl w:ilvl="0">
      <w:start w:val="1"/>
      <w:numFmt w:val="decimal"/>
      <w:lvlText w:val="%1."/>
      <w:lvlJc w:val="left"/>
      <w:pPr>
        <w:ind w:left="425" w:hanging="425"/>
      </w:pPr>
      <w:rPr>
        <w:rFonts w:asciiTheme="minorEastAsia" w:eastAsiaTheme="minorEastAsia" w:hAnsiTheme="minorEastAsia" w:hint="default"/>
        <w:sz w:val="24"/>
        <w:szCs w:val="24"/>
      </w:rPr>
    </w:lvl>
  </w:abstractNum>
  <w:abstractNum w:abstractNumId="10">
    <w:nsid w:val="7B3E4CB7"/>
    <w:multiLevelType w:val="hybridMultilevel"/>
    <w:tmpl w:val="9862630A"/>
    <w:lvl w:ilvl="0" w:tplc="D76ABF8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459F0B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2"/>
    <w:rsid w:val="00127359"/>
    <w:rsid w:val="00157150"/>
    <w:rsid w:val="00170147"/>
    <w:rsid w:val="00186745"/>
    <w:rsid w:val="001C10FE"/>
    <w:rsid w:val="002914D4"/>
    <w:rsid w:val="00372134"/>
    <w:rsid w:val="00377130"/>
    <w:rsid w:val="003A7865"/>
    <w:rsid w:val="005173AC"/>
    <w:rsid w:val="005E73A1"/>
    <w:rsid w:val="006E05B9"/>
    <w:rsid w:val="007109B6"/>
    <w:rsid w:val="007C1144"/>
    <w:rsid w:val="00837866"/>
    <w:rsid w:val="00862B3E"/>
    <w:rsid w:val="008824BE"/>
    <w:rsid w:val="008E055C"/>
    <w:rsid w:val="00920C69"/>
    <w:rsid w:val="009C1DE4"/>
    <w:rsid w:val="009F0E55"/>
    <w:rsid w:val="00A1587C"/>
    <w:rsid w:val="00A66AE7"/>
    <w:rsid w:val="00B547DE"/>
    <w:rsid w:val="00BB1275"/>
    <w:rsid w:val="00C3662C"/>
    <w:rsid w:val="00C53372"/>
    <w:rsid w:val="00D67B51"/>
    <w:rsid w:val="00D85DD8"/>
    <w:rsid w:val="00DC6329"/>
    <w:rsid w:val="00E2108E"/>
    <w:rsid w:val="00EC681F"/>
    <w:rsid w:val="00F325DF"/>
    <w:rsid w:val="00F647F1"/>
    <w:rsid w:val="00F9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F851B-3ADF-44DA-98FD-3805088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B127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12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1D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1DE4"/>
    <w:rPr>
      <w:sz w:val="18"/>
      <w:szCs w:val="18"/>
    </w:rPr>
  </w:style>
  <w:style w:type="table" w:styleId="a6">
    <w:name w:val="Table Grid"/>
    <w:basedOn w:val="a1"/>
    <w:qFormat/>
    <w:rsid w:val="009C1DE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B127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194</Words>
  <Characters>1112</Characters>
  <Application>Microsoft Office Word</Application>
  <DocSecurity>0</DocSecurity>
  <Lines>9</Lines>
  <Paragraphs>2</Paragraphs>
  <ScaleCrop>false</ScaleCrop>
  <Company>微软公司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25</cp:revision>
  <dcterms:created xsi:type="dcterms:W3CDTF">2024-04-17T12:57:00Z</dcterms:created>
  <dcterms:modified xsi:type="dcterms:W3CDTF">2025-01-21T10:10:00Z</dcterms:modified>
</cp:coreProperties>
</file>