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4AC7">
      <w:pPr>
        <w:pStyle w:val="51"/>
        <w:widowControl w:val="0"/>
        <w:snapToGrid w:val="0"/>
        <w:spacing w:line="360" w:lineRule="auto"/>
        <w:ind w:firstLine="418" w:firstLineChars="52"/>
        <w:jc w:val="center"/>
        <w:rPr>
          <w:rFonts w:ascii="宋体" w:hAnsi="宋体"/>
          <w:color w:val="auto"/>
          <w:sz w:val="80"/>
          <w:szCs w:val="80"/>
        </w:rPr>
      </w:pPr>
    </w:p>
    <w:p w14:paraId="24B3ABE8">
      <w:pPr>
        <w:pStyle w:val="51"/>
        <w:widowControl w:val="0"/>
        <w:snapToGrid w:val="0"/>
        <w:spacing w:line="360" w:lineRule="auto"/>
        <w:ind w:firstLine="418" w:firstLineChars="52"/>
        <w:jc w:val="center"/>
        <w:rPr>
          <w:rFonts w:ascii="宋体" w:hAnsi="宋体"/>
          <w:color w:val="auto"/>
          <w:sz w:val="80"/>
          <w:szCs w:val="80"/>
        </w:rPr>
      </w:pPr>
    </w:p>
    <w:p w14:paraId="2EF008E7">
      <w:pPr>
        <w:pStyle w:val="51"/>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DB667C7">
      <w:pPr>
        <w:pStyle w:val="51"/>
        <w:widowControl w:val="0"/>
        <w:snapToGrid w:val="0"/>
        <w:spacing w:line="360" w:lineRule="auto"/>
        <w:ind w:firstLine="0"/>
        <w:jc w:val="center"/>
        <w:rPr>
          <w:bCs/>
          <w:color w:val="auto"/>
          <w:kern w:val="2"/>
          <w:sz w:val="32"/>
          <w:szCs w:val="32"/>
        </w:rPr>
      </w:pPr>
    </w:p>
    <w:p w14:paraId="0A0112AE">
      <w:pPr>
        <w:pStyle w:val="51"/>
        <w:widowControl w:val="0"/>
        <w:snapToGrid w:val="0"/>
        <w:spacing w:line="360" w:lineRule="auto"/>
        <w:ind w:firstLine="0"/>
        <w:jc w:val="center"/>
        <w:rPr>
          <w:bCs/>
          <w:color w:val="auto"/>
          <w:kern w:val="2"/>
          <w:sz w:val="32"/>
          <w:szCs w:val="32"/>
        </w:rPr>
      </w:pPr>
    </w:p>
    <w:p w14:paraId="3C66ED46">
      <w:pPr>
        <w:pStyle w:val="51"/>
        <w:widowControl w:val="0"/>
        <w:snapToGrid w:val="0"/>
        <w:spacing w:line="360" w:lineRule="auto"/>
        <w:ind w:firstLine="0"/>
        <w:jc w:val="center"/>
        <w:rPr>
          <w:bCs/>
          <w:color w:val="auto"/>
          <w:kern w:val="2"/>
          <w:sz w:val="32"/>
          <w:szCs w:val="32"/>
        </w:rPr>
      </w:pPr>
    </w:p>
    <w:p w14:paraId="6ED69C86">
      <w:pPr>
        <w:pStyle w:val="51"/>
        <w:widowControl w:val="0"/>
        <w:snapToGrid w:val="0"/>
        <w:spacing w:line="360" w:lineRule="auto"/>
        <w:ind w:firstLine="0"/>
        <w:jc w:val="center"/>
        <w:rPr>
          <w:bCs/>
          <w:color w:val="auto"/>
          <w:kern w:val="2"/>
          <w:sz w:val="32"/>
          <w:szCs w:val="32"/>
        </w:rPr>
      </w:pPr>
    </w:p>
    <w:p w14:paraId="56F992AA">
      <w:pPr>
        <w:pStyle w:val="51"/>
        <w:widowControl w:val="0"/>
        <w:snapToGrid w:val="0"/>
        <w:spacing w:line="360" w:lineRule="auto"/>
        <w:ind w:firstLine="0"/>
        <w:jc w:val="center"/>
        <w:rPr>
          <w:bCs/>
          <w:color w:val="auto"/>
          <w:kern w:val="2"/>
          <w:sz w:val="32"/>
          <w:szCs w:val="32"/>
        </w:rPr>
      </w:pPr>
    </w:p>
    <w:p w14:paraId="52805716">
      <w:pPr>
        <w:pStyle w:val="51"/>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项目名称：医疗物资多模态数据空间管理平台</w:t>
      </w:r>
    </w:p>
    <w:p w14:paraId="1199E9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w:t>
      </w:r>
      <w:r>
        <w:rPr>
          <w:rFonts w:hint="eastAsia"/>
          <w:b/>
          <w:bCs/>
          <w:sz w:val="32"/>
          <w:szCs w:val="32"/>
          <w:lang w:val="en-US" w:eastAsia="zh-CN"/>
        </w:rPr>
        <w:t>1125-5</w:t>
      </w:r>
    </w:p>
    <w:p w14:paraId="1412DA38">
      <w:pPr>
        <w:pStyle w:val="51"/>
        <w:widowControl w:val="0"/>
        <w:snapToGrid w:val="0"/>
        <w:spacing w:line="360" w:lineRule="auto"/>
        <w:ind w:firstLine="0"/>
        <w:jc w:val="center"/>
        <w:rPr>
          <w:rFonts w:ascii="宋体" w:hAnsi="宋体"/>
          <w:color w:val="auto"/>
        </w:rPr>
      </w:pPr>
    </w:p>
    <w:p w14:paraId="441F63E6">
      <w:pPr>
        <w:pStyle w:val="51"/>
        <w:spacing w:line="360" w:lineRule="auto"/>
        <w:ind w:firstLine="0"/>
        <w:jc w:val="center"/>
        <w:rPr>
          <w:rFonts w:ascii="宋体" w:hAnsi="宋体"/>
          <w:color w:val="auto"/>
          <w:sz w:val="32"/>
          <w:szCs w:val="32"/>
        </w:rPr>
      </w:pPr>
    </w:p>
    <w:p w14:paraId="6FA27D39">
      <w:pPr>
        <w:pStyle w:val="51"/>
        <w:spacing w:line="360" w:lineRule="auto"/>
        <w:ind w:firstLine="0"/>
        <w:jc w:val="center"/>
        <w:rPr>
          <w:rFonts w:ascii="宋体" w:hAnsi="宋体"/>
          <w:color w:val="auto"/>
          <w:sz w:val="32"/>
          <w:szCs w:val="32"/>
        </w:rPr>
      </w:pPr>
    </w:p>
    <w:p w14:paraId="4116234B">
      <w:pPr>
        <w:pStyle w:val="51"/>
        <w:spacing w:line="360" w:lineRule="auto"/>
        <w:ind w:firstLine="0"/>
        <w:jc w:val="center"/>
        <w:rPr>
          <w:rFonts w:ascii="宋体" w:hAnsi="宋体"/>
          <w:color w:val="auto"/>
          <w:sz w:val="32"/>
          <w:szCs w:val="32"/>
        </w:rPr>
      </w:pPr>
    </w:p>
    <w:p w14:paraId="18D4F23F">
      <w:pPr>
        <w:pStyle w:val="51"/>
        <w:spacing w:line="360" w:lineRule="auto"/>
        <w:ind w:firstLine="0"/>
        <w:jc w:val="center"/>
        <w:rPr>
          <w:rFonts w:ascii="宋体" w:hAnsi="宋体"/>
          <w:color w:val="auto"/>
          <w:sz w:val="32"/>
          <w:szCs w:val="32"/>
        </w:rPr>
      </w:pPr>
    </w:p>
    <w:p w14:paraId="70867142">
      <w:pPr>
        <w:pStyle w:val="51"/>
        <w:spacing w:line="360" w:lineRule="auto"/>
        <w:ind w:firstLine="0"/>
        <w:jc w:val="center"/>
        <w:rPr>
          <w:rFonts w:ascii="宋体" w:hAnsi="宋体"/>
          <w:color w:val="auto"/>
          <w:sz w:val="32"/>
          <w:szCs w:val="32"/>
        </w:rPr>
      </w:pPr>
    </w:p>
    <w:p w14:paraId="2136BCF0">
      <w:pPr>
        <w:pStyle w:val="51"/>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BC9A6B7">
      <w:pPr>
        <w:pStyle w:val="51"/>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十一</w:t>
      </w:r>
      <w:r>
        <w:rPr>
          <w:rFonts w:ascii="宋体" w:hAnsi="宋体"/>
          <w:sz w:val="32"/>
          <w:szCs w:val="32"/>
        </w:rPr>
        <w:t>月</w:t>
      </w:r>
    </w:p>
    <w:p w14:paraId="5D794CAF">
      <w:pPr>
        <w:jc w:val="center"/>
        <w:rPr>
          <w:b/>
          <w:bCs/>
          <w:sz w:val="32"/>
        </w:rPr>
      </w:pPr>
    </w:p>
    <w:p w14:paraId="4FA743D3">
      <w:pPr>
        <w:widowControl/>
        <w:jc w:val="center"/>
        <w:rPr>
          <w:b/>
          <w:bCs/>
          <w:sz w:val="48"/>
          <w:szCs w:val="48"/>
        </w:rPr>
      </w:pPr>
      <w:r>
        <w:rPr>
          <w:rFonts w:hint="eastAsia"/>
          <w:b/>
          <w:bCs/>
          <w:sz w:val="48"/>
          <w:szCs w:val="48"/>
        </w:rPr>
        <w:t>目  录</w:t>
      </w:r>
    </w:p>
    <w:p w14:paraId="152168C6">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79B180D2">
          <w:pPr>
            <w:pStyle w:val="52"/>
          </w:pPr>
        </w:p>
        <w:p w14:paraId="671F0060">
          <w:pPr>
            <w:pStyle w:val="13"/>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3"/>
              <w:rFonts w:hint="eastAsia" w:asciiTheme="minorEastAsia" w:hAnsiTheme="minorEastAsia" w:eastAsiaTheme="minorEastAsia"/>
              <w:b/>
              <w:sz w:val="30"/>
              <w:szCs w:val="30"/>
            </w:rPr>
            <w:t>第一章</w:t>
          </w:r>
          <w:r>
            <w:rPr>
              <w:rStyle w:val="23"/>
              <w:rFonts w:asciiTheme="minorEastAsia" w:hAnsiTheme="minorEastAsia" w:eastAsiaTheme="minorEastAsia"/>
              <w:b/>
              <w:sz w:val="30"/>
              <w:szCs w:val="30"/>
            </w:rPr>
            <w:t xml:space="preserve"> </w:t>
          </w:r>
          <w:r>
            <w:rPr>
              <w:rStyle w:val="23"/>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D7D4A92">
          <w:pPr>
            <w:pStyle w:val="13"/>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3"/>
              <w:rFonts w:hint="eastAsia" w:asciiTheme="minorEastAsia" w:hAnsiTheme="minorEastAsia" w:eastAsiaTheme="minorEastAsia"/>
              <w:b/>
              <w:sz w:val="30"/>
              <w:szCs w:val="30"/>
            </w:rPr>
            <w:t>第二章</w:t>
          </w:r>
          <w:r>
            <w:rPr>
              <w:rStyle w:val="23"/>
              <w:rFonts w:asciiTheme="minorEastAsia" w:hAnsiTheme="minorEastAsia" w:eastAsiaTheme="minorEastAsia"/>
              <w:b/>
              <w:sz w:val="30"/>
              <w:szCs w:val="30"/>
            </w:rPr>
            <w:t xml:space="preserve"> </w:t>
          </w:r>
          <w:r>
            <w:rPr>
              <w:rStyle w:val="23"/>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70564CC5">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3"/>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1B60E9">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3"/>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27AE7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0CAEF086">
      <w:pPr>
        <w:jc w:val="left"/>
        <w:rPr>
          <w:b/>
          <w:bCs/>
          <w:sz w:val="32"/>
        </w:rPr>
      </w:pPr>
    </w:p>
    <w:p w14:paraId="49818DBD">
      <w:pPr>
        <w:jc w:val="center"/>
        <w:rPr>
          <w:b/>
          <w:bCs/>
          <w:sz w:val="32"/>
        </w:rPr>
      </w:pPr>
    </w:p>
    <w:p w14:paraId="175805B1">
      <w:pPr>
        <w:widowControl/>
        <w:jc w:val="left"/>
        <w:rPr>
          <w:b/>
          <w:bCs/>
          <w:sz w:val="32"/>
        </w:rPr>
      </w:pPr>
      <w:r>
        <w:rPr>
          <w:b/>
          <w:bCs/>
          <w:sz w:val="32"/>
        </w:rPr>
        <w:br w:type="page"/>
      </w:r>
    </w:p>
    <w:p w14:paraId="6A35260C">
      <w:pPr>
        <w:pStyle w:val="16"/>
        <w:sectPr>
          <w:footerReference r:id="rId3" w:type="default"/>
          <w:pgSz w:w="11906" w:h="16838"/>
          <w:pgMar w:top="1440" w:right="1800" w:bottom="1440" w:left="1800" w:header="851" w:footer="992" w:gutter="0"/>
          <w:cols w:space="425" w:num="1"/>
          <w:docGrid w:type="lines" w:linePitch="312" w:charSpace="0"/>
        </w:sectPr>
      </w:pPr>
    </w:p>
    <w:p w14:paraId="5F3F6B66">
      <w:pPr>
        <w:pStyle w:val="16"/>
      </w:pPr>
      <w:bookmarkStart w:id="0" w:name="_Toc186548463"/>
      <w:r>
        <w:rPr>
          <w:rFonts w:hint="eastAsia"/>
        </w:rPr>
        <w:t xml:space="preserve">第一章 </w:t>
      </w:r>
      <w:r>
        <w:t>采购公告</w:t>
      </w:r>
      <w:bookmarkEnd w:id="0"/>
    </w:p>
    <w:p w14:paraId="586C993C">
      <w:pPr>
        <w:spacing w:line="360" w:lineRule="auto"/>
        <w:ind w:firstLine="482" w:firstLineChars="200"/>
        <w:rPr>
          <w:b/>
          <w:sz w:val="24"/>
        </w:rPr>
      </w:pPr>
    </w:p>
    <w:p w14:paraId="70FE9E87">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w:t>
      </w:r>
      <w:r>
        <w:rPr>
          <w:rFonts w:hint="eastAsia"/>
          <w:b/>
          <w:sz w:val="24"/>
          <w:lang w:val="en-US" w:eastAsia="zh-CN"/>
        </w:rPr>
        <w:t>1125-5</w:t>
      </w:r>
      <w:r>
        <w:rPr>
          <w:rFonts w:hint="eastAsia"/>
          <w:b/>
          <w:sz w:val="24"/>
        </w:rPr>
        <w:t>）</w:t>
      </w:r>
    </w:p>
    <w:p w14:paraId="4574A9B2">
      <w:pPr>
        <w:spacing w:line="360" w:lineRule="auto"/>
        <w:ind w:firstLine="482" w:firstLineChars="200"/>
        <w:rPr>
          <w:b/>
          <w:sz w:val="24"/>
        </w:rPr>
      </w:pPr>
    </w:p>
    <w:p w14:paraId="60A52432">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CDADACB">
      <w:pPr>
        <w:spacing w:line="360" w:lineRule="auto"/>
        <w:rPr>
          <w:sz w:val="24"/>
        </w:rPr>
      </w:pPr>
      <w:r>
        <w:rPr>
          <w:rFonts w:hint="eastAsia"/>
          <w:b/>
          <w:bCs/>
          <w:sz w:val="24"/>
        </w:rPr>
        <w:t>项目概况：</w:t>
      </w:r>
      <w:r>
        <w:rPr>
          <w:rFonts w:hint="eastAsia"/>
          <w:color w:val="0000FF"/>
          <w:sz w:val="24"/>
        </w:rPr>
        <w:t>医疗物资多模态数据空间管理平台，预算金额</w:t>
      </w:r>
      <w:r>
        <w:rPr>
          <w:rFonts w:hint="eastAsia"/>
          <w:color w:val="0000FF"/>
          <w:sz w:val="24"/>
          <w:lang w:val="en-US" w:eastAsia="zh-CN"/>
        </w:rPr>
        <w:t>9.8</w:t>
      </w:r>
      <w:r>
        <w:rPr>
          <w:rFonts w:hint="eastAsia"/>
          <w:color w:val="0000FF"/>
          <w:sz w:val="24"/>
        </w:rPr>
        <w:t>万元。</w:t>
      </w:r>
    </w:p>
    <w:p w14:paraId="6A30B9B2">
      <w:pPr>
        <w:spacing w:line="360" w:lineRule="auto"/>
        <w:ind w:firstLine="480" w:firstLineChars="200"/>
        <w:rPr>
          <w:sz w:val="24"/>
        </w:rPr>
      </w:pPr>
    </w:p>
    <w:p w14:paraId="3AEDE74B">
      <w:pPr>
        <w:spacing w:line="360" w:lineRule="auto"/>
        <w:rPr>
          <w:b/>
          <w:bCs/>
          <w:sz w:val="24"/>
        </w:rPr>
      </w:pPr>
      <w:r>
        <w:rPr>
          <w:b/>
          <w:bCs/>
          <w:sz w:val="24"/>
        </w:rPr>
        <w:t>响应要求：</w:t>
      </w:r>
    </w:p>
    <w:p w14:paraId="5A28E21A">
      <w:pPr>
        <w:spacing w:line="360" w:lineRule="auto"/>
        <w:rPr>
          <w:sz w:val="24"/>
        </w:rPr>
      </w:pPr>
      <w:r>
        <w:rPr>
          <w:sz w:val="24"/>
        </w:rPr>
        <w:t>1、提供有效的营业执照复印件并加盖公司公章。</w:t>
      </w:r>
    </w:p>
    <w:p w14:paraId="31F35373">
      <w:pPr>
        <w:spacing w:line="360" w:lineRule="auto"/>
        <w:rPr>
          <w:sz w:val="24"/>
        </w:rPr>
      </w:pPr>
      <w:r>
        <w:rPr>
          <w:sz w:val="24"/>
        </w:rPr>
        <w:t>2、提供自采购公告发布之日起至公告截止日内任意时间的“信用中国”网站（www.creditchina.gov.cn）的响应供应商信用查询网页截图。</w:t>
      </w:r>
    </w:p>
    <w:p w14:paraId="3C8CBBB6">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50896701">
      <w:pPr>
        <w:spacing w:line="360" w:lineRule="auto"/>
        <w:rPr>
          <w:sz w:val="24"/>
        </w:rPr>
      </w:pPr>
      <w:r>
        <w:rPr>
          <w:rFonts w:hint="eastAsia"/>
          <w:sz w:val="24"/>
        </w:rPr>
        <w:t>4</w:t>
      </w:r>
      <w:r>
        <w:rPr>
          <w:sz w:val="24"/>
        </w:rPr>
        <w:t>、不接受联合体响应，不允许分包和转包。</w:t>
      </w:r>
    </w:p>
    <w:p w14:paraId="40BE6AE2">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0974D23D">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w:t>
      </w:r>
      <w:bookmarkStart w:id="25" w:name="_GoBack"/>
      <w:bookmarkEnd w:id="25"/>
      <w:r>
        <w:rPr>
          <w:rFonts w:hint="eastAsia"/>
          <w:b/>
          <w:color w:val="0000FF"/>
          <w:sz w:val="24"/>
        </w:rPr>
        <w:t>2</w:t>
      </w:r>
      <w:r>
        <w:rPr>
          <w:b/>
          <w:color w:val="0000FF"/>
          <w:sz w:val="24"/>
        </w:rPr>
        <w:t>5</w:t>
      </w:r>
      <w:r>
        <w:rPr>
          <w:rFonts w:hint="eastAsia"/>
          <w:b/>
          <w:color w:val="0000FF"/>
          <w:sz w:val="24"/>
        </w:rPr>
        <w:t>年</w:t>
      </w:r>
      <w:r>
        <w:rPr>
          <w:rFonts w:hint="eastAsia"/>
          <w:b/>
          <w:color w:val="0000FF"/>
          <w:sz w:val="24"/>
          <w:lang w:val="en-US" w:eastAsia="zh-CN"/>
        </w:rPr>
        <w:t>12</w:t>
      </w:r>
      <w:r>
        <w:rPr>
          <w:rFonts w:hint="eastAsia"/>
          <w:b/>
          <w:color w:val="0000FF"/>
          <w:sz w:val="24"/>
        </w:rPr>
        <w:t>月</w:t>
      </w:r>
      <w:r>
        <w:rPr>
          <w:rFonts w:hint="eastAsia"/>
          <w:b/>
          <w:color w:val="0000FF"/>
          <w:sz w:val="24"/>
          <w:lang w:val="en-US" w:eastAsia="zh-CN"/>
        </w:rPr>
        <w:t>05</w:t>
      </w:r>
      <w:r>
        <w:rPr>
          <w:rFonts w:hint="eastAsia"/>
          <w:b/>
          <w:color w:val="0000FF"/>
          <w:sz w:val="24"/>
        </w:rPr>
        <w:t>日下午</w:t>
      </w:r>
      <w:r>
        <w:rPr>
          <w:rFonts w:hint="eastAsia"/>
          <w:b/>
          <w:color w:val="0000FF"/>
          <w:sz w:val="24"/>
          <w:lang w:val="en-US" w:eastAsia="zh-CN"/>
        </w:rPr>
        <w:t>3</w:t>
      </w:r>
      <w:r>
        <w:rPr>
          <w:rFonts w:hint="eastAsia"/>
          <w:b/>
          <w:color w:val="0000FF"/>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sz w:val="24"/>
          <w:lang w:val="en-US" w:eastAsia="zh-CN"/>
        </w:rPr>
        <w:t>12</w:t>
      </w:r>
      <w:r>
        <w:rPr>
          <w:rFonts w:hint="eastAsia"/>
          <w:b/>
          <w:sz w:val="24"/>
        </w:rPr>
        <w:t>月</w:t>
      </w:r>
      <w:r>
        <w:rPr>
          <w:rFonts w:hint="eastAsia"/>
          <w:b/>
          <w:sz w:val="24"/>
          <w:lang w:val="en-US" w:eastAsia="zh-CN"/>
        </w:rPr>
        <w:t>02</w:t>
      </w:r>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w:t>
      </w:r>
      <w:r>
        <w:rPr>
          <w:rFonts w:hint="eastAsia"/>
          <w:b/>
          <w:sz w:val="24"/>
        </w:rPr>
        <w:t>（若有）</w:t>
      </w:r>
      <w:r>
        <w:rPr>
          <w:sz w:val="24"/>
        </w:rPr>
        <w:t>等）</w:t>
      </w:r>
      <w:r>
        <w:rPr>
          <w:rFonts w:hint="eastAsia"/>
          <w:sz w:val="24"/>
        </w:rPr>
        <w:t>。</w:t>
      </w:r>
    </w:p>
    <w:p w14:paraId="0C578164">
      <w:pPr>
        <w:spacing w:line="360" w:lineRule="auto"/>
        <w:rPr>
          <w:sz w:val="24"/>
        </w:rPr>
      </w:pPr>
      <w:r>
        <w:rPr>
          <w:rFonts w:hint="eastAsia"/>
          <w:sz w:val="24"/>
        </w:rPr>
        <w:t>7</w:t>
      </w:r>
      <w:r>
        <w:rPr>
          <w:sz w:val="24"/>
        </w:rPr>
        <w:t>、以上事项均为必须项，任何一项不满足均取消响应资格。</w:t>
      </w:r>
    </w:p>
    <w:p w14:paraId="6B75AA49">
      <w:pPr>
        <w:spacing w:line="360" w:lineRule="auto"/>
        <w:rPr>
          <w:b/>
          <w:bCs/>
          <w:sz w:val="24"/>
        </w:rPr>
      </w:pPr>
    </w:p>
    <w:p w14:paraId="68ACFC9D">
      <w:pPr>
        <w:spacing w:line="360" w:lineRule="auto"/>
        <w:rPr>
          <w:b/>
          <w:bCs/>
          <w:sz w:val="24"/>
        </w:rPr>
      </w:pPr>
    </w:p>
    <w:p w14:paraId="51C31A09">
      <w:pPr>
        <w:spacing w:line="360" w:lineRule="auto"/>
        <w:rPr>
          <w:b/>
          <w:bCs/>
          <w:sz w:val="24"/>
        </w:rPr>
      </w:pPr>
      <w:r>
        <w:rPr>
          <w:b/>
          <w:bCs/>
          <w:sz w:val="24"/>
        </w:rPr>
        <w:t>其他事项：</w:t>
      </w:r>
    </w:p>
    <w:p w14:paraId="582AE222">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3"/>
          <w:rFonts w:hint="eastAsia"/>
          <w:color w:val="auto"/>
          <w:sz w:val="24"/>
          <w:lang w:val="en-US" w:eastAsia="zh-CN"/>
        </w:rPr>
        <w:t>5518003</w:t>
      </w:r>
      <w:r>
        <w:rPr>
          <w:rStyle w:val="23"/>
          <w:color w:val="auto"/>
          <w:sz w:val="24"/>
        </w:rPr>
        <w:t>@zju.edu.cn</w:t>
      </w:r>
      <w:r>
        <w:rPr>
          <w:rStyle w:val="23"/>
          <w:color w:val="auto"/>
          <w:sz w:val="24"/>
        </w:rPr>
        <w:fldChar w:fldCharType="end"/>
      </w:r>
      <w:r>
        <w:rPr>
          <w:rFonts w:hint="eastAsia"/>
          <w:sz w:val="24"/>
        </w:rPr>
        <w:t>。</w:t>
      </w:r>
    </w:p>
    <w:p w14:paraId="6A88EC46">
      <w:pPr>
        <w:pStyle w:val="16"/>
      </w:pPr>
      <w:r>
        <w:rPr>
          <w:rFonts w:hint="eastAsia"/>
        </w:rPr>
        <w:t xml:space="preserve">第二章 </w:t>
      </w:r>
      <w:r>
        <w:t>采购内容</w:t>
      </w:r>
      <w:r>
        <w:rPr>
          <w:rFonts w:hint="eastAsia"/>
        </w:rPr>
        <w:t>及</w:t>
      </w:r>
      <w:r>
        <w:t>需求</w:t>
      </w:r>
      <w:bookmarkEnd w:id="1"/>
    </w:p>
    <w:p w14:paraId="4350C9DF">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6ABF95B9">
      <w:pPr>
        <w:spacing w:line="360" w:lineRule="auto"/>
        <w:ind w:firstLine="424" w:firstLineChars="202"/>
        <w:rPr>
          <w:color w:val="000000"/>
        </w:rPr>
      </w:pPr>
      <w:r>
        <w:rPr>
          <w:rFonts w:hint="eastAsia"/>
          <w:bCs/>
          <w:color w:val="000000"/>
        </w:rPr>
        <w:t>医疗物资全生命周期数据存储在不同系统或部门之间，数据格式、存储方式和标准不统一，数据分散在各个业务模块中，缺乏统一的数据管理平台，数据共享机制缺失，影响医疗资源的高效利用。为解决数据孤岛问题，基于国家卫健委《关于加强全民健康信息标准化体系建设的意见》要求以及智慧医院建设的政策驱动，构建医疗物资多模态数据空间，数据OID赋码，整合结构化与非结构化医疗数据，实现数据的统一管理、标准化处理、安全合规管理与价值深度挖掘，最终达成数字化管理、数据资产化、全产业链追溯等核心目标，为医疗健康事业高质量发展提供坚实的数据支撑。</w:t>
      </w:r>
    </w:p>
    <w:p w14:paraId="56351301">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项目内容</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2212"/>
        <w:gridCol w:w="5200"/>
      </w:tblGrid>
      <w:tr w14:paraId="3DBE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pct"/>
            <w:vAlign w:val="center"/>
          </w:tcPr>
          <w:p w14:paraId="7FB55969">
            <w:pPr>
              <w:spacing w:line="440" w:lineRule="exact"/>
              <w:jc w:val="center"/>
              <w:rPr>
                <w:rFonts w:hint="eastAsia" w:ascii="宋体" w:hAnsi="宋体" w:cs="宋体"/>
                <w:b/>
                <w:bCs/>
                <w:szCs w:val="21"/>
              </w:rPr>
            </w:pPr>
            <w:r>
              <w:rPr>
                <w:rFonts w:hint="eastAsia" w:ascii="宋体" w:hAnsi="宋体" w:cs="宋体"/>
                <w:b/>
                <w:bCs/>
                <w:szCs w:val="21"/>
              </w:rPr>
              <w:t>序号</w:t>
            </w:r>
          </w:p>
        </w:tc>
        <w:tc>
          <w:tcPr>
            <w:tcW w:w="1298" w:type="pct"/>
            <w:vAlign w:val="center"/>
          </w:tcPr>
          <w:p w14:paraId="7E20D727">
            <w:pPr>
              <w:spacing w:line="440" w:lineRule="exact"/>
              <w:jc w:val="center"/>
              <w:rPr>
                <w:rFonts w:hint="eastAsia" w:ascii="宋体" w:hAnsi="宋体" w:cs="宋体"/>
                <w:b/>
                <w:bCs/>
                <w:szCs w:val="21"/>
              </w:rPr>
            </w:pPr>
            <w:r>
              <w:rPr>
                <w:rFonts w:hint="eastAsia" w:ascii="宋体" w:hAnsi="宋体" w:cs="宋体"/>
                <w:b/>
                <w:bCs/>
                <w:szCs w:val="21"/>
              </w:rPr>
              <w:t>内容</w:t>
            </w:r>
          </w:p>
        </w:tc>
        <w:tc>
          <w:tcPr>
            <w:tcW w:w="3051" w:type="pct"/>
            <w:vAlign w:val="center"/>
          </w:tcPr>
          <w:p w14:paraId="755B0511">
            <w:pPr>
              <w:spacing w:line="440" w:lineRule="exact"/>
              <w:jc w:val="center"/>
              <w:rPr>
                <w:rFonts w:hint="eastAsia" w:ascii="宋体" w:hAnsi="宋体" w:cs="宋体"/>
                <w:b/>
                <w:bCs/>
                <w:szCs w:val="21"/>
              </w:rPr>
            </w:pPr>
            <w:r>
              <w:rPr>
                <w:rFonts w:hint="eastAsia" w:ascii="宋体" w:hAnsi="宋体" w:cs="宋体"/>
                <w:b/>
                <w:bCs/>
                <w:szCs w:val="21"/>
              </w:rPr>
              <w:t>说明</w:t>
            </w:r>
          </w:p>
        </w:tc>
      </w:tr>
      <w:tr w14:paraId="54C1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430D1DEA">
            <w:pPr>
              <w:spacing w:line="440" w:lineRule="exact"/>
              <w:jc w:val="center"/>
              <w:rPr>
                <w:rFonts w:hint="eastAsia" w:ascii="宋体" w:hAnsi="宋体" w:cs="宋体"/>
                <w:szCs w:val="21"/>
              </w:rPr>
            </w:pPr>
            <w:r>
              <w:rPr>
                <w:rFonts w:hint="eastAsia" w:ascii="宋体" w:hAnsi="宋体" w:cs="宋体"/>
                <w:kern w:val="0"/>
                <w:szCs w:val="21"/>
              </w:rPr>
              <w:t>1</w:t>
            </w:r>
          </w:p>
        </w:tc>
        <w:tc>
          <w:tcPr>
            <w:tcW w:w="1298" w:type="pct"/>
            <w:vAlign w:val="center"/>
          </w:tcPr>
          <w:p w14:paraId="3A1BAA77">
            <w:pPr>
              <w:widowControl/>
              <w:spacing w:line="440" w:lineRule="exact"/>
              <w:rPr>
                <w:rFonts w:hint="eastAsia" w:ascii="宋体" w:hAnsi="宋体" w:cs="宋体"/>
                <w:i w:val="0"/>
                <w:iCs/>
                <w:szCs w:val="21"/>
              </w:rPr>
            </w:pPr>
            <w:r>
              <w:rPr>
                <w:rFonts w:hint="eastAsia" w:ascii="宋体" w:hAnsi="宋体" w:cs="宋体"/>
                <w:i w:val="0"/>
                <w:iCs/>
                <w:szCs w:val="21"/>
              </w:rPr>
              <w:t>数字化管理和转型</w:t>
            </w:r>
          </w:p>
        </w:tc>
        <w:tc>
          <w:tcPr>
            <w:tcW w:w="3051" w:type="pct"/>
            <w:vAlign w:val="center"/>
          </w:tcPr>
          <w:p w14:paraId="7FA386CF">
            <w:pPr>
              <w:spacing w:line="440" w:lineRule="exact"/>
              <w:rPr>
                <w:rFonts w:hint="eastAsia" w:ascii="宋体" w:hAnsi="宋体" w:cs="宋体"/>
                <w:i w:val="0"/>
                <w:iCs/>
                <w:szCs w:val="21"/>
              </w:rPr>
            </w:pPr>
            <w:r>
              <w:rPr>
                <w:rFonts w:hint="eastAsia" w:ascii="宋体" w:hAnsi="宋体" w:cs="宋体"/>
                <w:bCs/>
                <w:i w:val="0"/>
                <w:iCs/>
                <w:szCs w:val="21"/>
              </w:rPr>
              <w:t>升级医疗物资业务模块数字化作业，通过中台技术结合OID实现数据流自动化，实现流程标准化，达成企业级数字管理。通过 OID 赋码保障数据唯一、合法、不可篡改，形成数据资产。</w:t>
            </w:r>
          </w:p>
        </w:tc>
      </w:tr>
      <w:tr w14:paraId="7CA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02C9B5AA">
            <w:pPr>
              <w:spacing w:line="440" w:lineRule="exact"/>
              <w:jc w:val="center"/>
              <w:rPr>
                <w:rFonts w:hint="eastAsia" w:ascii="宋体" w:hAnsi="宋体" w:cs="宋体"/>
                <w:kern w:val="0"/>
                <w:szCs w:val="21"/>
              </w:rPr>
            </w:pPr>
            <w:r>
              <w:rPr>
                <w:rFonts w:hint="eastAsia" w:ascii="宋体" w:hAnsi="宋体" w:cs="宋体"/>
                <w:kern w:val="0"/>
                <w:szCs w:val="21"/>
              </w:rPr>
              <w:t>2</w:t>
            </w:r>
          </w:p>
        </w:tc>
        <w:tc>
          <w:tcPr>
            <w:tcW w:w="1298" w:type="pct"/>
            <w:vAlign w:val="center"/>
          </w:tcPr>
          <w:p w14:paraId="3DBF92F5">
            <w:pPr>
              <w:widowControl/>
              <w:spacing w:line="440" w:lineRule="exact"/>
              <w:rPr>
                <w:rFonts w:hint="eastAsia" w:ascii="宋体" w:hAnsi="宋体" w:cs="宋体"/>
                <w:i w:val="0"/>
                <w:iCs/>
                <w:szCs w:val="21"/>
              </w:rPr>
            </w:pPr>
            <w:r>
              <w:rPr>
                <w:rFonts w:hint="eastAsia" w:ascii="宋体" w:hAnsi="宋体" w:cs="宋体"/>
                <w:i w:val="0"/>
                <w:iCs/>
                <w:szCs w:val="21"/>
              </w:rPr>
              <w:t>数据管理</w:t>
            </w:r>
          </w:p>
        </w:tc>
        <w:tc>
          <w:tcPr>
            <w:tcW w:w="3051" w:type="pct"/>
            <w:vAlign w:val="center"/>
          </w:tcPr>
          <w:p w14:paraId="63BEBFBF">
            <w:pPr>
              <w:spacing w:line="440" w:lineRule="exact"/>
              <w:rPr>
                <w:rFonts w:hint="eastAsia" w:ascii="宋体" w:hAnsi="宋体" w:cs="宋体"/>
                <w:i w:val="0"/>
                <w:iCs/>
                <w:szCs w:val="21"/>
              </w:rPr>
            </w:pPr>
            <w:r>
              <w:rPr>
                <w:rFonts w:hint="eastAsia" w:ascii="宋体" w:hAnsi="宋体" w:cs="宋体"/>
                <w:bCs/>
                <w:i w:val="0"/>
                <w:iCs/>
                <w:szCs w:val="21"/>
              </w:rPr>
              <w:t>支持统一收集和管理分散在各个业务系统的数据。依托 OID 的元数据管理、目录构建等功能，结合数据空间中台开展标准化处理与质量控制，推动数据资产化；基于 Flink+TiDB 构建准实时数仓，支持流批统一处理。</w:t>
            </w:r>
          </w:p>
        </w:tc>
      </w:tr>
      <w:tr w14:paraId="0C99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017A998D">
            <w:pPr>
              <w:spacing w:line="440" w:lineRule="exact"/>
              <w:jc w:val="center"/>
              <w:rPr>
                <w:rFonts w:hint="eastAsia" w:ascii="宋体" w:hAnsi="宋体" w:cs="宋体"/>
                <w:kern w:val="0"/>
                <w:szCs w:val="21"/>
              </w:rPr>
            </w:pPr>
            <w:r>
              <w:rPr>
                <w:rFonts w:hint="eastAsia" w:ascii="宋体" w:hAnsi="宋体" w:cs="宋体"/>
                <w:kern w:val="0"/>
                <w:szCs w:val="21"/>
              </w:rPr>
              <w:t>3</w:t>
            </w:r>
          </w:p>
        </w:tc>
        <w:tc>
          <w:tcPr>
            <w:tcW w:w="1298" w:type="pct"/>
            <w:vAlign w:val="center"/>
          </w:tcPr>
          <w:p w14:paraId="576168CC">
            <w:pPr>
              <w:widowControl/>
              <w:spacing w:line="440" w:lineRule="exact"/>
              <w:rPr>
                <w:rFonts w:hint="eastAsia" w:ascii="宋体" w:hAnsi="宋体" w:cs="宋体"/>
                <w:i w:val="0"/>
                <w:iCs/>
                <w:szCs w:val="21"/>
              </w:rPr>
            </w:pPr>
            <w:r>
              <w:rPr>
                <w:rFonts w:hint="eastAsia" w:ascii="宋体" w:hAnsi="宋体" w:cs="宋体"/>
                <w:i w:val="0"/>
                <w:iCs/>
                <w:szCs w:val="21"/>
              </w:rPr>
              <w:t>数据安全</w:t>
            </w:r>
          </w:p>
        </w:tc>
        <w:tc>
          <w:tcPr>
            <w:tcW w:w="3051" w:type="pct"/>
            <w:vAlign w:val="center"/>
          </w:tcPr>
          <w:p w14:paraId="4EFE4B40">
            <w:pPr>
              <w:spacing w:line="440" w:lineRule="exact"/>
              <w:rPr>
                <w:rFonts w:hint="eastAsia" w:ascii="宋体" w:hAnsi="宋体" w:eastAsia="宋体" w:cs="宋体"/>
                <w:bCs/>
                <w:i w:val="0"/>
                <w:iCs/>
                <w:szCs w:val="21"/>
                <w:lang w:eastAsia="zh-CN"/>
              </w:rPr>
            </w:pPr>
            <w:r>
              <w:rPr>
                <w:rFonts w:hint="eastAsia" w:ascii="宋体" w:hAnsi="宋体" w:cs="宋体"/>
                <w:bCs/>
                <w:i w:val="0"/>
                <w:iCs/>
                <w:szCs w:val="21"/>
              </w:rPr>
              <w:t>基于 OID支持国密算法(SM2/SM4)和身份认证的机制，节点提供数据加密，访问控制增强，保障数据隐私与传输安全</w:t>
            </w:r>
            <w:r>
              <w:rPr>
                <w:rFonts w:hint="eastAsia" w:ascii="宋体" w:hAnsi="宋体" w:cs="宋体"/>
                <w:bCs/>
                <w:i w:val="0"/>
                <w:iCs/>
                <w:szCs w:val="21"/>
                <w:lang w:eastAsia="zh-CN"/>
              </w:rPr>
              <w:t>。</w:t>
            </w:r>
          </w:p>
        </w:tc>
      </w:tr>
      <w:tr w14:paraId="43A6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3339808B">
            <w:pPr>
              <w:spacing w:line="440" w:lineRule="exact"/>
              <w:jc w:val="center"/>
              <w:rPr>
                <w:rFonts w:hint="eastAsia" w:ascii="宋体" w:hAnsi="宋体" w:cs="宋体"/>
                <w:kern w:val="0"/>
                <w:szCs w:val="21"/>
              </w:rPr>
            </w:pPr>
            <w:r>
              <w:rPr>
                <w:rFonts w:hint="eastAsia" w:ascii="宋体" w:hAnsi="宋体" w:cs="宋体"/>
                <w:kern w:val="0"/>
                <w:szCs w:val="21"/>
              </w:rPr>
              <w:t>4</w:t>
            </w:r>
          </w:p>
        </w:tc>
        <w:tc>
          <w:tcPr>
            <w:tcW w:w="1298" w:type="pct"/>
            <w:vAlign w:val="center"/>
          </w:tcPr>
          <w:p w14:paraId="40051190">
            <w:pPr>
              <w:widowControl/>
              <w:spacing w:line="440" w:lineRule="exact"/>
              <w:rPr>
                <w:rFonts w:hint="eastAsia" w:ascii="宋体" w:hAnsi="宋体" w:cs="宋体"/>
                <w:i w:val="0"/>
                <w:iCs/>
                <w:szCs w:val="21"/>
              </w:rPr>
            </w:pPr>
            <w:r>
              <w:rPr>
                <w:rFonts w:ascii="宋体" w:hAnsi="宋体" w:cs="宋体"/>
                <w:i w:val="0"/>
                <w:iCs/>
                <w:szCs w:val="21"/>
              </w:rPr>
              <w:t>数据</w:t>
            </w:r>
            <w:r>
              <w:rPr>
                <w:rFonts w:hint="eastAsia" w:ascii="宋体" w:hAnsi="宋体" w:cs="宋体"/>
                <w:i w:val="0"/>
                <w:iCs/>
                <w:szCs w:val="21"/>
              </w:rPr>
              <w:t>应用</w:t>
            </w:r>
          </w:p>
        </w:tc>
        <w:tc>
          <w:tcPr>
            <w:tcW w:w="3051" w:type="pct"/>
            <w:vAlign w:val="center"/>
          </w:tcPr>
          <w:p w14:paraId="1D7F9C94">
            <w:pPr>
              <w:spacing w:line="440" w:lineRule="exact"/>
              <w:rPr>
                <w:rFonts w:hint="eastAsia" w:ascii="宋体" w:hAnsi="宋体" w:cs="宋体"/>
                <w:bCs/>
                <w:i w:val="0"/>
                <w:iCs/>
                <w:szCs w:val="21"/>
              </w:rPr>
            </w:pPr>
            <w:r>
              <w:rPr>
                <w:rFonts w:hint="eastAsia" w:ascii="宋体" w:hAnsi="宋体" w:cs="宋体"/>
                <w:bCs/>
                <w:i w:val="0"/>
                <w:iCs/>
                <w:szCs w:val="21"/>
              </w:rPr>
              <w:t>整合结构化和非结构化医疗数据。采用国家 OID 注册中心授权标识，遵循ISO,IEC,ITU共同制定标准的全球唯一标识-oid，实现医疗器械全生命周期追溯。</w:t>
            </w:r>
          </w:p>
        </w:tc>
      </w:tr>
    </w:tbl>
    <w:p w14:paraId="1D1400D8"/>
    <w:p w14:paraId="30B7A156">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技术要求</w:t>
      </w:r>
    </w:p>
    <w:p w14:paraId="45E5D59B">
      <w:pPr>
        <w:pStyle w:val="29"/>
        <w:numPr>
          <w:ilvl w:val="0"/>
          <w:numId w:val="2"/>
        </w:numPr>
        <w:spacing w:line="440" w:lineRule="exact"/>
        <w:ind w:firstLineChars="0"/>
        <w:outlineLvl w:val="1"/>
        <w:rPr>
          <w:rFonts w:hint="eastAsia" w:ascii="宋体" w:hAnsi="宋体" w:cs="宋体"/>
          <w:b/>
          <w:szCs w:val="21"/>
        </w:rPr>
      </w:pPr>
      <w:r>
        <w:rPr>
          <w:rFonts w:hint="eastAsia" w:ascii="宋体" w:hAnsi="宋体" w:cs="宋体"/>
          <w:b/>
          <w:szCs w:val="21"/>
        </w:rPr>
        <w:t>总体要求</w:t>
      </w:r>
    </w:p>
    <w:p w14:paraId="3092C367">
      <w:pPr>
        <w:pStyle w:val="29"/>
        <w:ind w:left="420" w:right="-340" w:rightChars="-162" w:firstLine="0" w:firstLineChars="0"/>
        <w:rPr>
          <w:sz w:val="22"/>
        </w:rPr>
      </w:pPr>
      <w:r>
        <w:rPr>
          <w:rFonts w:hint="eastAsia"/>
          <w:sz w:val="22"/>
        </w:rPr>
        <w:t>基于国家OID医疗卫生领域注册中心的标准化体系</w:t>
      </w:r>
      <w:r>
        <w:rPr>
          <w:sz w:val="22"/>
        </w:rPr>
        <w:t>-</w:t>
      </w:r>
      <w:r>
        <w:rPr>
          <w:rFonts w:hint="eastAsia"/>
          <w:sz w:val="22"/>
        </w:rPr>
        <w:t>医疗卫生节点标准开发，</w:t>
      </w:r>
    </w:p>
    <w:p w14:paraId="095F0F2D">
      <w:pPr>
        <w:pStyle w:val="29"/>
        <w:ind w:right="-340" w:rightChars="-162" w:firstLine="0" w:firstLineChars="0"/>
        <w:rPr>
          <w:sz w:val="22"/>
        </w:rPr>
      </w:pPr>
      <w:r>
        <w:rPr>
          <w:rFonts w:hint="eastAsia"/>
          <w:sz w:val="22"/>
        </w:rPr>
        <w:t>所有数据空间采集，存储，使用的数据按业务需求关联使用国家OID医疗卫生领</w:t>
      </w:r>
    </w:p>
    <w:p w14:paraId="4EA506FC">
      <w:pPr>
        <w:pStyle w:val="29"/>
        <w:ind w:right="-340" w:rightChars="-162" w:firstLine="0" w:firstLineChars="0"/>
        <w:rPr>
          <w:sz w:val="22"/>
        </w:rPr>
      </w:pPr>
      <w:r>
        <w:rPr>
          <w:rFonts w:hint="eastAsia"/>
          <w:sz w:val="22"/>
        </w:rPr>
        <w:t>域标准。</w:t>
      </w:r>
    </w:p>
    <w:p w14:paraId="5BA36DA5">
      <w:pPr>
        <w:pStyle w:val="29"/>
        <w:numPr>
          <w:ilvl w:val="0"/>
          <w:numId w:val="2"/>
        </w:numPr>
        <w:spacing w:line="440" w:lineRule="exact"/>
        <w:ind w:firstLineChars="0"/>
        <w:outlineLvl w:val="1"/>
        <w:rPr>
          <w:rFonts w:hint="eastAsia" w:ascii="宋体" w:hAnsi="宋体" w:cs="宋体"/>
          <w:b/>
          <w:szCs w:val="21"/>
        </w:rPr>
      </w:pPr>
      <w:r>
        <w:rPr>
          <w:rFonts w:hint="eastAsia" w:ascii="宋体" w:hAnsi="宋体" w:cs="宋体"/>
          <w:b/>
          <w:szCs w:val="21"/>
        </w:rPr>
        <w:t>功能要求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14:paraId="4F92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CFEF272">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056" w:type="pct"/>
            <w:vAlign w:val="center"/>
          </w:tcPr>
          <w:p w14:paraId="5EC12636">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功能与技术说明</w:t>
            </w:r>
          </w:p>
        </w:tc>
      </w:tr>
      <w:tr w14:paraId="15E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11DCB0D">
            <w:pPr>
              <w:pStyle w:val="29"/>
              <w:numPr>
                <w:ilvl w:val="0"/>
                <w:numId w:val="3"/>
              </w:numPr>
              <w:spacing w:line="440" w:lineRule="exact"/>
              <w:ind w:firstLineChars="0"/>
              <w:jc w:val="center"/>
              <w:rPr>
                <w:rFonts w:hint="eastAsia" w:asciiTheme="minorEastAsia" w:hAnsiTheme="minorEastAsia" w:eastAsiaTheme="minorEastAsia" w:cstheme="minorEastAsia"/>
                <w:b/>
                <w:bCs/>
                <w:szCs w:val="21"/>
              </w:rPr>
            </w:pPr>
          </w:p>
        </w:tc>
        <w:tc>
          <w:tcPr>
            <w:tcW w:w="4056" w:type="pct"/>
            <w:vAlign w:val="center"/>
          </w:tcPr>
          <w:p w14:paraId="19C4C512">
            <w:pPr>
              <w:spacing w:line="440" w:lineRule="exact"/>
              <w:jc w:val="center"/>
              <w:rPr>
                <w:rFonts w:hint="eastAsia" w:asciiTheme="minorEastAsia" w:hAnsiTheme="minorEastAsia" w:eastAsiaTheme="minorEastAsia" w:cstheme="minorEastAsia"/>
                <w:b/>
                <w:iCs/>
                <w:color w:val="FF0000"/>
                <w:szCs w:val="21"/>
              </w:rPr>
            </w:pPr>
            <w:r>
              <w:rPr>
                <w:rFonts w:hint="eastAsia" w:asciiTheme="minorEastAsia" w:hAnsiTheme="minorEastAsia" w:eastAsiaTheme="minorEastAsia" w:cstheme="minorEastAsia"/>
                <w:b/>
                <w:iCs/>
                <w:szCs w:val="21"/>
              </w:rPr>
              <w:t>数据库管理功能</w:t>
            </w:r>
          </w:p>
        </w:tc>
      </w:tr>
      <w:tr w14:paraId="0999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064B563">
            <w:pPr>
              <w:pStyle w:val="29"/>
              <w:numPr>
                <w:ilvl w:val="0"/>
                <w:numId w:val="4"/>
              </w:numPr>
              <w:spacing w:line="440" w:lineRule="exact"/>
              <w:ind w:firstLineChars="0"/>
              <w:jc w:val="center"/>
              <w:rPr>
                <w:rFonts w:hint="eastAsia" w:asciiTheme="minorEastAsia" w:hAnsiTheme="minorEastAsia" w:eastAsiaTheme="minorEastAsia" w:cstheme="minorEastAsia"/>
                <w:b/>
                <w:bCs/>
                <w:szCs w:val="21"/>
              </w:rPr>
            </w:pPr>
          </w:p>
        </w:tc>
        <w:tc>
          <w:tcPr>
            <w:tcW w:w="4056" w:type="pct"/>
            <w:vAlign w:val="center"/>
          </w:tcPr>
          <w:p w14:paraId="41D945CD">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支持的数据库类型：MYSQL、ORACLE、SQLSERVER、POSTGRESQL、GREENPLUM、MARIADB、DB2、DM（达梦数据库）、OSCAR、KINGBASE8、GBASE8A、HIVE、SQLITE3、SYBASE。</w:t>
            </w:r>
          </w:p>
          <w:p w14:paraId="4B7D7F9E">
            <w:pP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核心功能支持：</w:t>
            </w:r>
          </w:p>
          <w:p w14:paraId="2895B687">
            <w:pPr>
              <w:numPr>
                <w:ilvl w:val="0"/>
                <w:numId w:val="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数据源连接配置和管理</w:t>
            </w:r>
          </w:p>
          <w:p w14:paraId="128822A0">
            <w:pPr>
              <w:numPr>
                <w:ilvl w:val="0"/>
                <w:numId w:val="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库表结构查询和浏览</w:t>
            </w:r>
          </w:p>
          <w:p w14:paraId="0BA515D7">
            <w:pPr>
              <w:numPr>
                <w:ilvl w:val="0"/>
                <w:numId w:val="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数据库连接测试和验证</w:t>
            </w:r>
          </w:p>
          <w:p w14:paraId="5743980B">
            <w:pPr>
              <w:numPr>
                <w:ilvl w:val="0"/>
                <w:numId w:val="5"/>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数据源权限管理</w:t>
            </w:r>
          </w:p>
          <w:p w14:paraId="4F02F3C9">
            <w:pPr>
              <w:numPr>
                <w:ilvl w:val="0"/>
                <w:numId w:val="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连接池配置和优化</w:t>
            </w:r>
          </w:p>
        </w:tc>
      </w:tr>
      <w:tr w14:paraId="3CBA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90E163C">
            <w:pPr>
              <w:pStyle w:val="29"/>
              <w:numPr>
                <w:ilvl w:val="0"/>
                <w:numId w:val="4"/>
              </w:numPr>
              <w:spacing w:line="440" w:lineRule="exact"/>
              <w:ind w:firstLineChars="0"/>
              <w:jc w:val="center"/>
              <w:rPr>
                <w:rFonts w:hint="eastAsia" w:asciiTheme="minorEastAsia" w:hAnsiTheme="minorEastAsia" w:eastAsiaTheme="minorEastAsia" w:cstheme="minorEastAsia"/>
                <w:b/>
                <w:bCs/>
                <w:szCs w:val="21"/>
              </w:rPr>
            </w:pPr>
          </w:p>
        </w:tc>
        <w:tc>
          <w:tcPr>
            <w:tcW w:w="4056" w:type="pct"/>
            <w:vAlign w:val="center"/>
          </w:tcPr>
          <w:p w14:paraId="4B7A36DD">
            <w:pPr>
              <w:rPr>
                <w:rFonts w:hint="eastAsia" w:asciiTheme="minorEastAsia" w:hAnsiTheme="minorEastAsia" w:eastAsiaTheme="minorEastAsia" w:cstheme="minorEastAsia"/>
                <w:b/>
                <w:bCs/>
                <w:color w:val="000000"/>
                <w:kern w:val="0"/>
                <w:sz w:val="22"/>
                <w:szCs w:val="22"/>
                <w:lang w:bidi="ar"/>
              </w:rPr>
            </w:pPr>
            <w:r>
              <w:rPr>
                <w:rFonts w:hint="eastAsia" w:asciiTheme="minorEastAsia" w:hAnsiTheme="minorEastAsia" w:eastAsiaTheme="minorEastAsia" w:cstheme="minorEastAsia"/>
                <w:b/>
                <w:bCs/>
                <w:color w:val="000000"/>
                <w:kern w:val="0"/>
                <w:sz w:val="22"/>
                <w:szCs w:val="22"/>
                <w:lang w:bidi="ar"/>
              </w:rPr>
              <w:t>文件管理功能</w:t>
            </w:r>
          </w:p>
          <w:p w14:paraId="6014643B">
            <w:pP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文件数据管理：</w:t>
            </w:r>
          </w:p>
          <w:p w14:paraId="0956195B">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支持多种文件格式上传和管理</w:t>
            </w:r>
          </w:p>
          <w:p w14:paraId="47177D71">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支持文件数据预览和解析</w:t>
            </w:r>
          </w:p>
          <w:p w14:paraId="6B343988">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支持文件格式转换和标准化</w:t>
            </w:r>
          </w:p>
          <w:p w14:paraId="4D8FFC4F">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支持文件存储和版本管理</w:t>
            </w:r>
          </w:p>
          <w:p w14:paraId="4E1DEE22">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支持文件访问权限控制</w:t>
            </w:r>
          </w:p>
        </w:tc>
      </w:tr>
      <w:tr w14:paraId="5DED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9A76737">
            <w:pPr>
              <w:pStyle w:val="29"/>
              <w:numPr>
                <w:ilvl w:val="0"/>
                <w:numId w:val="4"/>
              </w:numPr>
              <w:spacing w:line="440" w:lineRule="exact"/>
              <w:ind w:firstLineChars="0"/>
              <w:jc w:val="center"/>
              <w:rPr>
                <w:rFonts w:hint="eastAsia" w:asciiTheme="minorEastAsia" w:hAnsiTheme="minorEastAsia" w:eastAsiaTheme="minorEastAsia" w:cstheme="minorEastAsia"/>
                <w:b/>
                <w:bCs/>
                <w:szCs w:val="21"/>
              </w:rPr>
            </w:pPr>
          </w:p>
        </w:tc>
        <w:tc>
          <w:tcPr>
            <w:tcW w:w="4056" w:type="pct"/>
            <w:vAlign w:val="center"/>
          </w:tcPr>
          <w:p w14:paraId="53D33DC6">
            <w:pPr>
              <w:rPr>
                <w:rFonts w:hint="eastAsia" w:asciiTheme="minorEastAsia" w:hAnsiTheme="minorEastAsia" w:eastAsiaTheme="minorEastAsia" w:cstheme="minorEastAsia"/>
                <w:b/>
                <w:bCs/>
                <w:color w:val="000000"/>
                <w:kern w:val="0"/>
                <w:sz w:val="22"/>
                <w:szCs w:val="22"/>
                <w:lang w:bidi="ar"/>
              </w:rPr>
            </w:pPr>
            <w:r>
              <w:rPr>
                <w:rFonts w:hint="eastAsia" w:asciiTheme="minorEastAsia" w:hAnsiTheme="minorEastAsia" w:eastAsiaTheme="minorEastAsia" w:cstheme="minorEastAsia"/>
                <w:b/>
                <w:bCs/>
                <w:color w:val="000000"/>
                <w:kern w:val="0"/>
                <w:sz w:val="22"/>
                <w:szCs w:val="22"/>
                <w:lang w:bidi="ar"/>
              </w:rPr>
              <w:t>数据接入功能</w:t>
            </w:r>
          </w:p>
          <w:p w14:paraId="398D7481">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lang w:bidi="ar"/>
              </w:rPr>
              <w:t>数据同步：</w:t>
            </w:r>
          </w:p>
          <w:p w14:paraId="02BB4A2A">
            <w:pPr>
              <w:numPr>
                <w:ilvl w:val="0"/>
                <w:numId w:val="6"/>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rPr>
              <w:t>支持</w:t>
            </w:r>
            <w:r>
              <w:rPr>
                <w:rFonts w:hint="eastAsia" w:asciiTheme="minorEastAsia" w:hAnsiTheme="minorEastAsia" w:eastAsiaTheme="minorEastAsia" w:cstheme="minorEastAsia"/>
                <w:kern w:val="0"/>
                <w:sz w:val="22"/>
                <w:szCs w:val="22"/>
                <w:lang w:eastAsia="en-US"/>
              </w:rPr>
              <w:t>历史数据迁移</w:t>
            </w:r>
          </w:p>
          <w:p w14:paraId="6618E3CE">
            <w:pPr>
              <w:numPr>
                <w:ilvl w:val="0"/>
                <w:numId w:val="6"/>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支持大数据量批量传输</w:t>
            </w:r>
          </w:p>
          <w:p w14:paraId="63E838AB">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支持数据校验和错误处理</w:t>
            </w:r>
          </w:p>
          <w:p w14:paraId="5ED2D900">
            <w:pP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周期性增量同步</w:t>
            </w:r>
          </w:p>
          <w:p w14:paraId="59DBCFE2">
            <w:pPr>
              <w:numPr>
                <w:ilvl w:val="0"/>
                <w:numId w:val="6"/>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支持定时增量数据同步</w:t>
            </w:r>
          </w:p>
          <w:p w14:paraId="60C2E6BE">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支持基于时间戳或变更日志的增量识别</w:t>
            </w:r>
          </w:p>
          <w:p w14:paraId="301AF877">
            <w:pPr>
              <w:numPr>
                <w:ilvl w:val="0"/>
                <w:numId w:val="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支持实时监控同步状态和进度</w:t>
            </w:r>
          </w:p>
          <w:p w14:paraId="15BAC739">
            <w:pP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数据映射配置：</w:t>
            </w:r>
          </w:p>
          <w:p w14:paraId="39798EF4">
            <w:pPr>
              <w:numPr>
                <w:ilvl w:val="0"/>
                <w:numId w:val="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支持自定义表名映射规则</w:t>
            </w:r>
          </w:p>
          <w:p w14:paraId="076DF7CB">
            <w:pPr>
              <w:numPr>
                <w:ilvl w:val="0"/>
                <w:numId w:val="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支持字段名映射和转换</w:t>
            </w:r>
          </w:p>
          <w:p w14:paraId="20C7CF5C">
            <w:pPr>
              <w:numPr>
                <w:ilvl w:val="0"/>
                <w:numId w:val="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支持支持正则表达式匹配</w:t>
            </w:r>
          </w:p>
          <w:p w14:paraId="2C6AC122">
            <w:pPr>
              <w:numPr>
                <w:ilvl w:val="0"/>
                <w:numId w:val="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支持数据类型转换配置</w:t>
            </w:r>
          </w:p>
          <w:p w14:paraId="167FFE7C">
            <w:pP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执行监控：</w:t>
            </w:r>
          </w:p>
          <w:p w14:paraId="47529950">
            <w:pPr>
              <w:numPr>
                <w:ilvl w:val="0"/>
                <w:numId w:val="8"/>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支持实时查看执行记录和详细结果</w:t>
            </w:r>
          </w:p>
          <w:p w14:paraId="46D069BA">
            <w:pPr>
              <w:numPr>
                <w:ilvl w:val="0"/>
                <w:numId w:val="8"/>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支持同步数据量和数据大小统计</w:t>
            </w:r>
          </w:p>
          <w:p w14:paraId="4474F257">
            <w:pPr>
              <w:numPr>
                <w:ilvl w:val="0"/>
                <w:numId w:val="8"/>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支持成功/失败表数量统计</w:t>
            </w:r>
          </w:p>
          <w:p w14:paraId="5581D16A">
            <w:pPr>
              <w:numPr>
                <w:ilvl w:val="0"/>
                <w:numId w:val="8"/>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具有详细的成功信息和失败信息</w:t>
            </w:r>
          </w:p>
          <w:p w14:paraId="325FA17E">
            <w:pPr>
              <w:numPr>
                <w:ilvl w:val="0"/>
                <w:numId w:val="8"/>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支持单表级别的同步状态和错误信息</w:t>
            </w:r>
          </w:p>
        </w:tc>
      </w:tr>
      <w:tr w14:paraId="0940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7C9B2D1">
            <w:pPr>
              <w:pStyle w:val="29"/>
              <w:numPr>
                <w:ilvl w:val="0"/>
                <w:numId w:val="3"/>
              </w:numPr>
              <w:spacing w:line="440" w:lineRule="exact"/>
              <w:ind w:firstLineChars="0"/>
              <w:jc w:val="center"/>
              <w:rPr>
                <w:rFonts w:hint="eastAsia" w:asciiTheme="minorEastAsia" w:hAnsiTheme="minorEastAsia" w:eastAsiaTheme="minorEastAsia" w:cstheme="minorEastAsia"/>
                <w:b/>
                <w:bCs/>
                <w:szCs w:val="21"/>
              </w:rPr>
            </w:pPr>
          </w:p>
        </w:tc>
        <w:tc>
          <w:tcPr>
            <w:tcW w:w="4056" w:type="pct"/>
            <w:vAlign w:val="center"/>
          </w:tcPr>
          <w:p w14:paraId="4EFBDAF0">
            <w:pPr>
              <w:spacing w:line="440" w:lineRule="exact"/>
              <w:jc w:val="center"/>
              <w:rPr>
                <w:rFonts w:hint="eastAsia" w:asciiTheme="minorEastAsia" w:hAnsiTheme="minorEastAsia" w:eastAsiaTheme="minorEastAsia" w:cstheme="minorEastAsia"/>
                <w:bCs/>
                <w:i/>
                <w:color w:val="FF0000"/>
                <w:szCs w:val="21"/>
              </w:rPr>
            </w:pPr>
            <w:r>
              <w:rPr>
                <w:rFonts w:hint="eastAsia" w:asciiTheme="minorEastAsia" w:hAnsiTheme="minorEastAsia" w:eastAsiaTheme="minorEastAsia" w:cstheme="minorEastAsia"/>
                <w:b/>
                <w:iCs/>
                <w:szCs w:val="21"/>
              </w:rPr>
              <w:t>贴源数据存储管理</w:t>
            </w:r>
          </w:p>
        </w:tc>
      </w:tr>
      <w:tr w14:paraId="7D9A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FA3E0B0">
            <w:pPr>
              <w:pStyle w:val="29"/>
              <w:numPr>
                <w:ilvl w:val="0"/>
                <w:numId w:val="9"/>
              </w:numPr>
              <w:spacing w:line="440" w:lineRule="exact"/>
              <w:ind w:firstLineChars="0"/>
              <w:jc w:val="center"/>
              <w:rPr>
                <w:rFonts w:hint="eastAsia" w:asciiTheme="minorEastAsia" w:hAnsiTheme="minorEastAsia" w:eastAsiaTheme="minorEastAsia" w:cstheme="minorEastAsia"/>
                <w:b/>
                <w:bCs/>
                <w:szCs w:val="21"/>
              </w:rPr>
            </w:pPr>
          </w:p>
        </w:tc>
        <w:tc>
          <w:tcPr>
            <w:tcW w:w="4056" w:type="pct"/>
            <w:vAlign w:val="center"/>
          </w:tcPr>
          <w:p w14:paraId="2CFC7AAC">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kern w:val="0"/>
                <w:sz w:val="22"/>
                <w:szCs w:val="22"/>
              </w:rPr>
              <w:t>ODS层数据查看</w:t>
            </w:r>
            <w:r>
              <w:rPr>
                <w:rFonts w:hint="eastAsia" w:asciiTheme="minorEastAsia" w:hAnsiTheme="minorEastAsia" w:eastAsiaTheme="minorEastAsia" w:cstheme="minorEastAsia"/>
                <w:kern w:val="0"/>
                <w:sz w:val="22"/>
                <w:szCs w:val="22"/>
              </w:rPr>
              <w:t>：</w:t>
            </w:r>
          </w:p>
          <w:p w14:paraId="6CFAE07D">
            <w:pPr>
              <w:numPr>
                <w:ilvl w:val="0"/>
                <w:numId w:val="10"/>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支持查看接入到ODS层的数据表和数据内容</w:t>
            </w:r>
          </w:p>
          <w:p w14:paraId="6F830A9A">
            <w:pPr>
              <w:numPr>
                <w:ilvl w:val="0"/>
                <w:numId w:val="10"/>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支持数据表结构浏览和字段信息查看</w:t>
            </w:r>
          </w:p>
          <w:p w14:paraId="113AA511">
            <w:pPr>
              <w:numPr>
                <w:ilvl w:val="0"/>
                <w:numId w:val="10"/>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提供数据采样和预览功能</w:t>
            </w:r>
          </w:p>
          <w:p w14:paraId="1CAECF1E">
            <w:pPr>
              <w:numPr>
                <w:ilvl w:val="0"/>
                <w:numId w:val="10"/>
              </w:numPr>
              <w:rPr>
                <w:rFonts w:hint="eastAsia" w:asciiTheme="minorEastAsia" w:hAnsiTheme="minorEastAsia" w:eastAsiaTheme="minorEastAsia" w:cstheme="minorEastAsia"/>
                <w:bCs/>
                <w:i/>
                <w:color w:val="FF0000"/>
                <w:szCs w:val="21"/>
              </w:rPr>
            </w:pPr>
            <w:r>
              <w:rPr>
                <w:rFonts w:hint="eastAsia" w:asciiTheme="minorEastAsia" w:hAnsiTheme="minorEastAsia" w:eastAsiaTheme="minorEastAsia" w:cstheme="minorEastAsia"/>
                <w:kern w:val="0"/>
                <w:sz w:val="22"/>
                <w:szCs w:val="22"/>
              </w:rPr>
              <w:t>查看每张表的同步记录和状态</w:t>
            </w:r>
          </w:p>
        </w:tc>
      </w:tr>
      <w:tr w14:paraId="2C72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FA7BDB0">
            <w:pPr>
              <w:pStyle w:val="29"/>
              <w:numPr>
                <w:ilvl w:val="0"/>
                <w:numId w:val="9"/>
              </w:numPr>
              <w:spacing w:line="440" w:lineRule="exact"/>
              <w:ind w:firstLineChars="0"/>
              <w:jc w:val="center"/>
              <w:rPr>
                <w:rFonts w:hint="eastAsia" w:asciiTheme="minorEastAsia" w:hAnsiTheme="minorEastAsia" w:eastAsiaTheme="minorEastAsia" w:cstheme="minorEastAsia"/>
                <w:b/>
                <w:bCs/>
                <w:szCs w:val="21"/>
              </w:rPr>
            </w:pPr>
          </w:p>
        </w:tc>
        <w:tc>
          <w:tcPr>
            <w:tcW w:w="4056" w:type="pct"/>
            <w:vAlign w:val="center"/>
          </w:tcPr>
          <w:p w14:paraId="18117B35">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b/>
                <w:kern w:val="0"/>
                <w:sz w:val="22"/>
                <w:szCs w:val="22"/>
                <w:lang w:eastAsia="en-US"/>
              </w:rPr>
              <w:t>数据同步记录</w:t>
            </w:r>
            <w:r>
              <w:rPr>
                <w:rFonts w:hint="eastAsia" w:asciiTheme="minorEastAsia" w:hAnsiTheme="minorEastAsia" w:eastAsiaTheme="minorEastAsia" w:cstheme="minorEastAsia"/>
                <w:kern w:val="0"/>
                <w:sz w:val="22"/>
                <w:szCs w:val="22"/>
                <w:lang w:eastAsia="en-US"/>
              </w:rPr>
              <w:t>：</w:t>
            </w:r>
          </w:p>
          <w:p w14:paraId="71B06F3A">
            <w:pPr>
              <w:numPr>
                <w:ilvl w:val="0"/>
                <w:numId w:val="11"/>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支持详细的数据同步历史记录</w:t>
            </w:r>
          </w:p>
          <w:p w14:paraId="18A7FAA6">
            <w:pPr>
              <w:numPr>
                <w:ilvl w:val="0"/>
                <w:numId w:val="11"/>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同步时间、数据量、执行状态跟踪</w:t>
            </w:r>
          </w:p>
          <w:p w14:paraId="7F4763D4">
            <w:pPr>
              <w:numPr>
                <w:ilvl w:val="0"/>
                <w:numId w:val="11"/>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同步异常和错误信息记录</w:t>
            </w:r>
          </w:p>
          <w:p w14:paraId="2C110F82">
            <w:pPr>
              <w:numPr>
                <w:ilvl w:val="0"/>
                <w:numId w:val="11"/>
              </w:numPr>
              <w:rPr>
                <w:rFonts w:hint="eastAsia" w:asciiTheme="minorEastAsia" w:hAnsiTheme="minorEastAsia" w:eastAsiaTheme="minorEastAsia" w:cstheme="minorEastAsia"/>
                <w:bCs/>
                <w:i/>
                <w:color w:val="FF0000"/>
                <w:szCs w:val="21"/>
              </w:rPr>
            </w:pPr>
            <w:r>
              <w:rPr>
                <w:rFonts w:hint="eastAsia" w:asciiTheme="minorEastAsia" w:hAnsiTheme="minorEastAsia" w:eastAsiaTheme="minorEastAsia" w:cstheme="minorEastAsia"/>
                <w:kern w:val="0"/>
                <w:sz w:val="22"/>
                <w:szCs w:val="22"/>
                <w:lang w:eastAsia="en-US"/>
              </w:rPr>
              <w:t>数据质量评估和报告</w:t>
            </w:r>
          </w:p>
        </w:tc>
      </w:tr>
      <w:tr w14:paraId="3B61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D6D61DC">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w:t>
            </w:r>
          </w:p>
        </w:tc>
        <w:tc>
          <w:tcPr>
            <w:tcW w:w="4056" w:type="pct"/>
            <w:vAlign w:val="center"/>
          </w:tcPr>
          <w:p w14:paraId="328CF630">
            <w:pPr>
              <w:spacing w:line="440" w:lineRule="exact"/>
              <w:jc w:val="center"/>
              <w:rPr>
                <w:rFonts w:hint="eastAsia" w:asciiTheme="minorEastAsia" w:hAnsiTheme="minorEastAsia" w:eastAsiaTheme="minorEastAsia" w:cstheme="minorEastAsia"/>
                <w:b/>
                <w:bCs/>
                <w:i/>
                <w:color w:val="FF0000"/>
                <w:szCs w:val="21"/>
              </w:rPr>
            </w:pPr>
            <w:r>
              <w:rPr>
                <w:rFonts w:hint="eastAsia" w:asciiTheme="minorEastAsia" w:hAnsiTheme="minorEastAsia" w:eastAsiaTheme="minorEastAsia" w:cstheme="minorEastAsia"/>
                <w:b/>
                <w:iCs/>
                <w:szCs w:val="21"/>
              </w:rPr>
              <w:t>系统数仓架构</w:t>
            </w:r>
          </w:p>
        </w:tc>
      </w:tr>
      <w:tr w14:paraId="76EE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5816CEC">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w:t>
            </w:r>
          </w:p>
        </w:tc>
        <w:tc>
          <w:tcPr>
            <w:tcW w:w="4056" w:type="pct"/>
            <w:vAlign w:val="center"/>
          </w:tcPr>
          <w:p w14:paraId="655AFD40">
            <w:pPr>
              <w:keepNext/>
              <w:keepLines/>
              <w:widowControl/>
              <w:spacing w:before="240" w:after="40" w:line="240" w:lineRule="atLeast"/>
              <w:jc w:val="left"/>
              <w:outlineLvl w:val="3"/>
              <w:rPr>
                <w:rFonts w:hint="eastAsia" w:asciiTheme="minorEastAsia" w:hAnsiTheme="minorEastAsia" w:eastAsiaTheme="minorEastAsia" w:cstheme="minorEastAsia"/>
                <w:b/>
                <w:kern w:val="0"/>
                <w:sz w:val="24"/>
                <w:lang w:eastAsia="en-US"/>
              </w:rPr>
            </w:pPr>
            <w:r>
              <w:rPr>
                <w:rFonts w:hint="eastAsia" w:asciiTheme="minorEastAsia" w:hAnsiTheme="minorEastAsia" w:eastAsiaTheme="minorEastAsia" w:cstheme="minorEastAsia"/>
                <w:b/>
                <w:kern w:val="0"/>
                <w:sz w:val="24"/>
                <w:lang w:eastAsia="en-US"/>
              </w:rPr>
              <w:t>Flink + TiDB 准实时数仓</w:t>
            </w:r>
          </w:p>
          <w:p w14:paraId="6EB25D62">
            <w:pPr>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基于 Flink + TiDB 构建准实时数仓，进行数据同步、流转、计算和分析处理。</w:t>
            </w:r>
          </w:p>
          <w:p w14:paraId="4BB57056">
            <w:p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Flink 流处理引擎：</w:t>
            </w:r>
          </w:p>
          <w:p w14:paraId="0AA37746">
            <w:pPr>
              <w:numPr>
                <w:ilvl w:val="0"/>
                <w:numId w:val="12"/>
              </w:numPr>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低延迟、高吞吐的大数据计算引擎</w:t>
            </w:r>
          </w:p>
          <w:p w14:paraId="3C237EB7">
            <w:pPr>
              <w:numPr>
                <w:ilvl w:val="0"/>
                <w:numId w:val="12"/>
              </w:num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流批统一处理能力</w:t>
            </w:r>
          </w:p>
          <w:p w14:paraId="38C0F47E">
            <w:pPr>
              <w:numPr>
                <w:ilvl w:val="0"/>
                <w:numId w:val="12"/>
              </w:numPr>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支持复杂事件处理和状态管理</w:t>
            </w:r>
          </w:p>
          <w:p w14:paraId="5D706096">
            <w:pPr>
              <w:numPr>
                <w:ilvl w:val="0"/>
                <w:numId w:val="12"/>
              </w:num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水平扩展和容错能力</w:t>
            </w:r>
          </w:p>
          <w:p w14:paraId="3B363A07">
            <w:p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TiDB HTAP数据库：</w:t>
            </w:r>
          </w:p>
          <w:p w14:paraId="2A5CE8B9">
            <w:pPr>
              <w:numPr>
                <w:ilvl w:val="0"/>
                <w:numId w:val="13"/>
              </w:num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集成TiFlash的HTAP数据库</w:t>
            </w:r>
          </w:p>
          <w:p w14:paraId="4958D44D">
            <w:pPr>
              <w:numPr>
                <w:ilvl w:val="0"/>
                <w:numId w:val="13"/>
              </w:numPr>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支持在线事务处理（OLTP）</w:t>
            </w:r>
          </w:p>
          <w:p w14:paraId="6FD578AB">
            <w:pPr>
              <w:numPr>
                <w:ilvl w:val="0"/>
                <w:numId w:val="13"/>
              </w:numPr>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支持在线分析处理（OLAP）</w:t>
            </w:r>
          </w:p>
          <w:p w14:paraId="6B225214">
            <w:pPr>
              <w:numPr>
                <w:ilvl w:val="0"/>
                <w:numId w:val="13"/>
              </w:numPr>
              <w:rPr>
                <w:rFonts w:hint="eastAsia" w:asciiTheme="minorEastAsia" w:hAnsiTheme="minorEastAsia" w:eastAsiaTheme="minorEastAsia" w:cstheme="minorEastAsia"/>
                <w:bCs/>
                <w:i/>
                <w:color w:val="FF0000"/>
                <w:szCs w:val="21"/>
              </w:rPr>
            </w:pPr>
            <w:r>
              <w:rPr>
                <w:rFonts w:hint="eastAsia" w:asciiTheme="minorEastAsia" w:hAnsiTheme="minorEastAsia" w:eastAsiaTheme="minorEastAsia" w:cstheme="minorEastAsia"/>
                <w:bCs/>
                <w:kern w:val="0"/>
                <w:sz w:val="22"/>
                <w:szCs w:val="22"/>
                <w:lang w:eastAsia="en-US"/>
              </w:rPr>
              <w:t>兼容MySQL 5.7协议</w:t>
            </w:r>
          </w:p>
        </w:tc>
      </w:tr>
      <w:tr w14:paraId="5F0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D34E596">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p>
        </w:tc>
        <w:tc>
          <w:tcPr>
            <w:tcW w:w="4056" w:type="pct"/>
            <w:vAlign w:val="center"/>
          </w:tcPr>
          <w:p w14:paraId="00C24EBC">
            <w:pPr>
              <w:keepNext/>
              <w:keepLines/>
              <w:widowControl/>
              <w:spacing w:before="240" w:after="40" w:line="240" w:lineRule="atLeast"/>
              <w:jc w:val="left"/>
              <w:outlineLvl w:val="3"/>
              <w:rPr>
                <w:rFonts w:hint="eastAsia" w:asciiTheme="minorEastAsia" w:hAnsiTheme="minorEastAsia" w:eastAsiaTheme="minorEastAsia" w:cstheme="minorEastAsia"/>
                <w:b/>
                <w:kern w:val="0"/>
                <w:sz w:val="24"/>
                <w:lang w:eastAsia="en-US"/>
              </w:rPr>
            </w:pPr>
            <w:r>
              <w:rPr>
                <w:rFonts w:hint="eastAsia" w:asciiTheme="minorEastAsia" w:hAnsiTheme="minorEastAsia" w:eastAsiaTheme="minorEastAsia" w:cstheme="minorEastAsia"/>
                <w:b/>
                <w:kern w:val="0"/>
                <w:sz w:val="24"/>
                <w:lang w:eastAsia="en-US"/>
              </w:rPr>
              <w:t>数仓分层架构</w:t>
            </w:r>
          </w:p>
          <w:p w14:paraId="39533FAA">
            <w:p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分层结构：</w:t>
            </w:r>
          </w:p>
          <w:tbl>
            <w:tblPr>
              <w:tblStyle w:val="18"/>
              <w:tblW w:w="0" w:type="auto"/>
              <w:jc w:val="center"/>
              <w:tblCellSpacing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80" w:type="dxa"/>
                <w:left w:w="160" w:type="dxa"/>
                <w:bottom w:w="80" w:type="dxa"/>
                <w:right w:w="160" w:type="dxa"/>
              </w:tblCellMar>
            </w:tblPr>
            <w:tblGrid>
              <w:gridCol w:w="1086"/>
              <w:gridCol w:w="1327"/>
              <w:gridCol w:w="957"/>
              <w:gridCol w:w="3322"/>
            </w:tblGrid>
            <w:tr w14:paraId="2ACC93F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tblCellSpacing w:w="0" w:type="dxa"/>
                <w:jc w:val="center"/>
              </w:trPr>
              <w:tc>
                <w:tcPr>
                  <w:tcW w:w="1138" w:type="dxa"/>
                </w:tcPr>
                <w:p w14:paraId="49BE2D88">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层级</w:t>
                  </w:r>
                </w:p>
              </w:tc>
              <w:tc>
                <w:tcPr>
                  <w:tcW w:w="1420" w:type="dxa"/>
                </w:tcPr>
                <w:p w14:paraId="1FE5985E">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说明</w:t>
                  </w:r>
                </w:p>
              </w:tc>
              <w:tc>
                <w:tcPr>
                  <w:tcW w:w="980" w:type="dxa"/>
                </w:tcPr>
                <w:p w14:paraId="46131F72">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表前缀</w:t>
                  </w:r>
                </w:p>
              </w:tc>
              <w:tc>
                <w:tcPr>
                  <w:tcW w:w="3625" w:type="dxa"/>
                </w:tcPr>
                <w:p w14:paraId="66AA3553">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用途</w:t>
                  </w:r>
                </w:p>
              </w:tc>
            </w:tr>
            <w:tr w14:paraId="195E87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tblCellSpacing w:w="0" w:type="dxa"/>
                <w:jc w:val="center"/>
              </w:trPr>
              <w:tc>
                <w:tcPr>
                  <w:tcW w:w="1138" w:type="dxa"/>
                </w:tcPr>
                <w:p w14:paraId="0555F46E">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b/>
                      <w:kern w:val="0"/>
                      <w:sz w:val="22"/>
                      <w:szCs w:val="22"/>
                      <w:lang w:eastAsia="en-US"/>
                    </w:rPr>
                    <w:t>ODS层</w:t>
                  </w:r>
                </w:p>
              </w:tc>
              <w:tc>
                <w:tcPr>
                  <w:tcW w:w="1420" w:type="dxa"/>
                </w:tcPr>
                <w:p w14:paraId="4D8ED72F">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贴源数据层</w:t>
                  </w:r>
                </w:p>
              </w:tc>
              <w:tc>
                <w:tcPr>
                  <w:tcW w:w="980" w:type="dxa"/>
                </w:tcPr>
                <w:p w14:paraId="7BE1FAE4">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ods_</w:t>
                  </w:r>
                </w:p>
              </w:tc>
              <w:tc>
                <w:tcPr>
                  <w:tcW w:w="3625" w:type="dxa"/>
                </w:tcPr>
                <w:p w14:paraId="2762EE59">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原始数据存储，保持数据源格式</w:t>
                  </w:r>
                </w:p>
              </w:tc>
            </w:tr>
            <w:tr w14:paraId="53BF62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tblCellSpacing w:w="0" w:type="dxa"/>
                <w:jc w:val="center"/>
              </w:trPr>
              <w:tc>
                <w:tcPr>
                  <w:tcW w:w="1138" w:type="dxa"/>
                </w:tcPr>
                <w:p w14:paraId="5A6DED74">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b/>
                      <w:kern w:val="0"/>
                      <w:sz w:val="22"/>
                      <w:szCs w:val="22"/>
                      <w:lang w:eastAsia="en-US"/>
                    </w:rPr>
                    <w:t>DWD层</w:t>
                  </w:r>
                </w:p>
              </w:tc>
              <w:tc>
                <w:tcPr>
                  <w:tcW w:w="1420" w:type="dxa"/>
                </w:tcPr>
                <w:p w14:paraId="463B6EE8">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明细数据层</w:t>
                  </w:r>
                </w:p>
              </w:tc>
              <w:tc>
                <w:tcPr>
                  <w:tcW w:w="980" w:type="dxa"/>
                </w:tcPr>
                <w:p w14:paraId="711A861B">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dwd_</w:t>
                  </w:r>
                </w:p>
              </w:tc>
              <w:tc>
                <w:tcPr>
                  <w:tcW w:w="3625" w:type="dxa"/>
                </w:tcPr>
                <w:p w14:paraId="2197B31F">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清洗后的明细数据，统一数据格式</w:t>
                  </w:r>
                </w:p>
              </w:tc>
            </w:tr>
            <w:tr w14:paraId="3D8D412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tblCellSpacing w:w="0" w:type="dxa"/>
                <w:jc w:val="center"/>
              </w:trPr>
              <w:tc>
                <w:tcPr>
                  <w:tcW w:w="1138" w:type="dxa"/>
                </w:tcPr>
                <w:p w14:paraId="703BA228">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b/>
                      <w:kern w:val="0"/>
                      <w:sz w:val="22"/>
                      <w:szCs w:val="22"/>
                      <w:lang w:eastAsia="en-US"/>
                    </w:rPr>
                    <w:t>DWS层</w:t>
                  </w:r>
                </w:p>
              </w:tc>
              <w:tc>
                <w:tcPr>
                  <w:tcW w:w="1420" w:type="dxa"/>
                </w:tcPr>
                <w:p w14:paraId="3AC8CCE5">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汇总数据层</w:t>
                  </w:r>
                </w:p>
              </w:tc>
              <w:tc>
                <w:tcPr>
                  <w:tcW w:w="980" w:type="dxa"/>
                </w:tcPr>
                <w:p w14:paraId="44694A7A">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dws_</w:t>
                  </w:r>
                </w:p>
              </w:tc>
              <w:tc>
                <w:tcPr>
                  <w:tcW w:w="3625" w:type="dxa"/>
                </w:tcPr>
                <w:p w14:paraId="165B09A2">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按主题汇总的轻度聚合数据</w:t>
                  </w:r>
                </w:p>
              </w:tc>
            </w:tr>
            <w:tr w14:paraId="2A95F56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tblCellSpacing w:w="0" w:type="dxa"/>
                <w:jc w:val="center"/>
              </w:trPr>
              <w:tc>
                <w:tcPr>
                  <w:tcW w:w="1138" w:type="dxa"/>
                </w:tcPr>
                <w:p w14:paraId="6F084815">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b/>
                      <w:kern w:val="0"/>
                      <w:sz w:val="22"/>
                      <w:szCs w:val="22"/>
                      <w:lang w:eastAsia="en-US"/>
                    </w:rPr>
                    <w:t>ADS层</w:t>
                  </w:r>
                </w:p>
              </w:tc>
              <w:tc>
                <w:tcPr>
                  <w:tcW w:w="1420" w:type="dxa"/>
                </w:tcPr>
                <w:p w14:paraId="2BC23734">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应用数据层</w:t>
                  </w:r>
                </w:p>
              </w:tc>
              <w:tc>
                <w:tcPr>
                  <w:tcW w:w="980" w:type="dxa"/>
                </w:tcPr>
                <w:p w14:paraId="54CC9D2E">
                  <w:p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ads_</w:t>
                  </w:r>
                </w:p>
              </w:tc>
              <w:tc>
                <w:tcPr>
                  <w:tcW w:w="3625" w:type="dxa"/>
                </w:tcPr>
                <w:p w14:paraId="48B6DF01">
                  <w:p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面向应用的高度聚合数据</w:t>
                  </w:r>
                </w:p>
              </w:tc>
            </w:tr>
          </w:tbl>
          <w:p w14:paraId="21589991">
            <w:pPr>
              <w:keepNext/>
              <w:keepLines/>
              <w:widowControl/>
              <w:spacing w:before="240" w:after="40" w:line="240" w:lineRule="atLeast"/>
              <w:jc w:val="left"/>
              <w:outlineLvl w:val="3"/>
              <w:rPr>
                <w:rFonts w:hint="eastAsia" w:asciiTheme="minorEastAsia" w:hAnsiTheme="minorEastAsia" w:eastAsiaTheme="minorEastAsia" w:cstheme="minorEastAsia"/>
                <w:b/>
                <w:kern w:val="0"/>
                <w:sz w:val="24"/>
              </w:rPr>
            </w:pPr>
          </w:p>
        </w:tc>
      </w:tr>
      <w:tr w14:paraId="1FB4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5E039FC">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w:t>
            </w:r>
          </w:p>
        </w:tc>
        <w:tc>
          <w:tcPr>
            <w:tcW w:w="4056" w:type="pct"/>
            <w:vAlign w:val="center"/>
          </w:tcPr>
          <w:p w14:paraId="361D5E3A">
            <w:pPr>
              <w:keepNext/>
              <w:keepLines/>
              <w:widowControl/>
              <w:spacing w:before="240" w:after="40" w:line="240" w:lineRule="atLeast"/>
              <w:ind w:left="142"/>
              <w:jc w:val="center"/>
              <w:outlineLvl w:val="3"/>
              <w:rPr>
                <w:rFonts w:hint="eastAsia" w:asciiTheme="minorEastAsia" w:hAnsiTheme="minorEastAsia" w:eastAsiaTheme="minorEastAsia" w:cstheme="minorEastAsia"/>
                <w:b/>
                <w:kern w:val="0"/>
                <w:sz w:val="24"/>
              </w:rPr>
            </w:pPr>
            <w:bookmarkStart w:id="2" w:name="_Toc387544574"/>
            <w:r>
              <w:rPr>
                <w:rFonts w:hint="eastAsia" w:asciiTheme="minorEastAsia" w:hAnsiTheme="minorEastAsia" w:eastAsiaTheme="minorEastAsia" w:cstheme="minorEastAsia"/>
                <w:b/>
                <w:kern w:val="0"/>
                <w:sz w:val="24"/>
              </w:rPr>
              <w:t>日志管理模块</w:t>
            </w:r>
            <w:bookmarkEnd w:id="2"/>
          </w:p>
        </w:tc>
      </w:tr>
      <w:tr w14:paraId="154E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D6DD032">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w:t>
            </w:r>
          </w:p>
        </w:tc>
        <w:tc>
          <w:tcPr>
            <w:tcW w:w="4056" w:type="pct"/>
            <w:vAlign w:val="center"/>
          </w:tcPr>
          <w:p w14:paraId="7CCBC423">
            <w:pPr>
              <w:rPr>
                <w:rFonts w:hint="eastAsia" w:asciiTheme="minorEastAsia" w:hAnsiTheme="minorEastAsia" w:eastAsiaTheme="minorEastAsia" w:cstheme="minorEastAsia"/>
                <w:b/>
                <w:bCs/>
                <w:color w:val="000000"/>
                <w:kern w:val="0"/>
                <w:sz w:val="22"/>
                <w:szCs w:val="22"/>
                <w:lang w:bidi="ar"/>
              </w:rPr>
            </w:pPr>
            <w:bookmarkStart w:id="3" w:name="_Toc143753867"/>
            <w:r>
              <w:rPr>
                <w:rFonts w:hint="eastAsia" w:asciiTheme="minorEastAsia" w:hAnsiTheme="minorEastAsia" w:eastAsiaTheme="minorEastAsia" w:cstheme="minorEastAsia"/>
                <w:b/>
                <w:bCs/>
                <w:color w:val="000000"/>
                <w:kern w:val="0"/>
                <w:sz w:val="22"/>
                <w:szCs w:val="22"/>
                <w:lang w:bidi="ar"/>
              </w:rPr>
              <w:t>登录日志管理</w:t>
            </w:r>
            <w:bookmarkEnd w:id="3"/>
          </w:p>
          <w:p w14:paraId="30308041">
            <w:pPr>
              <w:numPr>
                <w:ilvl w:val="0"/>
                <w:numId w:val="14"/>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支持记录系统登录产生的所有日志信息</w:t>
            </w:r>
          </w:p>
          <w:p w14:paraId="4FB51C19">
            <w:pPr>
              <w:numPr>
                <w:ilvl w:val="0"/>
                <w:numId w:val="14"/>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支持用户登录时间、IP地址、设备信息记录</w:t>
            </w:r>
          </w:p>
          <w:p w14:paraId="7203C6CB">
            <w:pPr>
              <w:numPr>
                <w:ilvl w:val="0"/>
                <w:numId w:val="14"/>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支持登录成功/失败状态跟踪</w:t>
            </w:r>
          </w:p>
          <w:p w14:paraId="15EE402D">
            <w:pPr>
              <w:numPr>
                <w:ilvl w:val="0"/>
                <w:numId w:val="14"/>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支持异常登录行为检测和告警</w:t>
            </w:r>
          </w:p>
          <w:p w14:paraId="58D8EED2">
            <w:pPr>
              <w:numPr>
                <w:ilvl w:val="0"/>
                <w:numId w:val="14"/>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支持登录日志查询和统计分析</w:t>
            </w:r>
          </w:p>
        </w:tc>
      </w:tr>
      <w:tr w14:paraId="66A7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EB9F747">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w:t>
            </w:r>
          </w:p>
        </w:tc>
        <w:tc>
          <w:tcPr>
            <w:tcW w:w="4056" w:type="pct"/>
            <w:vAlign w:val="center"/>
          </w:tcPr>
          <w:p w14:paraId="1F504D04">
            <w:pPr>
              <w:keepNext/>
              <w:keepLines/>
              <w:widowControl/>
              <w:spacing w:before="240" w:after="40" w:line="240" w:lineRule="atLeast"/>
              <w:ind w:left="142"/>
              <w:jc w:val="center"/>
              <w:outlineLvl w:val="3"/>
              <w:rPr>
                <w:rFonts w:hint="eastAsia" w:asciiTheme="minorEastAsia" w:hAnsiTheme="minorEastAsia" w:eastAsiaTheme="minorEastAsia" w:cstheme="minorEastAsia"/>
                <w:b/>
                <w:sz w:val="28"/>
                <w:szCs w:val="28"/>
              </w:rPr>
            </w:pPr>
            <w:bookmarkStart w:id="4" w:name="_Toc152139794"/>
            <w:r>
              <w:rPr>
                <w:rFonts w:hint="eastAsia" w:asciiTheme="minorEastAsia" w:hAnsiTheme="minorEastAsia" w:eastAsiaTheme="minorEastAsia" w:cstheme="minorEastAsia"/>
                <w:b/>
                <w:kern w:val="0"/>
                <w:sz w:val="24"/>
              </w:rPr>
              <w:t>系统管理模块</w:t>
            </w:r>
            <w:bookmarkEnd w:id="4"/>
          </w:p>
        </w:tc>
      </w:tr>
      <w:tr w14:paraId="2452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A4C4F51">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w:t>
            </w:r>
          </w:p>
        </w:tc>
        <w:tc>
          <w:tcPr>
            <w:tcW w:w="4056" w:type="pct"/>
            <w:vAlign w:val="center"/>
          </w:tcPr>
          <w:p w14:paraId="788805A6">
            <w:pPr>
              <w:rPr>
                <w:rFonts w:hint="eastAsia" w:asciiTheme="minorEastAsia" w:hAnsiTheme="minorEastAsia" w:eastAsiaTheme="minorEastAsia" w:cstheme="minorEastAsia"/>
                <w:b/>
                <w:bCs/>
                <w:color w:val="000000"/>
                <w:kern w:val="0"/>
                <w:sz w:val="22"/>
                <w:szCs w:val="22"/>
                <w:lang w:bidi="ar"/>
              </w:rPr>
            </w:pPr>
            <w:bookmarkStart w:id="5" w:name="_Toc1507977828"/>
            <w:r>
              <w:rPr>
                <w:rFonts w:hint="eastAsia" w:asciiTheme="minorEastAsia" w:hAnsiTheme="minorEastAsia" w:eastAsiaTheme="minorEastAsia" w:cstheme="minorEastAsia"/>
                <w:b/>
                <w:bCs/>
                <w:color w:val="000000"/>
                <w:kern w:val="0"/>
                <w:sz w:val="22"/>
                <w:szCs w:val="22"/>
                <w:lang w:bidi="ar"/>
              </w:rPr>
              <w:t>用户管理</w:t>
            </w:r>
            <w:bookmarkEnd w:id="5"/>
          </w:p>
          <w:p w14:paraId="154D9D81">
            <w:pPr>
              <w:numPr>
                <w:ilvl w:val="0"/>
                <w:numId w:val="1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支持系统用户的创建、编辑、删除操作</w:t>
            </w:r>
          </w:p>
          <w:p w14:paraId="5DA01C6D">
            <w:pPr>
              <w:numPr>
                <w:ilvl w:val="0"/>
                <w:numId w:val="1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支持用户基本信息管理</w:t>
            </w:r>
          </w:p>
          <w:p w14:paraId="626F7523">
            <w:pPr>
              <w:numPr>
                <w:ilvl w:val="0"/>
                <w:numId w:val="1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支持用户状态管理（启用/禁用）</w:t>
            </w:r>
          </w:p>
          <w:p w14:paraId="4C8BA553">
            <w:pPr>
              <w:numPr>
                <w:ilvl w:val="0"/>
                <w:numId w:val="15"/>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支持用户密码策略和安全设置</w:t>
            </w:r>
          </w:p>
        </w:tc>
      </w:tr>
      <w:tr w14:paraId="573C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00D85179">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p>
        </w:tc>
        <w:tc>
          <w:tcPr>
            <w:tcW w:w="4056" w:type="pct"/>
            <w:vAlign w:val="center"/>
          </w:tcPr>
          <w:p w14:paraId="491A2271">
            <w:pPr>
              <w:rPr>
                <w:rFonts w:hint="eastAsia" w:asciiTheme="minorEastAsia" w:hAnsiTheme="minorEastAsia" w:eastAsiaTheme="minorEastAsia" w:cstheme="minorEastAsia"/>
                <w:b/>
                <w:bCs/>
                <w:color w:val="000000"/>
                <w:kern w:val="0"/>
                <w:sz w:val="22"/>
                <w:szCs w:val="22"/>
                <w:lang w:bidi="ar"/>
              </w:rPr>
            </w:pPr>
            <w:bookmarkStart w:id="6" w:name="_Toc2128836949"/>
            <w:r>
              <w:rPr>
                <w:rFonts w:hint="eastAsia" w:asciiTheme="minorEastAsia" w:hAnsiTheme="minorEastAsia" w:eastAsiaTheme="minorEastAsia" w:cstheme="minorEastAsia"/>
                <w:b/>
                <w:bCs/>
                <w:color w:val="000000"/>
                <w:kern w:val="0"/>
                <w:sz w:val="22"/>
                <w:szCs w:val="22"/>
                <w:lang w:bidi="ar"/>
              </w:rPr>
              <w:t>菜单管理</w:t>
            </w:r>
            <w:bookmarkEnd w:id="6"/>
          </w:p>
          <w:p w14:paraId="0AA8128F">
            <w:pPr>
              <w:numPr>
                <w:ilvl w:val="0"/>
                <w:numId w:val="1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支持系统菜单的层级管理</w:t>
            </w:r>
          </w:p>
          <w:p w14:paraId="6CDCB2B1">
            <w:pPr>
              <w:numPr>
                <w:ilvl w:val="0"/>
                <w:numId w:val="16"/>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rPr>
              <w:t>支持</w:t>
            </w:r>
            <w:r>
              <w:rPr>
                <w:rFonts w:hint="eastAsia" w:asciiTheme="minorEastAsia" w:hAnsiTheme="minorEastAsia" w:eastAsiaTheme="minorEastAsia" w:cstheme="minorEastAsia"/>
                <w:kern w:val="0"/>
                <w:sz w:val="22"/>
                <w:szCs w:val="22"/>
                <w:lang w:eastAsia="en-US"/>
              </w:rPr>
              <w:t>菜单权限配置</w:t>
            </w:r>
          </w:p>
          <w:p w14:paraId="69C019B9">
            <w:pPr>
              <w:numPr>
                <w:ilvl w:val="0"/>
                <w:numId w:val="1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支持动态菜单加载和渲染</w:t>
            </w:r>
          </w:p>
          <w:p w14:paraId="09A7BDEE">
            <w:pPr>
              <w:numPr>
                <w:ilvl w:val="0"/>
                <w:numId w:val="1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支持菜单图标和路由配置</w:t>
            </w:r>
          </w:p>
          <w:p w14:paraId="05BA4D87">
            <w:pPr>
              <w:numPr>
                <w:ilvl w:val="0"/>
                <w:numId w:val="16"/>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菜单显示顺序管理</w:t>
            </w:r>
          </w:p>
        </w:tc>
      </w:tr>
      <w:tr w14:paraId="1253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2DE7F06">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p>
        </w:tc>
        <w:tc>
          <w:tcPr>
            <w:tcW w:w="4056" w:type="pct"/>
            <w:vAlign w:val="center"/>
          </w:tcPr>
          <w:p w14:paraId="26E0BD91">
            <w:pPr>
              <w:rPr>
                <w:rFonts w:hint="eastAsia" w:asciiTheme="minorEastAsia" w:hAnsiTheme="minorEastAsia" w:eastAsiaTheme="minorEastAsia" w:cstheme="minorEastAsia"/>
                <w:b/>
                <w:bCs/>
                <w:color w:val="000000"/>
                <w:kern w:val="0"/>
                <w:sz w:val="22"/>
                <w:szCs w:val="22"/>
                <w:lang w:bidi="ar"/>
              </w:rPr>
            </w:pPr>
            <w:bookmarkStart w:id="7" w:name="_Toc137559176"/>
            <w:r>
              <w:rPr>
                <w:rFonts w:hint="eastAsia" w:asciiTheme="minorEastAsia" w:hAnsiTheme="minorEastAsia" w:eastAsiaTheme="minorEastAsia" w:cstheme="minorEastAsia"/>
                <w:b/>
                <w:bCs/>
                <w:color w:val="000000"/>
                <w:kern w:val="0"/>
                <w:sz w:val="22"/>
                <w:szCs w:val="22"/>
                <w:lang w:bidi="ar"/>
              </w:rPr>
              <w:t>定时任务管理</w:t>
            </w:r>
            <w:bookmarkEnd w:id="7"/>
          </w:p>
          <w:p w14:paraId="16D52FF5">
            <w:pP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任务调度功能支持：</w:t>
            </w:r>
          </w:p>
          <w:p w14:paraId="0B9D7A09">
            <w:pPr>
              <w:numPr>
                <w:ilvl w:val="0"/>
                <w:numId w:val="1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支持自定义定时任务创建和配置</w:t>
            </w:r>
          </w:p>
          <w:p w14:paraId="335F6F4E">
            <w:pPr>
              <w:numPr>
                <w:ilvl w:val="0"/>
                <w:numId w:val="1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支持Cron表达式定时调度</w:t>
            </w:r>
          </w:p>
          <w:p w14:paraId="6F3DDA7A">
            <w:pPr>
              <w:numPr>
                <w:ilvl w:val="0"/>
                <w:numId w:val="1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支持任务执行状态监控</w:t>
            </w:r>
          </w:p>
          <w:p w14:paraId="32F35DAD">
            <w:pPr>
              <w:numPr>
                <w:ilvl w:val="0"/>
                <w:numId w:val="1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支持任务执行日志记录</w:t>
            </w:r>
          </w:p>
          <w:p w14:paraId="3CBBF933">
            <w:pPr>
              <w:numPr>
                <w:ilvl w:val="0"/>
                <w:numId w:val="17"/>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支持任务失败重试和告警机制</w:t>
            </w:r>
          </w:p>
        </w:tc>
      </w:tr>
      <w:tr w14:paraId="04B1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08F2FB43">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w:t>
            </w:r>
          </w:p>
        </w:tc>
        <w:tc>
          <w:tcPr>
            <w:tcW w:w="4056" w:type="pct"/>
            <w:vAlign w:val="center"/>
          </w:tcPr>
          <w:p w14:paraId="6E3C6701">
            <w:pPr>
              <w:rPr>
                <w:rFonts w:hint="eastAsia" w:asciiTheme="minorEastAsia" w:hAnsiTheme="minorEastAsia" w:eastAsiaTheme="minorEastAsia" w:cstheme="minorEastAsia"/>
                <w:b/>
                <w:bCs/>
                <w:color w:val="000000"/>
                <w:kern w:val="0"/>
                <w:sz w:val="22"/>
                <w:szCs w:val="22"/>
                <w:lang w:bidi="ar"/>
              </w:rPr>
            </w:pPr>
            <w:bookmarkStart w:id="8" w:name="_Toc1264666860"/>
            <w:r>
              <w:rPr>
                <w:rFonts w:hint="eastAsia" w:asciiTheme="minorEastAsia" w:hAnsiTheme="minorEastAsia" w:eastAsiaTheme="minorEastAsia" w:cstheme="minorEastAsia"/>
                <w:b/>
                <w:bCs/>
                <w:color w:val="000000"/>
                <w:kern w:val="0"/>
                <w:sz w:val="22"/>
                <w:szCs w:val="22"/>
                <w:lang w:bidi="ar"/>
              </w:rPr>
              <w:t>数据字典管理</w:t>
            </w:r>
            <w:bookmarkEnd w:id="8"/>
          </w:p>
          <w:p w14:paraId="1E487C23">
            <w:pPr>
              <w:rPr>
                <w:rFonts w:hint="eastAsia" w:asciiTheme="minorEastAsia" w:hAnsiTheme="minorEastAsia" w:eastAsiaTheme="minorEastAsia" w:cstheme="minorEastAsia"/>
                <w:bCs/>
                <w:kern w:val="0"/>
                <w:sz w:val="22"/>
                <w:szCs w:val="22"/>
              </w:rPr>
            </w:pPr>
            <w:r>
              <w:rPr>
                <w:rFonts w:hint="eastAsia" w:asciiTheme="minorEastAsia" w:hAnsiTheme="minorEastAsia" w:eastAsiaTheme="minorEastAsia" w:cstheme="minorEastAsia"/>
                <w:bCs/>
                <w:kern w:val="0"/>
                <w:sz w:val="22"/>
                <w:szCs w:val="22"/>
              </w:rPr>
              <w:t>字典数据维护支持：</w:t>
            </w:r>
          </w:p>
          <w:p w14:paraId="5DCF1E69">
            <w:pPr>
              <w:numPr>
                <w:ilvl w:val="0"/>
                <w:numId w:val="18"/>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系统字典数据的统一管理</w:t>
            </w:r>
          </w:p>
          <w:p w14:paraId="6DCE77DC">
            <w:pPr>
              <w:numPr>
                <w:ilvl w:val="0"/>
                <w:numId w:val="18"/>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字典分类和编码规范</w:t>
            </w:r>
          </w:p>
          <w:p w14:paraId="24D92B55">
            <w:pPr>
              <w:numPr>
                <w:ilvl w:val="0"/>
                <w:numId w:val="18"/>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字典数据的增删改查</w:t>
            </w:r>
          </w:p>
          <w:p w14:paraId="3A6031D3">
            <w:pPr>
              <w:numPr>
                <w:ilvl w:val="0"/>
                <w:numId w:val="18"/>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字典数据缓存和同步</w:t>
            </w:r>
          </w:p>
          <w:p w14:paraId="6C9E01A5">
            <w:pPr>
              <w:numPr>
                <w:ilvl w:val="0"/>
                <w:numId w:val="18"/>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多语言字典支持</w:t>
            </w:r>
          </w:p>
        </w:tc>
      </w:tr>
      <w:tr w14:paraId="559F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A49D012">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5</w:t>
            </w:r>
          </w:p>
        </w:tc>
        <w:tc>
          <w:tcPr>
            <w:tcW w:w="4056" w:type="pct"/>
            <w:vAlign w:val="center"/>
          </w:tcPr>
          <w:p w14:paraId="5A26CF3C">
            <w:pPr>
              <w:rPr>
                <w:rFonts w:hint="eastAsia" w:asciiTheme="minorEastAsia" w:hAnsiTheme="minorEastAsia" w:eastAsiaTheme="minorEastAsia" w:cstheme="minorEastAsia"/>
                <w:b/>
                <w:bCs/>
                <w:color w:val="000000"/>
                <w:kern w:val="0"/>
                <w:sz w:val="22"/>
                <w:szCs w:val="22"/>
                <w:lang w:bidi="ar"/>
              </w:rPr>
            </w:pPr>
            <w:bookmarkStart w:id="9" w:name="_Toc1610261661"/>
            <w:r>
              <w:rPr>
                <w:rFonts w:hint="eastAsia" w:asciiTheme="minorEastAsia" w:hAnsiTheme="minorEastAsia" w:eastAsiaTheme="minorEastAsia" w:cstheme="minorEastAsia"/>
                <w:b/>
                <w:bCs/>
                <w:color w:val="000000"/>
                <w:kern w:val="0"/>
                <w:sz w:val="22"/>
                <w:szCs w:val="22"/>
                <w:lang w:bidi="ar"/>
              </w:rPr>
              <w:t>机构管理</w:t>
            </w:r>
            <w:bookmarkEnd w:id="9"/>
          </w:p>
          <w:p w14:paraId="1DE916DA">
            <w:p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组织架构管理</w:t>
            </w:r>
            <w:r>
              <w:rPr>
                <w:rFonts w:hint="eastAsia" w:asciiTheme="minorEastAsia" w:hAnsiTheme="minorEastAsia" w:eastAsiaTheme="minorEastAsia" w:cstheme="minorEastAsia"/>
                <w:bCs/>
                <w:kern w:val="0"/>
                <w:sz w:val="22"/>
                <w:szCs w:val="22"/>
              </w:rPr>
              <w:t>支持</w:t>
            </w:r>
            <w:r>
              <w:rPr>
                <w:rFonts w:hint="eastAsia" w:asciiTheme="minorEastAsia" w:hAnsiTheme="minorEastAsia" w:eastAsiaTheme="minorEastAsia" w:cstheme="minorEastAsia"/>
                <w:bCs/>
                <w:kern w:val="0"/>
                <w:sz w:val="22"/>
                <w:szCs w:val="22"/>
                <w:lang w:eastAsia="en-US"/>
              </w:rPr>
              <w:t>：</w:t>
            </w:r>
          </w:p>
          <w:p w14:paraId="121E6BCF">
            <w:pPr>
              <w:numPr>
                <w:ilvl w:val="0"/>
                <w:numId w:val="19"/>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组织机构的层级管理</w:t>
            </w:r>
          </w:p>
          <w:p w14:paraId="341AAA09">
            <w:pPr>
              <w:numPr>
                <w:ilvl w:val="0"/>
                <w:numId w:val="19"/>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机构信息维护和配置</w:t>
            </w:r>
          </w:p>
          <w:p w14:paraId="7DF9D9D5">
            <w:pPr>
              <w:numPr>
                <w:ilvl w:val="0"/>
                <w:numId w:val="19"/>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数据权限按机构划分</w:t>
            </w:r>
          </w:p>
          <w:p w14:paraId="7526B3EA">
            <w:pPr>
              <w:numPr>
                <w:ilvl w:val="0"/>
                <w:numId w:val="19"/>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机构用户关联管理</w:t>
            </w:r>
          </w:p>
          <w:p w14:paraId="5CC03ADF">
            <w:pPr>
              <w:numPr>
                <w:ilvl w:val="0"/>
                <w:numId w:val="19"/>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机构级数据隔离</w:t>
            </w:r>
          </w:p>
        </w:tc>
      </w:tr>
      <w:tr w14:paraId="4D35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CCB9E8A">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w:t>
            </w:r>
          </w:p>
        </w:tc>
        <w:tc>
          <w:tcPr>
            <w:tcW w:w="4056" w:type="pct"/>
            <w:vAlign w:val="center"/>
          </w:tcPr>
          <w:p w14:paraId="3530B682">
            <w:pPr>
              <w:rPr>
                <w:rFonts w:hint="eastAsia" w:asciiTheme="minorEastAsia" w:hAnsiTheme="minorEastAsia" w:eastAsiaTheme="minorEastAsia" w:cstheme="minorEastAsia"/>
                <w:b/>
                <w:bCs/>
                <w:color w:val="000000"/>
                <w:kern w:val="0"/>
                <w:sz w:val="22"/>
                <w:szCs w:val="22"/>
                <w:lang w:bidi="ar"/>
              </w:rPr>
            </w:pPr>
            <w:bookmarkStart w:id="10" w:name="_Toc1078816933"/>
            <w:r>
              <w:rPr>
                <w:rFonts w:hint="eastAsia" w:asciiTheme="minorEastAsia" w:hAnsiTheme="minorEastAsia" w:eastAsiaTheme="minorEastAsia" w:cstheme="minorEastAsia"/>
                <w:b/>
                <w:bCs/>
                <w:color w:val="000000"/>
                <w:kern w:val="0"/>
                <w:sz w:val="22"/>
                <w:szCs w:val="22"/>
                <w:lang w:bidi="ar"/>
              </w:rPr>
              <w:t>岗位管理</w:t>
            </w:r>
            <w:bookmarkEnd w:id="10"/>
          </w:p>
          <w:p w14:paraId="28D6729F">
            <w:p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岗位信息管理</w:t>
            </w:r>
            <w:r>
              <w:rPr>
                <w:rFonts w:hint="eastAsia" w:asciiTheme="minorEastAsia" w:hAnsiTheme="minorEastAsia" w:eastAsiaTheme="minorEastAsia" w:cstheme="minorEastAsia"/>
                <w:bCs/>
                <w:kern w:val="0"/>
                <w:sz w:val="22"/>
                <w:szCs w:val="22"/>
              </w:rPr>
              <w:t>支持</w:t>
            </w:r>
            <w:r>
              <w:rPr>
                <w:rFonts w:hint="eastAsia" w:asciiTheme="minorEastAsia" w:hAnsiTheme="minorEastAsia" w:eastAsiaTheme="minorEastAsia" w:cstheme="minorEastAsia"/>
                <w:bCs/>
                <w:kern w:val="0"/>
                <w:sz w:val="22"/>
                <w:szCs w:val="22"/>
                <w:lang w:eastAsia="en-US"/>
              </w:rPr>
              <w:t>：</w:t>
            </w:r>
          </w:p>
          <w:p w14:paraId="45F7FCA0">
            <w:pPr>
              <w:numPr>
                <w:ilvl w:val="0"/>
                <w:numId w:val="20"/>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岗位信息的创建和维护</w:t>
            </w:r>
          </w:p>
          <w:p w14:paraId="55A36F2C">
            <w:pPr>
              <w:numPr>
                <w:ilvl w:val="0"/>
                <w:numId w:val="20"/>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岗位职责和权限定义</w:t>
            </w:r>
          </w:p>
          <w:p w14:paraId="79ECDE25">
            <w:pPr>
              <w:numPr>
                <w:ilvl w:val="0"/>
                <w:numId w:val="20"/>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岗位与用户的关联管理</w:t>
            </w:r>
          </w:p>
          <w:p w14:paraId="0F13389E">
            <w:pPr>
              <w:numPr>
                <w:ilvl w:val="0"/>
                <w:numId w:val="20"/>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岗位层级和汇报关系</w:t>
            </w:r>
          </w:p>
          <w:p w14:paraId="1A8DCE6E">
            <w:pPr>
              <w:numPr>
                <w:ilvl w:val="0"/>
                <w:numId w:val="20"/>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岗位权限继承机制</w:t>
            </w:r>
          </w:p>
        </w:tc>
      </w:tr>
      <w:tr w14:paraId="1D66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183BDE8">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7</w:t>
            </w:r>
          </w:p>
        </w:tc>
        <w:tc>
          <w:tcPr>
            <w:tcW w:w="4056" w:type="pct"/>
            <w:vAlign w:val="center"/>
          </w:tcPr>
          <w:p w14:paraId="1CA4CE33">
            <w:pPr>
              <w:rPr>
                <w:rFonts w:hint="eastAsia" w:asciiTheme="minorEastAsia" w:hAnsiTheme="minorEastAsia" w:eastAsiaTheme="minorEastAsia" w:cstheme="minorEastAsia"/>
                <w:b/>
                <w:bCs/>
                <w:color w:val="000000"/>
                <w:kern w:val="0"/>
                <w:sz w:val="22"/>
                <w:szCs w:val="22"/>
                <w:lang w:bidi="ar"/>
              </w:rPr>
            </w:pPr>
            <w:bookmarkStart w:id="11" w:name="_Toc471761310"/>
            <w:r>
              <w:rPr>
                <w:rFonts w:hint="eastAsia" w:asciiTheme="minorEastAsia" w:hAnsiTheme="minorEastAsia" w:eastAsiaTheme="minorEastAsia" w:cstheme="minorEastAsia"/>
                <w:b/>
                <w:bCs/>
                <w:color w:val="000000"/>
                <w:kern w:val="0"/>
                <w:sz w:val="22"/>
                <w:szCs w:val="22"/>
                <w:lang w:bidi="ar"/>
              </w:rPr>
              <w:t>角色管理</w:t>
            </w:r>
            <w:bookmarkEnd w:id="11"/>
          </w:p>
          <w:p w14:paraId="79872E73">
            <w:p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权限角色管理</w:t>
            </w:r>
            <w:r>
              <w:rPr>
                <w:rFonts w:hint="eastAsia" w:asciiTheme="minorEastAsia" w:hAnsiTheme="minorEastAsia" w:eastAsiaTheme="minorEastAsia" w:cstheme="minorEastAsia"/>
                <w:kern w:val="0"/>
                <w:sz w:val="22"/>
                <w:szCs w:val="22"/>
              </w:rPr>
              <w:t>支持</w:t>
            </w:r>
            <w:r>
              <w:rPr>
                <w:rFonts w:hint="eastAsia" w:asciiTheme="minorEastAsia" w:hAnsiTheme="minorEastAsia" w:eastAsiaTheme="minorEastAsia" w:cstheme="minorEastAsia"/>
                <w:bCs/>
                <w:kern w:val="0"/>
                <w:sz w:val="22"/>
                <w:szCs w:val="22"/>
                <w:lang w:eastAsia="en-US"/>
              </w:rPr>
              <w:t>：</w:t>
            </w:r>
          </w:p>
          <w:p w14:paraId="520DED42">
            <w:pPr>
              <w:numPr>
                <w:ilvl w:val="0"/>
                <w:numId w:val="21"/>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系统角色的创建和配置</w:t>
            </w:r>
          </w:p>
          <w:p w14:paraId="7B53E400">
            <w:pPr>
              <w:numPr>
                <w:ilvl w:val="0"/>
                <w:numId w:val="21"/>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角色菜单权限自定义设置</w:t>
            </w:r>
          </w:p>
          <w:p w14:paraId="5C5ECAD6">
            <w:pPr>
              <w:numPr>
                <w:ilvl w:val="0"/>
                <w:numId w:val="21"/>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角色数据权限（机构级）配置</w:t>
            </w:r>
          </w:p>
          <w:p w14:paraId="3B9850E1">
            <w:pPr>
              <w:numPr>
                <w:ilvl w:val="0"/>
                <w:numId w:val="21"/>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角色与用户的关联管理</w:t>
            </w:r>
          </w:p>
          <w:p w14:paraId="56192327">
            <w:pPr>
              <w:numPr>
                <w:ilvl w:val="0"/>
                <w:numId w:val="21"/>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角色权限继承和覆盖</w:t>
            </w:r>
          </w:p>
        </w:tc>
      </w:tr>
      <w:tr w14:paraId="72C8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0AE5B72">
            <w:pPr>
              <w:spacing w:line="44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w:t>
            </w:r>
          </w:p>
        </w:tc>
        <w:tc>
          <w:tcPr>
            <w:tcW w:w="4056" w:type="pct"/>
            <w:vAlign w:val="center"/>
          </w:tcPr>
          <w:p w14:paraId="1F60DF27">
            <w:pPr>
              <w:rPr>
                <w:rFonts w:hint="eastAsia" w:asciiTheme="minorEastAsia" w:hAnsiTheme="minorEastAsia" w:eastAsiaTheme="minorEastAsia" w:cstheme="minorEastAsia"/>
                <w:b/>
                <w:bCs/>
                <w:color w:val="000000"/>
                <w:kern w:val="0"/>
                <w:sz w:val="22"/>
                <w:szCs w:val="22"/>
                <w:lang w:bidi="ar"/>
              </w:rPr>
            </w:pPr>
            <w:bookmarkStart w:id="12" w:name="_Toc382712446"/>
            <w:r>
              <w:rPr>
                <w:rFonts w:hint="eastAsia" w:asciiTheme="minorEastAsia" w:hAnsiTheme="minorEastAsia" w:eastAsiaTheme="minorEastAsia" w:cstheme="minorEastAsia"/>
                <w:b/>
                <w:bCs/>
                <w:color w:val="000000"/>
                <w:kern w:val="0"/>
                <w:sz w:val="22"/>
                <w:szCs w:val="22"/>
                <w:lang w:bidi="ar"/>
              </w:rPr>
              <w:t>附件管理</w:t>
            </w:r>
            <w:bookmarkEnd w:id="12"/>
          </w:p>
          <w:p w14:paraId="625DA858">
            <w:pPr>
              <w:rPr>
                <w:rFonts w:hint="eastAsia" w:asciiTheme="minorEastAsia" w:hAnsiTheme="minorEastAsia" w:eastAsiaTheme="minorEastAsia" w:cstheme="minorEastAsia"/>
                <w:bCs/>
                <w:kern w:val="0"/>
                <w:sz w:val="22"/>
                <w:szCs w:val="22"/>
                <w:lang w:eastAsia="en-US"/>
              </w:rPr>
            </w:pPr>
            <w:r>
              <w:rPr>
                <w:rFonts w:hint="eastAsia" w:asciiTheme="minorEastAsia" w:hAnsiTheme="minorEastAsia" w:eastAsiaTheme="minorEastAsia" w:cstheme="minorEastAsia"/>
                <w:bCs/>
                <w:kern w:val="0"/>
                <w:sz w:val="22"/>
                <w:szCs w:val="22"/>
                <w:lang w:eastAsia="en-US"/>
              </w:rPr>
              <w:t>文件附件管理</w:t>
            </w:r>
            <w:r>
              <w:rPr>
                <w:rFonts w:hint="eastAsia" w:asciiTheme="minorEastAsia" w:hAnsiTheme="minorEastAsia" w:eastAsiaTheme="minorEastAsia" w:cstheme="minorEastAsia"/>
                <w:bCs/>
                <w:kern w:val="0"/>
                <w:sz w:val="22"/>
                <w:szCs w:val="22"/>
              </w:rPr>
              <w:t>支持</w:t>
            </w:r>
            <w:r>
              <w:rPr>
                <w:rFonts w:hint="eastAsia" w:asciiTheme="minorEastAsia" w:hAnsiTheme="minorEastAsia" w:eastAsiaTheme="minorEastAsia" w:cstheme="minorEastAsia"/>
                <w:bCs/>
                <w:kern w:val="0"/>
                <w:sz w:val="22"/>
                <w:szCs w:val="22"/>
                <w:lang w:eastAsia="en-US"/>
              </w:rPr>
              <w:t>：</w:t>
            </w:r>
          </w:p>
          <w:p w14:paraId="3E101541">
            <w:pPr>
              <w:numPr>
                <w:ilvl w:val="0"/>
                <w:numId w:val="22"/>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系统附件的统一管理</w:t>
            </w:r>
          </w:p>
          <w:p w14:paraId="0A0C3DED">
            <w:pPr>
              <w:numPr>
                <w:ilvl w:val="0"/>
                <w:numId w:val="22"/>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文件上传和下载功能</w:t>
            </w:r>
          </w:p>
          <w:p w14:paraId="12B06260">
            <w:pPr>
              <w:numPr>
                <w:ilvl w:val="0"/>
                <w:numId w:val="22"/>
              </w:numP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附件存储和访问控制</w:t>
            </w:r>
          </w:p>
          <w:p w14:paraId="13BAB5F9">
            <w:pPr>
              <w:numPr>
                <w:ilvl w:val="0"/>
                <w:numId w:val="22"/>
              </w:numPr>
              <w:rPr>
                <w:rFonts w:hint="eastAsia" w:asciiTheme="minorEastAsia" w:hAnsiTheme="minorEastAsia" w:eastAsiaTheme="minorEastAsia" w:cstheme="minorEastAsia"/>
                <w:kern w:val="0"/>
                <w:sz w:val="22"/>
                <w:szCs w:val="22"/>
                <w:lang w:eastAsia="en-US"/>
              </w:rPr>
            </w:pPr>
            <w:r>
              <w:rPr>
                <w:rFonts w:hint="eastAsia" w:asciiTheme="minorEastAsia" w:hAnsiTheme="minorEastAsia" w:eastAsiaTheme="minorEastAsia" w:cstheme="minorEastAsia"/>
                <w:kern w:val="0"/>
                <w:sz w:val="22"/>
                <w:szCs w:val="22"/>
                <w:lang w:eastAsia="en-US"/>
              </w:rPr>
              <w:t>附件版本管理</w:t>
            </w:r>
          </w:p>
          <w:p w14:paraId="1BF72166">
            <w:pPr>
              <w:numPr>
                <w:ilvl w:val="0"/>
                <w:numId w:val="22"/>
              </w:numPr>
              <w:rPr>
                <w:rFonts w:hint="eastAsia" w:asciiTheme="minorEastAsia" w:hAnsiTheme="minorEastAsia" w:eastAsiaTheme="minorEastAsia" w:cstheme="minorEastAsia"/>
                <w:b/>
                <w:bCs/>
                <w:color w:val="000000"/>
                <w:kern w:val="0"/>
                <w:sz w:val="22"/>
                <w:szCs w:val="22"/>
                <w:lang w:bidi="ar"/>
              </w:rPr>
            </w:pPr>
            <w:r>
              <w:rPr>
                <w:rFonts w:hint="eastAsia" w:asciiTheme="minorEastAsia" w:hAnsiTheme="minorEastAsia" w:eastAsiaTheme="minorEastAsia" w:cstheme="minorEastAsia"/>
                <w:kern w:val="0"/>
                <w:sz w:val="22"/>
                <w:szCs w:val="22"/>
              </w:rPr>
              <w:t>附件安全扫描和验证</w:t>
            </w:r>
          </w:p>
        </w:tc>
      </w:tr>
    </w:tbl>
    <w:p w14:paraId="06057D6E">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项目实施与验收</w:t>
      </w:r>
    </w:p>
    <w:p w14:paraId="746D6174">
      <w:pPr>
        <w:pStyle w:val="29"/>
        <w:numPr>
          <w:ilvl w:val="0"/>
          <w:numId w:val="23"/>
        </w:numPr>
        <w:spacing w:line="360" w:lineRule="auto"/>
        <w:ind w:firstLineChars="0"/>
        <w:outlineLvl w:val="1"/>
        <w:rPr>
          <w:rFonts w:hint="eastAsia" w:ascii="宋体" w:hAnsi="宋体" w:cs="宋体"/>
          <w:b/>
          <w:szCs w:val="21"/>
        </w:rPr>
      </w:pPr>
      <w:bookmarkStart w:id="13" w:name="_Toc449000764"/>
      <w:bookmarkStart w:id="14" w:name="_Toc74682240"/>
      <w:r>
        <w:rPr>
          <w:rFonts w:ascii="宋体" w:hAnsi="宋体" w:cs="宋体"/>
          <w:b/>
          <w:szCs w:val="21"/>
        </w:rPr>
        <w:t>项目实施要求</w:t>
      </w:r>
      <w:bookmarkEnd w:id="13"/>
      <w:bookmarkEnd w:id="14"/>
    </w:p>
    <w:p w14:paraId="528AACEA">
      <w:pPr>
        <w:numPr>
          <w:ilvl w:val="0"/>
          <w:numId w:val="24"/>
        </w:numPr>
        <w:spacing w:line="360" w:lineRule="auto"/>
        <w:rPr>
          <w:color w:val="000000"/>
        </w:rPr>
      </w:pPr>
      <w:r>
        <w:rPr>
          <w:color w:val="000000"/>
        </w:rPr>
        <w:t>投标</w:t>
      </w:r>
      <w:r>
        <w:rPr>
          <w:rFonts w:hint="eastAsia"/>
          <w:color w:val="000000"/>
        </w:rPr>
        <w:t>人</w:t>
      </w:r>
      <w:r>
        <w:rPr>
          <w:color w:val="000000"/>
        </w:rPr>
        <w:t>需要根据项目建设内容和进度需要，派驻具有一定资质能力水平的成员组成项目小组对系统进行实施及服务。</w:t>
      </w:r>
    </w:p>
    <w:p w14:paraId="68688B1E">
      <w:pPr>
        <w:numPr>
          <w:ilvl w:val="0"/>
          <w:numId w:val="24"/>
        </w:numPr>
        <w:spacing w:line="360" w:lineRule="auto"/>
        <w:rPr>
          <w:color w:val="000000"/>
        </w:rPr>
      </w:pPr>
      <w:r>
        <w:rPr>
          <w:rFonts w:hint="eastAsia"/>
          <w:color w:val="000000"/>
        </w:rPr>
        <w:t>项目</w:t>
      </w:r>
      <w:r>
        <w:rPr>
          <w:color w:val="000000"/>
        </w:rPr>
        <w:t>投标人应确保能在合同签订后</w:t>
      </w:r>
      <w:r>
        <w:rPr>
          <w:rFonts w:hint="eastAsia"/>
          <w:color w:val="000000"/>
          <w:highlight w:val="yellow"/>
          <w:u w:val="single"/>
        </w:rPr>
        <w:t>3</w:t>
      </w:r>
      <w:r>
        <w:rPr>
          <w:color w:val="000000"/>
          <w:highlight w:val="yellow"/>
          <w:u w:val="single"/>
        </w:rPr>
        <w:t>个月</w:t>
      </w:r>
      <w:r>
        <w:rPr>
          <w:color w:val="000000"/>
        </w:rPr>
        <w:t>内系统上线</w:t>
      </w:r>
      <w:r>
        <w:rPr>
          <w:rFonts w:hint="eastAsia"/>
          <w:color w:val="000000"/>
        </w:rPr>
        <w:t>应用。实施</w:t>
      </w:r>
      <w:r>
        <w:rPr>
          <w:color w:val="000000"/>
        </w:rPr>
        <w:t>期间可</w:t>
      </w:r>
      <w:r>
        <w:rPr>
          <w:rFonts w:hint="eastAsia"/>
          <w:color w:val="000000"/>
        </w:rPr>
        <w:t>根据</w:t>
      </w:r>
      <w:r>
        <w:rPr>
          <w:color w:val="000000"/>
        </w:rPr>
        <w:t>用户的需要及政策的变化而对系统进行相应的</w:t>
      </w:r>
      <w:r>
        <w:rPr>
          <w:rFonts w:hint="eastAsia"/>
          <w:color w:val="000000"/>
        </w:rPr>
        <w:t>实施方案调整和软件</w:t>
      </w:r>
      <w:r>
        <w:rPr>
          <w:color w:val="000000"/>
        </w:rPr>
        <w:t>客户化修改。</w:t>
      </w:r>
    </w:p>
    <w:p w14:paraId="1A630113">
      <w:pPr>
        <w:pStyle w:val="29"/>
        <w:numPr>
          <w:ilvl w:val="0"/>
          <w:numId w:val="23"/>
        </w:numPr>
        <w:spacing w:line="360" w:lineRule="auto"/>
        <w:ind w:firstLineChars="0"/>
        <w:outlineLvl w:val="1"/>
        <w:rPr>
          <w:rFonts w:hint="eastAsia" w:ascii="宋体" w:hAnsi="宋体" w:cs="宋体"/>
          <w:b/>
          <w:szCs w:val="21"/>
        </w:rPr>
      </w:pPr>
      <w:bookmarkStart w:id="15" w:name="_Toc74682242"/>
      <w:bookmarkStart w:id="16" w:name="_Toc449000765"/>
      <w:bookmarkStart w:id="17" w:name="_Toc24571258"/>
      <w:bookmarkStart w:id="18" w:name="_Toc74682241"/>
      <w:bookmarkStart w:id="19" w:name="_Toc12410"/>
      <w:bookmarkStart w:id="20" w:name="_Toc5054"/>
      <w:bookmarkStart w:id="21" w:name="_Toc38032939"/>
      <w:r>
        <w:rPr>
          <w:rFonts w:ascii="宋体" w:hAnsi="宋体" w:cs="宋体"/>
          <w:b/>
          <w:szCs w:val="21"/>
        </w:rPr>
        <w:t>培训要求</w:t>
      </w:r>
      <w:bookmarkEnd w:id="15"/>
      <w:bookmarkEnd w:id="16"/>
    </w:p>
    <w:p w14:paraId="7E7027F0">
      <w:pPr>
        <w:numPr>
          <w:ilvl w:val="0"/>
          <w:numId w:val="25"/>
        </w:numPr>
        <w:spacing w:line="360" w:lineRule="auto"/>
        <w:rPr>
          <w:color w:val="000000"/>
        </w:rPr>
      </w:pPr>
      <w:r>
        <w:rPr>
          <w:color w:val="000000"/>
        </w:rPr>
        <w:t>投标人须在采购人指定的地点提供操作及维护培训，投标人须在投标文件中提供详细的培训计划，包括培训内容、培训时间等。</w:t>
      </w:r>
    </w:p>
    <w:p w14:paraId="78801475">
      <w:pPr>
        <w:numPr>
          <w:ilvl w:val="0"/>
          <w:numId w:val="25"/>
        </w:numPr>
        <w:spacing w:line="360" w:lineRule="auto"/>
        <w:rPr>
          <w:color w:val="000000"/>
        </w:rPr>
      </w:pPr>
      <w:r>
        <w:rPr>
          <w:color w:val="000000"/>
        </w:rPr>
        <w:t>投标人提供的负责培训的人员应具有3年以上的相关应用系统</w:t>
      </w:r>
      <w:r>
        <w:rPr>
          <w:rFonts w:hint="eastAsia"/>
          <w:color w:val="000000"/>
        </w:rPr>
        <w:t>实施或产品负责</w:t>
      </w:r>
      <w:r>
        <w:rPr>
          <w:color w:val="000000"/>
        </w:rPr>
        <w:t>经验。</w:t>
      </w:r>
    </w:p>
    <w:p w14:paraId="03D24F3E">
      <w:pPr>
        <w:numPr>
          <w:ilvl w:val="0"/>
          <w:numId w:val="25"/>
        </w:numPr>
        <w:spacing w:line="360" w:lineRule="auto"/>
        <w:rPr>
          <w:rFonts w:hint="eastAsia" w:hAnsi="宋体" w:cs="宋体"/>
          <w:szCs w:val="21"/>
        </w:rPr>
      </w:pPr>
      <w:r>
        <w:rPr>
          <w:color w:val="000000"/>
        </w:rPr>
        <w:t>技术培训费用应包含在投标总价中。</w:t>
      </w:r>
    </w:p>
    <w:p w14:paraId="45E99F34">
      <w:pPr>
        <w:pStyle w:val="29"/>
        <w:numPr>
          <w:ilvl w:val="0"/>
          <w:numId w:val="23"/>
        </w:numPr>
        <w:spacing w:line="360" w:lineRule="auto"/>
        <w:ind w:firstLineChars="0"/>
        <w:outlineLvl w:val="1"/>
        <w:rPr>
          <w:rFonts w:hint="eastAsia" w:ascii="宋体" w:hAnsi="宋体" w:cs="宋体"/>
          <w:b/>
          <w:szCs w:val="21"/>
        </w:rPr>
      </w:pPr>
      <w:r>
        <w:rPr>
          <w:rFonts w:ascii="宋体" w:hAnsi="宋体" w:cs="宋体"/>
          <w:b/>
          <w:szCs w:val="21"/>
        </w:rPr>
        <w:t>验收要求</w:t>
      </w:r>
      <w:bookmarkEnd w:id="17"/>
      <w:bookmarkEnd w:id="18"/>
      <w:bookmarkEnd w:id="19"/>
      <w:bookmarkEnd w:id="20"/>
      <w:bookmarkEnd w:id="21"/>
    </w:p>
    <w:p w14:paraId="6A815563">
      <w:pPr>
        <w:numPr>
          <w:ilvl w:val="0"/>
          <w:numId w:val="26"/>
        </w:numPr>
        <w:spacing w:line="360" w:lineRule="auto"/>
      </w:pPr>
      <w:r>
        <w:rPr>
          <w:rFonts w:hint="eastAsia"/>
          <w:color w:val="000000"/>
        </w:rPr>
        <w:t>项目完成系统软件基本功能建设，</w:t>
      </w:r>
      <w:r>
        <w:rPr>
          <w:color w:val="000000"/>
        </w:rPr>
        <w:t>中标人</w:t>
      </w:r>
      <w:r>
        <w:rPr>
          <w:rFonts w:hint="eastAsia"/>
          <w:color w:val="000000"/>
        </w:rPr>
        <w:t>可</w:t>
      </w:r>
      <w:r>
        <w:rPr>
          <w:color w:val="000000"/>
        </w:rPr>
        <w:t>提出</w:t>
      </w:r>
      <w:r>
        <w:rPr>
          <w:rFonts w:hint="eastAsia"/>
          <w:color w:val="000000"/>
        </w:rPr>
        <w:t>初步验收</w:t>
      </w:r>
      <w:r>
        <w:rPr>
          <w:color w:val="000000"/>
        </w:rPr>
        <w:t>申请</w:t>
      </w:r>
      <w:r>
        <w:rPr>
          <w:rFonts w:hint="eastAsia"/>
          <w:color w:val="000000"/>
        </w:rPr>
        <w:t>，初验通过后进入系统试运</w:t>
      </w:r>
      <w:r>
        <w:rPr>
          <w:rFonts w:hint="eastAsia"/>
        </w:rPr>
        <w:t>行。</w:t>
      </w:r>
    </w:p>
    <w:p w14:paraId="23509E4A">
      <w:pPr>
        <w:numPr>
          <w:ilvl w:val="0"/>
          <w:numId w:val="26"/>
        </w:numPr>
        <w:spacing w:line="360" w:lineRule="auto"/>
      </w:pPr>
      <w:r>
        <w:rPr>
          <w:rFonts w:hint="eastAsia"/>
        </w:rPr>
        <w:t>系统试运行满一个月、整体稳定，投标人可提出最终验收申请，由</w:t>
      </w:r>
      <w:r>
        <w:t>招标人组织验收。</w:t>
      </w:r>
    </w:p>
    <w:p w14:paraId="2D2077F3">
      <w:pPr>
        <w:numPr>
          <w:ilvl w:val="0"/>
          <w:numId w:val="26"/>
        </w:numPr>
        <w:spacing w:line="360" w:lineRule="auto"/>
      </w:pPr>
      <w:r>
        <w:t>验收</w:t>
      </w:r>
      <w:r>
        <w:rPr>
          <w:rFonts w:hint="eastAsia"/>
        </w:rPr>
        <w:t>时，需提供相关材料，包括需求分析、安装维护、系统接口、操作说明、数据库说明、培训记录、测试报告等相关文档，验收费用由投标人承担</w:t>
      </w:r>
      <w:r>
        <w:t>。</w:t>
      </w:r>
    </w:p>
    <w:p w14:paraId="6CEBA1EF">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售后服务</w:t>
      </w:r>
    </w:p>
    <w:p w14:paraId="0A06EDFC">
      <w:pPr>
        <w:numPr>
          <w:ilvl w:val="0"/>
          <w:numId w:val="27"/>
        </w:numPr>
        <w:spacing w:line="360" w:lineRule="auto"/>
        <w:rPr>
          <w:rFonts w:hint="eastAsia" w:ascii="宋体" w:hAnsi="宋体" w:cs="宋体"/>
          <w:bCs/>
          <w:color w:val="0000FF"/>
          <w:szCs w:val="21"/>
        </w:rPr>
      </w:pPr>
      <w:r>
        <w:rPr>
          <w:rFonts w:hint="eastAsia"/>
          <w:color w:val="0000FF"/>
        </w:rPr>
        <w:t>项目终验通过后，提供</w:t>
      </w:r>
      <w:r>
        <w:rPr>
          <w:rFonts w:hint="eastAsia"/>
          <w:color w:val="0000FF"/>
          <w:highlight w:val="yellow"/>
        </w:rPr>
        <w:t>一</w:t>
      </w:r>
      <w:r>
        <w:rPr>
          <w:rFonts w:hint="eastAsia" w:ascii="宋体" w:hAnsi="宋体" w:cs="宋体"/>
          <w:bCs/>
          <w:color w:val="0000FF"/>
          <w:szCs w:val="21"/>
          <w:highlight w:val="yellow"/>
        </w:rPr>
        <w:t>年</w:t>
      </w:r>
      <w:r>
        <w:rPr>
          <w:rFonts w:hint="eastAsia" w:ascii="宋体" w:hAnsi="宋体" w:cs="宋体"/>
          <w:bCs/>
          <w:color w:val="0000FF"/>
          <w:szCs w:val="21"/>
        </w:rPr>
        <w:t>质保服务，</w:t>
      </w:r>
      <w:r>
        <w:rPr>
          <w:rFonts w:hint="eastAsia"/>
          <w:color w:val="0000FF"/>
        </w:rPr>
        <w:t>质保期内对于用户提出的改善体验、可靠性、安全性的需求，提供免费开发升级服务。</w:t>
      </w:r>
    </w:p>
    <w:p w14:paraId="6732D6D2">
      <w:pPr>
        <w:numPr>
          <w:ilvl w:val="0"/>
          <w:numId w:val="27"/>
        </w:numPr>
        <w:spacing w:line="360" w:lineRule="auto"/>
        <w:rPr>
          <w:rFonts w:hint="eastAsia" w:ascii="宋体" w:hAnsi="宋体" w:cs="宋体"/>
          <w:bCs/>
          <w:color w:val="0000FF"/>
          <w:szCs w:val="21"/>
        </w:rPr>
      </w:pPr>
      <w:r>
        <w:rPr>
          <w:rFonts w:hint="eastAsia" w:ascii="宋体" w:hAnsi="宋体" w:cs="宋体"/>
          <w:bCs/>
          <w:color w:val="0000FF"/>
          <w:szCs w:val="21"/>
        </w:rPr>
        <w:t>项目软件系统实施与维保服务期间，安排专人负责信息系统运行保障，含所有投标内容软硬件的维护。</w:t>
      </w:r>
    </w:p>
    <w:p w14:paraId="194E3F89">
      <w:pPr>
        <w:numPr>
          <w:ilvl w:val="0"/>
          <w:numId w:val="27"/>
        </w:numPr>
        <w:spacing w:line="360" w:lineRule="auto"/>
        <w:rPr>
          <w:color w:val="0000FF"/>
        </w:rPr>
      </w:pPr>
      <w:r>
        <w:rPr>
          <w:rFonts w:hint="eastAsia"/>
          <w:color w:val="0000FF"/>
        </w:rPr>
        <w:t>因系统本身缺陷造成各种故障应由卖方免费技术服务和维修，包括质保期外发生的情况。</w:t>
      </w:r>
    </w:p>
    <w:p w14:paraId="03430E2D">
      <w:pPr>
        <w:numPr>
          <w:ilvl w:val="0"/>
          <w:numId w:val="27"/>
        </w:numPr>
        <w:spacing w:line="360" w:lineRule="auto"/>
        <w:rPr>
          <w:color w:val="0000FF"/>
        </w:rPr>
      </w:pPr>
      <w:r>
        <w:rPr>
          <w:rFonts w:hint="eastAsia"/>
          <w:color w:val="0000FF"/>
        </w:rPr>
        <w:t>无力承担售后服务或响应不及时的情况下，医院可向承接方索取软件源代码，承接方应无偿提供。</w:t>
      </w:r>
    </w:p>
    <w:p w14:paraId="66F443EE">
      <w:pPr>
        <w:numPr>
          <w:ilvl w:val="0"/>
          <w:numId w:val="27"/>
        </w:numPr>
        <w:spacing w:line="360" w:lineRule="auto"/>
        <w:rPr>
          <w:color w:val="0000FF"/>
        </w:rPr>
      </w:pPr>
      <w:r>
        <w:rPr>
          <w:rFonts w:hint="eastAsia"/>
          <w:color w:val="0000FF"/>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15774028">
      <w:pPr>
        <w:numPr>
          <w:ilvl w:val="0"/>
          <w:numId w:val="27"/>
        </w:numPr>
        <w:spacing w:line="360" w:lineRule="auto"/>
        <w:rPr>
          <w:color w:val="0000FF"/>
        </w:rPr>
      </w:pPr>
      <w:r>
        <w:rPr>
          <w:rFonts w:hint="eastAsia"/>
          <w:color w:val="0000FF"/>
        </w:rPr>
        <w:t>承接方必须保证解决项目所涉及的技术问题，如因技术原因无法满足院方需求，由此产生的风险由承接方承担。</w:t>
      </w:r>
    </w:p>
    <w:p w14:paraId="23929EED">
      <w:pPr>
        <w:numPr>
          <w:ilvl w:val="0"/>
          <w:numId w:val="27"/>
        </w:numPr>
        <w:spacing w:line="360" w:lineRule="auto"/>
        <w:rPr>
          <w:color w:val="0000FF"/>
        </w:rPr>
      </w:pPr>
      <w:r>
        <w:rPr>
          <w:rFonts w:hint="eastAsia"/>
          <w:color w:val="0000FF"/>
        </w:rPr>
        <w:t>在项日实施与维保期间内，若承接方在服务过程中发生以下行为，经院方确认后，每次根据标准进行扣罚：</w:t>
      </w:r>
    </w:p>
    <w:p w14:paraId="7956D635">
      <w:pPr>
        <w:numPr>
          <w:ilvl w:val="0"/>
          <w:numId w:val="28"/>
        </w:numPr>
        <w:spacing w:line="360" w:lineRule="auto"/>
        <w:rPr>
          <w:color w:val="0000FF"/>
        </w:rPr>
      </w:pPr>
      <w:r>
        <w:rPr>
          <w:rFonts w:hint="eastAsia"/>
          <w:color w:val="0000FF"/>
        </w:rPr>
        <w:t>遇到乘大或紧急事件要求承接方派驻应急人员现场解决，但承接方无正当理由不履行的，每发生一次从项目合同金额中扣除3000元，视作一次不良行为。</w:t>
      </w:r>
    </w:p>
    <w:p w14:paraId="3DC784EA">
      <w:pPr>
        <w:numPr>
          <w:ilvl w:val="0"/>
          <w:numId w:val="28"/>
        </w:numPr>
        <w:spacing w:line="360" w:lineRule="auto"/>
        <w:rPr>
          <w:color w:val="0000FF"/>
        </w:rPr>
      </w:pPr>
      <w:r>
        <w:rPr>
          <w:rFonts w:hint="eastAsia"/>
          <w:color w:val="0000FF"/>
        </w:rPr>
        <w:t>未经我院信息中心审核同意，自行运维实施或调整数据库、网络、服务器等操作，导致引发严重信息系统故障或不良事件，每发生一次从本项目合同金额中扣除3000元，视作一次不良行为。</w:t>
      </w:r>
    </w:p>
    <w:p w14:paraId="0A67AE35">
      <w:pPr>
        <w:numPr>
          <w:ilvl w:val="0"/>
          <w:numId w:val="28"/>
        </w:numPr>
        <w:spacing w:line="360" w:lineRule="auto"/>
        <w:rPr>
          <w:color w:val="0000FF"/>
        </w:rPr>
      </w:pPr>
      <w:r>
        <w:rPr>
          <w:rFonts w:hint="eastAsia"/>
          <w:color w:val="0000FF"/>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0C941D68">
      <w:pPr>
        <w:numPr>
          <w:ilvl w:val="0"/>
          <w:numId w:val="28"/>
        </w:numPr>
        <w:spacing w:line="360" w:lineRule="auto"/>
        <w:rPr>
          <w:rFonts w:hint="eastAsia" w:hAnsi="宋体" w:cs="宋体"/>
          <w:szCs w:val="21"/>
        </w:rPr>
      </w:pPr>
      <w:r>
        <w:rPr>
          <w:rFonts w:hint="eastAsia"/>
          <w:color w:val="0000FF"/>
        </w:rPr>
        <w:t>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6379D8A4">
      <w:pPr>
        <w:pStyle w:val="2"/>
        <w:numPr>
          <w:ilvl w:val="0"/>
          <w:numId w:val="0"/>
        </w:numPr>
        <w:tabs>
          <w:tab w:val="left" w:pos="720"/>
          <w:tab w:val="left" w:pos="1980"/>
        </w:tabs>
        <w:rPr>
          <w:rFonts w:hint="eastAsia"/>
        </w:rPr>
      </w:pPr>
    </w:p>
    <w:p w14:paraId="58F8B7AC"/>
    <w:p w14:paraId="32938560"/>
    <w:p w14:paraId="1A6F3C9F">
      <w:pPr>
        <w:numPr>
          <w:ilvl w:val="0"/>
          <w:numId w:val="0"/>
        </w:numPr>
        <w:spacing w:line="360" w:lineRule="auto"/>
        <w:ind w:left="420" w:leftChars="0" w:firstLine="420" w:firstLineChars="0"/>
        <w:rPr>
          <w:rFonts w:hint="eastAsia"/>
        </w:rPr>
      </w:pPr>
    </w:p>
    <w:p w14:paraId="462B70C5">
      <w:pPr>
        <w:pStyle w:val="16"/>
      </w:pPr>
      <w:bookmarkStart w:id="22" w:name="_Toc186548465"/>
      <w:r>
        <w:rPr>
          <w:rFonts w:hint="eastAsia"/>
        </w:rPr>
        <w:t>第三章</w:t>
      </w:r>
      <w:r>
        <w:rPr>
          <w:rFonts w:hint="eastAsia"/>
        </w:rPr>
        <w:tab/>
      </w:r>
      <w:r>
        <w:rPr>
          <w:rFonts w:hint="eastAsia"/>
        </w:rPr>
        <w:t>响应文件格式</w:t>
      </w:r>
      <w:bookmarkEnd w:id="22"/>
    </w:p>
    <w:p w14:paraId="242AAB3D">
      <w:pPr>
        <w:rPr>
          <w:b/>
          <w:bCs/>
          <w:sz w:val="30"/>
          <w:szCs w:val="30"/>
        </w:rPr>
      </w:pPr>
      <w:r>
        <w:rPr>
          <w:rFonts w:hint="eastAsia"/>
          <w:b/>
          <w:bCs/>
          <w:sz w:val="30"/>
          <w:szCs w:val="30"/>
        </w:rPr>
        <w:t>一、响应</w:t>
      </w:r>
      <w:r>
        <w:rPr>
          <w:b/>
          <w:bCs/>
          <w:sz w:val="30"/>
          <w:szCs w:val="30"/>
        </w:rPr>
        <w:t>文件的组成</w:t>
      </w:r>
    </w:p>
    <w:p w14:paraId="0D3ECEFF">
      <w:pPr>
        <w:rPr>
          <w:rFonts w:eastAsiaTheme="minorEastAsia"/>
          <w:sz w:val="24"/>
          <w:szCs w:val="22"/>
        </w:rPr>
      </w:pPr>
      <w:r>
        <w:rPr>
          <w:rFonts w:hint="eastAsia" w:eastAsiaTheme="minorEastAsia"/>
          <w:sz w:val="24"/>
          <w:szCs w:val="22"/>
        </w:rPr>
        <w:t>响应文件由资格证明文件、商务技术文件、报价文件三部份组成。</w:t>
      </w:r>
    </w:p>
    <w:p w14:paraId="2E3998A3">
      <w:pPr>
        <w:rPr>
          <w:rFonts w:eastAsiaTheme="minorEastAsia"/>
          <w:sz w:val="24"/>
          <w:szCs w:val="22"/>
        </w:rPr>
      </w:pPr>
    </w:p>
    <w:p w14:paraId="1F02125C">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0D3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05E20D49">
            <w:r>
              <w:t>序号</w:t>
            </w:r>
          </w:p>
        </w:tc>
        <w:tc>
          <w:tcPr>
            <w:tcW w:w="1789" w:type="dxa"/>
            <w:vAlign w:val="center"/>
          </w:tcPr>
          <w:p w14:paraId="6A00C79A">
            <w:r>
              <w:rPr>
                <w:rFonts w:hint="eastAsia"/>
              </w:rPr>
              <w:t>组成</w:t>
            </w:r>
          </w:p>
        </w:tc>
        <w:tc>
          <w:tcPr>
            <w:tcW w:w="4152" w:type="dxa"/>
            <w:vAlign w:val="center"/>
          </w:tcPr>
          <w:p w14:paraId="439D55ED">
            <w:r>
              <w:t>材料名称</w:t>
            </w:r>
          </w:p>
        </w:tc>
        <w:tc>
          <w:tcPr>
            <w:tcW w:w="1884" w:type="dxa"/>
            <w:vAlign w:val="center"/>
          </w:tcPr>
          <w:p w14:paraId="15F63241">
            <w:r>
              <w:t>说明</w:t>
            </w:r>
          </w:p>
        </w:tc>
      </w:tr>
      <w:tr w14:paraId="7A9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BEE82A">
            <w:r>
              <w:t>1</w:t>
            </w:r>
          </w:p>
        </w:tc>
        <w:tc>
          <w:tcPr>
            <w:tcW w:w="1789" w:type="dxa"/>
            <w:vAlign w:val="center"/>
          </w:tcPr>
          <w:p w14:paraId="564C5010">
            <w:r>
              <w:rPr>
                <w:rFonts w:hint="eastAsia"/>
              </w:rPr>
              <w:t>封面</w:t>
            </w:r>
          </w:p>
        </w:tc>
        <w:tc>
          <w:tcPr>
            <w:tcW w:w="4152" w:type="dxa"/>
            <w:vAlign w:val="center"/>
          </w:tcPr>
          <w:p w14:paraId="6094DA0A">
            <w:r>
              <w:t>封面（附件1）</w:t>
            </w:r>
          </w:p>
        </w:tc>
        <w:tc>
          <w:tcPr>
            <w:tcW w:w="1884" w:type="dxa"/>
          </w:tcPr>
          <w:p w14:paraId="5BAF85FB"/>
        </w:tc>
      </w:tr>
      <w:tr w14:paraId="14F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102903F">
            <w:r>
              <w:t>2</w:t>
            </w:r>
          </w:p>
        </w:tc>
        <w:tc>
          <w:tcPr>
            <w:tcW w:w="1789" w:type="dxa"/>
            <w:vMerge w:val="restart"/>
            <w:vAlign w:val="center"/>
          </w:tcPr>
          <w:p w14:paraId="0E85DCE4">
            <w:r>
              <w:rPr>
                <w:rFonts w:hint="eastAsia"/>
              </w:rPr>
              <w:t>资格</w:t>
            </w:r>
            <w:r>
              <w:t>证明文件</w:t>
            </w:r>
          </w:p>
        </w:tc>
        <w:tc>
          <w:tcPr>
            <w:tcW w:w="4152" w:type="dxa"/>
            <w:vAlign w:val="center"/>
          </w:tcPr>
          <w:p w14:paraId="0DD254C2">
            <w:r>
              <w:t>采购公告发布之日起至公告截止日内任意时间的“信用中国”网站（www.creditchina.gov.cn）的响应供应商信用查询网页截图</w:t>
            </w:r>
          </w:p>
        </w:tc>
        <w:tc>
          <w:tcPr>
            <w:tcW w:w="1884" w:type="dxa"/>
          </w:tcPr>
          <w:p w14:paraId="51CD46CD"/>
        </w:tc>
      </w:tr>
      <w:tr w14:paraId="7E3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6A965BA">
            <w:r>
              <w:t>3</w:t>
            </w:r>
          </w:p>
        </w:tc>
        <w:tc>
          <w:tcPr>
            <w:tcW w:w="1789" w:type="dxa"/>
            <w:vMerge w:val="continue"/>
            <w:vAlign w:val="center"/>
          </w:tcPr>
          <w:p w14:paraId="3DCA45CD"/>
        </w:tc>
        <w:tc>
          <w:tcPr>
            <w:tcW w:w="4152" w:type="dxa"/>
            <w:vAlign w:val="center"/>
          </w:tcPr>
          <w:p w14:paraId="08FD0976">
            <w:r>
              <w:t>企业营业执照</w:t>
            </w:r>
          </w:p>
        </w:tc>
        <w:tc>
          <w:tcPr>
            <w:tcW w:w="1884" w:type="dxa"/>
          </w:tcPr>
          <w:p w14:paraId="22F3670C"/>
        </w:tc>
      </w:tr>
      <w:tr w14:paraId="104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259F713">
            <w:r>
              <w:t>4</w:t>
            </w:r>
          </w:p>
        </w:tc>
        <w:tc>
          <w:tcPr>
            <w:tcW w:w="1789" w:type="dxa"/>
            <w:vMerge w:val="continue"/>
            <w:vAlign w:val="center"/>
          </w:tcPr>
          <w:p w14:paraId="45A4400E"/>
        </w:tc>
        <w:tc>
          <w:tcPr>
            <w:tcW w:w="4152" w:type="dxa"/>
            <w:vAlign w:val="center"/>
          </w:tcPr>
          <w:p w14:paraId="5C9E3C84">
            <w:r>
              <w:t>法人代表身份证复印件</w:t>
            </w:r>
          </w:p>
        </w:tc>
        <w:tc>
          <w:tcPr>
            <w:tcW w:w="1884" w:type="dxa"/>
          </w:tcPr>
          <w:p w14:paraId="2783291D"/>
        </w:tc>
      </w:tr>
      <w:tr w14:paraId="74E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5F5DEFB">
            <w:r>
              <w:rPr>
                <w:rFonts w:hint="eastAsia"/>
              </w:rPr>
              <w:t>5</w:t>
            </w:r>
          </w:p>
        </w:tc>
        <w:tc>
          <w:tcPr>
            <w:tcW w:w="1789" w:type="dxa"/>
            <w:vMerge w:val="continue"/>
            <w:vAlign w:val="center"/>
          </w:tcPr>
          <w:p w14:paraId="3F4DFD02"/>
        </w:tc>
        <w:tc>
          <w:tcPr>
            <w:tcW w:w="4152" w:type="dxa"/>
            <w:vAlign w:val="center"/>
          </w:tcPr>
          <w:p w14:paraId="17EE32D6">
            <w:r>
              <w:t>销售人员身份证复印件</w:t>
            </w:r>
          </w:p>
        </w:tc>
        <w:tc>
          <w:tcPr>
            <w:tcW w:w="1884" w:type="dxa"/>
          </w:tcPr>
          <w:p w14:paraId="1F82A354"/>
        </w:tc>
      </w:tr>
      <w:tr w14:paraId="3D6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AE68E22">
            <w:r>
              <w:rPr>
                <w:rFonts w:hint="eastAsia"/>
              </w:rPr>
              <w:t>6</w:t>
            </w:r>
          </w:p>
        </w:tc>
        <w:tc>
          <w:tcPr>
            <w:tcW w:w="1789" w:type="dxa"/>
            <w:vMerge w:val="restart"/>
            <w:vAlign w:val="center"/>
          </w:tcPr>
          <w:p w14:paraId="444424AD">
            <w:r>
              <w:rPr>
                <w:rFonts w:hint="eastAsia" w:eastAsiaTheme="minorEastAsia"/>
                <w:sz w:val="24"/>
                <w:szCs w:val="22"/>
              </w:rPr>
              <w:t>商务技术文件</w:t>
            </w:r>
          </w:p>
        </w:tc>
        <w:tc>
          <w:tcPr>
            <w:tcW w:w="4152" w:type="dxa"/>
            <w:vAlign w:val="center"/>
          </w:tcPr>
          <w:p w14:paraId="3438D97C">
            <w:r>
              <w:t>声明书（附件2）</w:t>
            </w:r>
          </w:p>
        </w:tc>
        <w:tc>
          <w:tcPr>
            <w:tcW w:w="1884" w:type="dxa"/>
          </w:tcPr>
          <w:p w14:paraId="363D8A9F"/>
        </w:tc>
      </w:tr>
      <w:tr w14:paraId="2D7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3A24DD">
            <w:r>
              <w:rPr>
                <w:rFonts w:hint="eastAsia"/>
              </w:rPr>
              <w:t>7</w:t>
            </w:r>
          </w:p>
        </w:tc>
        <w:tc>
          <w:tcPr>
            <w:tcW w:w="1789" w:type="dxa"/>
            <w:vMerge w:val="continue"/>
          </w:tcPr>
          <w:p w14:paraId="15DFAE5E"/>
        </w:tc>
        <w:tc>
          <w:tcPr>
            <w:tcW w:w="4152" w:type="dxa"/>
            <w:vAlign w:val="center"/>
          </w:tcPr>
          <w:p w14:paraId="667C86AB">
            <w:r>
              <w:t>法定代表人授权委托书（附件3）</w:t>
            </w:r>
          </w:p>
        </w:tc>
        <w:tc>
          <w:tcPr>
            <w:tcW w:w="1884" w:type="dxa"/>
          </w:tcPr>
          <w:p w14:paraId="5B55D0CE"/>
        </w:tc>
      </w:tr>
      <w:tr w14:paraId="272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27F025B1">
            <w:r>
              <w:rPr>
                <w:rFonts w:hint="eastAsia"/>
              </w:rPr>
              <w:t>8</w:t>
            </w:r>
          </w:p>
        </w:tc>
        <w:tc>
          <w:tcPr>
            <w:tcW w:w="1789" w:type="dxa"/>
            <w:vMerge w:val="continue"/>
          </w:tcPr>
          <w:p w14:paraId="26947929"/>
        </w:tc>
        <w:tc>
          <w:tcPr>
            <w:tcW w:w="4152" w:type="dxa"/>
            <w:vAlign w:val="center"/>
          </w:tcPr>
          <w:p w14:paraId="2F54F0E5">
            <w:r>
              <w:t>经营许可证或生产许可证（</w:t>
            </w:r>
            <w:r>
              <w:rPr>
                <w:rFonts w:hint="eastAsia"/>
              </w:rPr>
              <w:t>若</w:t>
            </w:r>
            <w:r>
              <w:t>需要）</w:t>
            </w:r>
          </w:p>
        </w:tc>
        <w:tc>
          <w:tcPr>
            <w:tcW w:w="1884" w:type="dxa"/>
          </w:tcPr>
          <w:p w14:paraId="2C4BBC02"/>
        </w:tc>
      </w:tr>
      <w:tr w14:paraId="5AF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45BF29C">
            <w:r>
              <w:t>9</w:t>
            </w:r>
          </w:p>
        </w:tc>
        <w:tc>
          <w:tcPr>
            <w:tcW w:w="1789" w:type="dxa"/>
            <w:vMerge w:val="continue"/>
          </w:tcPr>
          <w:p w14:paraId="44584178"/>
        </w:tc>
        <w:tc>
          <w:tcPr>
            <w:tcW w:w="4152" w:type="dxa"/>
            <w:vAlign w:val="center"/>
          </w:tcPr>
          <w:p w14:paraId="0A876732">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884" w:type="dxa"/>
          </w:tcPr>
          <w:p w14:paraId="43613681">
            <w:r>
              <w:rPr>
                <w:rFonts w:hint="eastAsia" w:ascii="Times New Roman" w:hAnsi="Times New Roman" w:eastAsia="宋体" w:cs="Times New Roman"/>
                <w:b/>
                <w:bCs/>
                <w:color w:val="auto"/>
                <w:lang w:val="en-US" w:eastAsia="zh-CN"/>
              </w:rPr>
              <w:t>须提供资质证书复印件加盖公章</w:t>
            </w:r>
          </w:p>
        </w:tc>
      </w:tr>
      <w:tr w14:paraId="27F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900385E">
            <w:r>
              <w:t>10</w:t>
            </w:r>
          </w:p>
        </w:tc>
        <w:tc>
          <w:tcPr>
            <w:tcW w:w="1789" w:type="dxa"/>
            <w:vMerge w:val="continue"/>
          </w:tcPr>
          <w:p w14:paraId="712CC6F8"/>
        </w:tc>
        <w:tc>
          <w:tcPr>
            <w:tcW w:w="4152" w:type="dxa"/>
            <w:vAlign w:val="center"/>
          </w:tcPr>
          <w:p w14:paraId="68A5E42A">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884" w:type="dxa"/>
          </w:tcPr>
          <w:p w14:paraId="42E1133B"/>
        </w:tc>
      </w:tr>
      <w:tr w14:paraId="42F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9FD93D8">
            <w:r>
              <w:t>11</w:t>
            </w:r>
          </w:p>
        </w:tc>
        <w:tc>
          <w:tcPr>
            <w:tcW w:w="1789" w:type="dxa"/>
            <w:vMerge w:val="continue"/>
          </w:tcPr>
          <w:p w14:paraId="1DCB7333"/>
        </w:tc>
        <w:tc>
          <w:tcPr>
            <w:tcW w:w="4152" w:type="dxa"/>
            <w:vAlign w:val="center"/>
          </w:tcPr>
          <w:p w14:paraId="309AC9D8">
            <w:pPr>
              <w:rPr>
                <w:color w:val="auto"/>
              </w:rPr>
            </w:pPr>
            <w:r>
              <w:rPr>
                <w:color w:val="auto"/>
              </w:rPr>
              <w:t>技术响应表（附件4）</w:t>
            </w:r>
          </w:p>
        </w:tc>
        <w:tc>
          <w:tcPr>
            <w:tcW w:w="1884" w:type="dxa"/>
          </w:tcPr>
          <w:p w14:paraId="462DCF40">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649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50F4980">
            <w:r>
              <w:t>12</w:t>
            </w:r>
          </w:p>
        </w:tc>
        <w:tc>
          <w:tcPr>
            <w:tcW w:w="1789" w:type="dxa"/>
            <w:vMerge w:val="continue"/>
          </w:tcPr>
          <w:p w14:paraId="5BC967AF"/>
        </w:tc>
        <w:tc>
          <w:tcPr>
            <w:tcW w:w="4152" w:type="dxa"/>
            <w:vAlign w:val="center"/>
          </w:tcPr>
          <w:p w14:paraId="72DFCD41">
            <w:pPr>
              <w:rPr>
                <w:color w:val="auto"/>
              </w:rPr>
            </w:pPr>
            <w:r>
              <w:rPr>
                <w:color w:val="auto"/>
              </w:rPr>
              <w:t>配置清单</w:t>
            </w:r>
          </w:p>
        </w:tc>
        <w:tc>
          <w:tcPr>
            <w:tcW w:w="1884" w:type="dxa"/>
          </w:tcPr>
          <w:p w14:paraId="2AA362AC"/>
        </w:tc>
      </w:tr>
      <w:tr w14:paraId="3D5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032C19">
            <w:r>
              <w:t>13</w:t>
            </w:r>
          </w:p>
        </w:tc>
        <w:tc>
          <w:tcPr>
            <w:tcW w:w="1789" w:type="dxa"/>
            <w:vMerge w:val="continue"/>
          </w:tcPr>
          <w:p w14:paraId="579CBCFD"/>
        </w:tc>
        <w:tc>
          <w:tcPr>
            <w:tcW w:w="4152" w:type="dxa"/>
            <w:vAlign w:val="center"/>
          </w:tcPr>
          <w:p w14:paraId="1B7FD36F">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884" w:type="dxa"/>
          </w:tcPr>
          <w:p w14:paraId="31E0F937"/>
        </w:tc>
      </w:tr>
      <w:tr w14:paraId="474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D890C65">
            <w:r>
              <w:rPr>
                <w:rFonts w:hint="eastAsia"/>
              </w:rPr>
              <w:t>14</w:t>
            </w:r>
          </w:p>
        </w:tc>
        <w:tc>
          <w:tcPr>
            <w:tcW w:w="1789" w:type="dxa"/>
            <w:vMerge w:val="continue"/>
          </w:tcPr>
          <w:p w14:paraId="577C46DD"/>
        </w:tc>
        <w:tc>
          <w:tcPr>
            <w:tcW w:w="4152" w:type="dxa"/>
            <w:vAlign w:val="center"/>
          </w:tcPr>
          <w:p w14:paraId="2A116C2A">
            <w:pPr>
              <w:rPr>
                <w:color w:val="auto"/>
              </w:rPr>
            </w:pPr>
            <w:r>
              <w:rPr>
                <w:color w:val="auto"/>
              </w:rPr>
              <w:t>保修方案</w:t>
            </w:r>
            <w:r>
              <w:rPr>
                <w:rFonts w:hint="eastAsia"/>
                <w:color w:val="auto"/>
              </w:rPr>
              <w:t>及出保后保修价格</w:t>
            </w:r>
          </w:p>
        </w:tc>
        <w:tc>
          <w:tcPr>
            <w:tcW w:w="1884" w:type="dxa"/>
          </w:tcPr>
          <w:p w14:paraId="1697D578"/>
        </w:tc>
      </w:tr>
      <w:tr w14:paraId="726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7AAF0C6">
            <w:pPr>
              <w:rPr>
                <w:rFonts w:hint="eastAsia" w:eastAsia="宋体"/>
                <w:lang w:val="en-US" w:eastAsia="zh-CN"/>
              </w:rPr>
            </w:pPr>
            <w:r>
              <w:rPr>
                <w:rFonts w:hint="eastAsia"/>
              </w:rPr>
              <w:t>1</w:t>
            </w:r>
            <w:r>
              <w:rPr>
                <w:rFonts w:hint="eastAsia"/>
                <w:lang w:val="en-US" w:eastAsia="zh-CN"/>
              </w:rPr>
              <w:t>5</w:t>
            </w:r>
          </w:p>
        </w:tc>
        <w:tc>
          <w:tcPr>
            <w:tcW w:w="1789" w:type="dxa"/>
            <w:vMerge w:val="continue"/>
          </w:tcPr>
          <w:p w14:paraId="3D0A2E43"/>
        </w:tc>
        <w:tc>
          <w:tcPr>
            <w:tcW w:w="4152" w:type="dxa"/>
            <w:vAlign w:val="center"/>
          </w:tcPr>
          <w:p w14:paraId="15263573">
            <w:pPr>
              <w:rPr>
                <w:color w:val="auto"/>
              </w:rPr>
            </w:pPr>
            <w:r>
              <w:rPr>
                <w:rFonts w:hint="eastAsia"/>
                <w:color w:val="auto"/>
              </w:rPr>
              <w:t>售后</w:t>
            </w:r>
            <w:r>
              <w:rPr>
                <w:color w:val="auto"/>
              </w:rPr>
              <w:t>服务方案</w:t>
            </w:r>
          </w:p>
        </w:tc>
        <w:tc>
          <w:tcPr>
            <w:tcW w:w="1884" w:type="dxa"/>
          </w:tcPr>
          <w:p w14:paraId="67F53FA8"/>
        </w:tc>
      </w:tr>
      <w:tr w14:paraId="5C2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2F28A83C">
            <w:r>
              <w:rPr>
                <w:rFonts w:hint="eastAsia"/>
              </w:rPr>
              <w:t>16</w:t>
            </w:r>
          </w:p>
        </w:tc>
        <w:tc>
          <w:tcPr>
            <w:tcW w:w="1789" w:type="dxa"/>
            <w:vMerge w:val="continue"/>
          </w:tcPr>
          <w:p w14:paraId="23BC7F8F"/>
        </w:tc>
        <w:tc>
          <w:tcPr>
            <w:tcW w:w="4152" w:type="dxa"/>
            <w:vAlign w:val="center"/>
          </w:tcPr>
          <w:p w14:paraId="35F6968E">
            <w:pPr>
              <w:rPr>
                <w:rFonts w:hint="eastAsia" w:eastAsia="宋体"/>
                <w:lang w:eastAsia="zh-CN"/>
              </w:rPr>
            </w:pPr>
            <w:r>
              <w:rPr>
                <w:rFonts w:hAnsi="宋体"/>
                <w:color w:val="FF0000"/>
                <w:kern w:val="0"/>
                <w:szCs w:val="21"/>
              </w:rPr>
              <w:t>提供</w:t>
            </w:r>
            <w:r>
              <w:rPr>
                <w:rFonts w:hint="eastAsia" w:hAnsi="宋体"/>
                <w:color w:val="FF0000"/>
                <w:kern w:val="0"/>
                <w:szCs w:val="21"/>
                <w:lang w:val="en-US" w:eastAsia="zh-CN"/>
              </w:rPr>
              <w:t>案例</w:t>
            </w:r>
            <w:r>
              <w:rPr>
                <w:rFonts w:hAnsi="宋体"/>
                <w:color w:val="FF0000"/>
                <w:kern w:val="0"/>
                <w:szCs w:val="21"/>
              </w:rPr>
              <w:t>用户名单及合同复印件</w:t>
            </w:r>
            <w:r>
              <w:rPr>
                <w:rFonts w:hint="eastAsia" w:hAnsi="宋体"/>
                <w:color w:val="FF0000"/>
                <w:kern w:val="0"/>
                <w:szCs w:val="21"/>
                <w:lang w:eastAsia="zh-CN"/>
              </w:rPr>
              <w:t>（</w:t>
            </w:r>
            <w:r>
              <w:rPr>
                <w:rFonts w:hint="eastAsia" w:hAnsi="宋体"/>
                <w:color w:val="FF0000"/>
                <w:kern w:val="0"/>
                <w:szCs w:val="21"/>
                <w:lang w:val="en-US" w:eastAsia="zh-CN"/>
              </w:rPr>
              <w:t>2022年至今</w:t>
            </w:r>
            <w:r>
              <w:rPr>
                <w:rFonts w:hint="eastAsia" w:hAnsi="宋体"/>
                <w:color w:val="FF0000"/>
                <w:kern w:val="0"/>
                <w:szCs w:val="21"/>
                <w:lang w:eastAsia="zh-CN"/>
              </w:rPr>
              <w:t>）</w:t>
            </w:r>
          </w:p>
        </w:tc>
        <w:tc>
          <w:tcPr>
            <w:tcW w:w="1884" w:type="dxa"/>
          </w:tcPr>
          <w:p w14:paraId="2479636D">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32D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7C5E9CEC">
            <w:r>
              <w:rPr>
                <w:rFonts w:hint="eastAsia"/>
              </w:rPr>
              <w:t>17</w:t>
            </w:r>
          </w:p>
        </w:tc>
        <w:tc>
          <w:tcPr>
            <w:tcW w:w="1789" w:type="dxa"/>
            <w:vMerge w:val="continue"/>
          </w:tcPr>
          <w:p w14:paraId="3C70438F"/>
        </w:tc>
        <w:tc>
          <w:tcPr>
            <w:tcW w:w="4152" w:type="dxa"/>
            <w:vAlign w:val="center"/>
          </w:tcPr>
          <w:p w14:paraId="49A79FFE">
            <w:r>
              <w:t>其他优惠条件</w:t>
            </w:r>
          </w:p>
        </w:tc>
        <w:tc>
          <w:tcPr>
            <w:tcW w:w="1884" w:type="dxa"/>
          </w:tcPr>
          <w:p w14:paraId="0C488930"/>
        </w:tc>
      </w:tr>
      <w:tr w14:paraId="543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4126298F">
            <w:r>
              <w:rPr>
                <w:rFonts w:hint="eastAsia"/>
              </w:rPr>
              <w:t>18</w:t>
            </w:r>
          </w:p>
        </w:tc>
        <w:tc>
          <w:tcPr>
            <w:tcW w:w="1789" w:type="dxa"/>
            <w:vAlign w:val="center"/>
          </w:tcPr>
          <w:p w14:paraId="118E7F9E">
            <w:r>
              <w:rPr>
                <w:rFonts w:hint="eastAsia" w:eastAsiaTheme="minorEastAsia"/>
                <w:sz w:val="24"/>
                <w:szCs w:val="22"/>
              </w:rPr>
              <w:t>报价文件</w:t>
            </w:r>
          </w:p>
        </w:tc>
        <w:tc>
          <w:tcPr>
            <w:tcW w:w="4152" w:type="dxa"/>
            <w:vAlign w:val="center"/>
          </w:tcPr>
          <w:p w14:paraId="0CD82010">
            <w:r>
              <w:t>项目报价单（附件</w:t>
            </w:r>
            <w:r>
              <w:rPr>
                <w:rFonts w:hint="eastAsia"/>
                <w:lang w:val="en-US" w:eastAsia="zh-CN"/>
              </w:rPr>
              <w:t>5</w:t>
            </w:r>
            <w:r>
              <w:t>）</w:t>
            </w:r>
          </w:p>
        </w:tc>
        <w:tc>
          <w:tcPr>
            <w:tcW w:w="1884" w:type="dxa"/>
          </w:tcPr>
          <w:p w14:paraId="436F6419"/>
        </w:tc>
      </w:tr>
    </w:tbl>
    <w:p w14:paraId="72AD198F">
      <w:pPr>
        <w:rPr>
          <w:b/>
          <w:bCs/>
          <w:sz w:val="24"/>
        </w:rPr>
      </w:pPr>
      <w:r>
        <w:rPr>
          <w:b/>
        </w:rPr>
        <w:t>注：正本所有文件需加盖公司红章，副本为正本的复印件。</w:t>
      </w:r>
    </w:p>
    <w:p w14:paraId="1D7C8D29">
      <w:pPr>
        <w:rPr>
          <w:b/>
          <w:bCs/>
          <w:sz w:val="32"/>
        </w:rPr>
      </w:pPr>
    </w:p>
    <w:p w14:paraId="4D7C5503">
      <w:pPr>
        <w:bidi w:val="0"/>
      </w:pPr>
    </w:p>
    <w:p w14:paraId="3B3DDA12">
      <w:pPr>
        <w:rPr>
          <w:b/>
          <w:bCs/>
          <w:sz w:val="32"/>
        </w:rPr>
      </w:pPr>
    </w:p>
    <w:p w14:paraId="33F91FBE">
      <w:pPr>
        <w:rPr>
          <w:rFonts w:hint="eastAsia"/>
          <w:b/>
          <w:bCs/>
          <w:sz w:val="32"/>
        </w:rPr>
      </w:pPr>
    </w:p>
    <w:p w14:paraId="4E1E8741">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67AE074C">
      <w:pPr>
        <w:ind w:firstLine="1320" w:firstLineChars="300"/>
        <w:rPr>
          <w:sz w:val="44"/>
          <w:szCs w:val="44"/>
        </w:rPr>
      </w:pPr>
      <w:r>
        <w:rPr>
          <w:rFonts w:hAnsi="Calibri"/>
          <w:sz w:val="44"/>
          <w:szCs w:val="44"/>
        </w:rPr>
        <w:t>浙江大学医学院附属妇产科医院</w:t>
      </w:r>
    </w:p>
    <w:p w14:paraId="45BCD418">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3"/>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2392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CB3F88">
            <w:pPr>
              <w:rPr>
                <w:rFonts w:ascii="Calibri" w:hAnsi="Calibri"/>
                <w:sz w:val="36"/>
                <w:szCs w:val="36"/>
              </w:rPr>
            </w:pPr>
            <w:r>
              <w:rPr>
                <w:rFonts w:ascii="Calibri" w:hAnsi="Calibri"/>
                <w:sz w:val="36"/>
                <w:szCs w:val="36"/>
              </w:rPr>
              <w:t>项目名称：</w:t>
            </w:r>
          </w:p>
        </w:tc>
      </w:tr>
      <w:tr w14:paraId="3D5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7AA648CD">
            <w:pPr>
              <w:rPr>
                <w:rFonts w:ascii="Calibri" w:hAnsi="Calibri"/>
                <w:sz w:val="36"/>
                <w:szCs w:val="36"/>
              </w:rPr>
            </w:pPr>
            <w:r>
              <w:rPr>
                <w:rFonts w:ascii="Calibri" w:hAnsi="Calibri"/>
                <w:sz w:val="36"/>
                <w:szCs w:val="36"/>
              </w:rPr>
              <w:t>项目编号：</w:t>
            </w:r>
          </w:p>
        </w:tc>
      </w:tr>
      <w:tr w14:paraId="5CD2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0E1BB357">
            <w:pPr>
              <w:rPr>
                <w:rFonts w:ascii="Calibri" w:hAnsi="Calibri"/>
                <w:sz w:val="28"/>
                <w:szCs w:val="28"/>
              </w:rPr>
            </w:pPr>
          </w:p>
        </w:tc>
        <w:tc>
          <w:tcPr>
            <w:tcW w:w="1704" w:type="dxa"/>
          </w:tcPr>
          <w:p w14:paraId="5F84750A">
            <w:pPr>
              <w:rPr>
                <w:rFonts w:ascii="Calibri" w:hAnsi="Calibri"/>
                <w:sz w:val="28"/>
                <w:szCs w:val="28"/>
              </w:rPr>
            </w:pPr>
          </w:p>
        </w:tc>
        <w:tc>
          <w:tcPr>
            <w:tcW w:w="1704" w:type="dxa"/>
            <w:vMerge w:val="restart"/>
          </w:tcPr>
          <w:p w14:paraId="1FA1CE36">
            <w:pPr>
              <w:spacing w:line="720" w:lineRule="auto"/>
              <w:rPr>
                <w:rFonts w:ascii="Calibri" w:hAnsi="Calibri"/>
                <w:sz w:val="84"/>
                <w:szCs w:val="84"/>
              </w:rPr>
            </w:pPr>
          </w:p>
          <w:p w14:paraId="121DC90D">
            <w:pPr>
              <w:spacing w:line="720" w:lineRule="auto"/>
              <w:rPr>
                <w:rFonts w:ascii="Calibri" w:hAnsi="Calibri"/>
                <w:sz w:val="36"/>
                <w:szCs w:val="36"/>
              </w:rPr>
            </w:pPr>
          </w:p>
          <w:p w14:paraId="39CBADB7">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D3F8CA4">
            <w:pPr>
              <w:rPr>
                <w:rFonts w:ascii="Calibri" w:hAnsi="Calibri"/>
                <w:sz w:val="28"/>
                <w:szCs w:val="28"/>
              </w:rPr>
            </w:pPr>
          </w:p>
        </w:tc>
      </w:tr>
      <w:tr w14:paraId="1F55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1E796AF">
            <w:pPr>
              <w:rPr>
                <w:rFonts w:ascii="Calibri" w:hAnsi="Calibri"/>
                <w:sz w:val="28"/>
                <w:szCs w:val="28"/>
              </w:rPr>
            </w:pPr>
          </w:p>
        </w:tc>
        <w:tc>
          <w:tcPr>
            <w:tcW w:w="1704" w:type="dxa"/>
          </w:tcPr>
          <w:p w14:paraId="0A7B60A1">
            <w:pPr>
              <w:rPr>
                <w:rFonts w:ascii="Calibri" w:hAnsi="Calibri"/>
                <w:sz w:val="28"/>
                <w:szCs w:val="28"/>
              </w:rPr>
            </w:pPr>
          </w:p>
        </w:tc>
        <w:tc>
          <w:tcPr>
            <w:tcW w:w="1704" w:type="dxa"/>
            <w:vMerge w:val="continue"/>
          </w:tcPr>
          <w:p w14:paraId="3D3889B2">
            <w:pPr>
              <w:rPr>
                <w:rFonts w:ascii="Calibri" w:hAnsi="Calibri"/>
                <w:sz w:val="28"/>
                <w:szCs w:val="28"/>
              </w:rPr>
            </w:pPr>
          </w:p>
        </w:tc>
        <w:tc>
          <w:tcPr>
            <w:tcW w:w="3501" w:type="dxa"/>
            <w:vMerge w:val="continue"/>
          </w:tcPr>
          <w:p w14:paraId="2A5E9ABD">
            <w:pPr>
              <w:rPr>
                <w:rFonts w:ascii="Calibri" w:hAnsi="Calibri"/>
                <w:sz w:val="28"/>
                <w:szCs w:val="28"/>
              </w:rPr>
            </w:pPr>
          </w:p>
        </w:tc>
      </w:tr>
      <w:tr w14:paraId="018E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A0A068">
            <w:pPr>
              <w:rPr>
                <w:rFonts w:ascii="Calibri" w:hAnsi="Calibri"/>
                <w:sz w:val="28"/>
                <w:szCs w:val="28"/>
              </w:rPr>
            </w:pPr>
          </w:p>
        </w:tc>
        <w:tc>
          <w:tcPr>
            <w:tcW w:w="1704" w:type="dxa"/>
          </w:tcPr>
          <w:p w14:paraId="20900F86">
            <w:pPr>
              <w:rPr>
                <w:rFonts w:ascii="Calibri" w:hAnsi="Calibri"/>
                <w:sz w:val="28"/>
                <w:szCs w:val="28"/>
              </w:rPr>
            </w:pPr>
          </w:p>
        </w:tc>
        <w:tc>
          <w:tcPr>
            <w:tcW w:w="1704" w:type="dxa"/>
            <w:vMerge w:val="continue"/>
          </w:tcPr>
          <w:p w14:paraId="36BED808">
            <w:pPr>
              <w:rPr>
                <w:rFonts w:ascii="Calibri" w:hAnsi="Calibri"/>
                <w:sz w:val="28"/>
                <w:szCs w:val="28"/>
              </w:rPr>
            </w:pPr>
          </w:p>
        </w:tc>
        <w:tc>
          <w:tcPr>
            <w:tcW w:w="3501" w:type="dxa"/>
            <w:vMerge w:val="continue"/>
          </w:tcPr>
          <w:p w14:paraId="3716DF07">
            <w:pPr>
              <w:rPr>
                <w:rFonts w:ascii="Calibri" w:hAnsi="Calibri"/>
                <w:sz w:val="28"/>
                <w:szCs w:val="28"/>
              </w:rPr>
            </w:pPr>
          </w:p>
        </w:tc>
      </w:tr>
      <w:tr w14:paraId="15A1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F8795F0">
            <w:pPr>
              <w:rPr>
                <w:rFonts w:ascii="Calibri" w:hAnsi="Calibri"/>
                <w:sz w:val="28"/>
                <w:szCs w:val="28"/>
              </w:rPr>
            </w:pPr>
          </w:p>
        </w:tc>
        <w:tc>
          <w:tcPr>
            <w:tcW w:w="1704" w:type="dxa"/>
          </w:tcPr>
          <w:p w14:paraId="5A339DF8">
            <w:pPr>
              <w:rPr>
                <w:rFonts w:ascii="Calibri" w:hAnsi="Calibri"/>
                <w:sz w:val="28"/>
                <w:szCs w:val="28"/>
              </w:rPr>
            </w:pPr>
          </w:p>
        </w:tc>
        <w:tc>
          <w:tcPr>
            <w:tcW w:w="1704" w:type="dxa"/>
            <w:vMerge w:val="continue"/>
          </w:tcPr>
          <w:p w14:paraId="23FBD5EA">
            <w:pPr>
              <w:rPr>
                <w:rFonts w:ascii="Calibri" w:hAnsi="Calibri"/>
                <w:sz w:val="28"/>
                <w:szCs w:val="28"/>
              </w:rPr>
            </w:pPr>
          </w:p>
        </w:tc>
        <w:tc>
          <w:tcPr>
            <w:tcW w:w="3501" w:type="dxa"/>
            <w:vMerge w:val="continue"/>
          </w:tcPr>
          <w:p w14:paraId="0BE1DA6E">
            <w:pPr>
              <w:rPr>
                <w:rFonts w:ascii="Calibri" w:hAnsi="Calibri"/>
                <w:sz w:val="28"/>
                <w:szCs w:val="28"/>
              </w:rPr>
            </w:pPr>
          </w:p>
        </w:tc>
      </w:tr>
      <w:tr w14:paraId="7059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E654EC">
            <w:pPr>
              <w:rPr>
                <w:rFonts w:ascii="Calibri" w:hAnsi="Calibri"/>
                <w:sz w:val="28"/>
                <w:szCs w:val="28"/>
              </w:rPr>
            </w:pPr>
          </w:p>
        </w:tc>
        <w:tc>
          <w:tcPr>
            <w:tcW w:w="1704" w:type="dxa"/>
          </w:tcPr>
          <w:p w14:paraId="452BB386">
            <w:pPr>
              <w:rPr>
                <w:rFonts w:ascii="Calibri" w:hAnsi="Calibri"/>
                <w:sz w:val="28"/>
                <w:szCs w:val="28"/>
              </w:rPr>
            </w:pPr>
          </w:p>
        </w:tc>
        <w:tc>
          <w:tcPr>
            <w:tcW w:w="1704" w:type="dxa"/>
            <w:vMerge w:val="continue"/>
          </w:tcPr>
          <w:p w14:paraId="4276A906">
            <w:pPr>
              <w:rPr>
                <w:rFonts w:ascii="Calibri" w:hAnsi="Calibri"/>
                <w:sz w:val="28"/>
                <w:szCs w:val="28"/>
              </w:rPr>
            </w:pPr>
          </w:p>
        </w:tc>
        <w:tc>
          <w:tcPr>
            <w:tcW w:w="3501" w:type="dxa"/>
            <w:vMerge w:val="continue"/>
          </w:tcPr>
          <w:p w14:paraId="3CC8430D">
            <w:pPr>
              <w:rPr>
                <w:rFonts w:ascii="Calibri" w:hAnsi="Calibri"/>
                <w:sz w:val="28"/>
                <w:szCs w:val="28"/>
              </w:rPr>
            </w:pPr>
          </w:p>
        </w:tc>
      </w:tr>
      <w:tr w14:paraId="1910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306D99D">
            <w:pPr>
              <w:rPr>
                <w:rFonts w:ascii="Calibri" w:hAnsi="Calibri"/>
                <w:sz w:val="28"/>
                <w:szCs w:val="28"/>
              </w:rPr>
            </w:pPr>
          </w:p>
        </w:tc>
        <w:tc>
          <w:tcPr>
            <w:tcW w:w="1704" w:type="dxa"/>
          </w:tcPr>
          <w:p w14:paraId="400FF9FB">
            <w:pPr>
              <w:rPr>
                <w:rFonts w:ascii="Calibri" w:hAnsi="Calibri"/>
                <w:sz w:val="28"/>
                <w:szCs w:val="28"/>
              </w:rPr>
            </w:pPr>
          </w:p>
        </w:tc>
        <w:tc>
          <w:tcPr>
            <w:tcW w:w="1704" w:type="dxa"/>
            <w:vMerge w:val="continue"/>
          </w:tcPr>
          <w:p w14:paraId="7055589D">
            <w:pPr>
              <w:rPr>
                <w:rFonts w:ascii="Calibri" w:hAnsi="Calibri"/>
                <w:sz w:val="28"/>
                <w:szCs w:val="28"/>
              </w:rPr>
            </w:pPr>
          </w:p>
        </w:tc>
        <w:tc>
          <w:tcPr>
            <w:tcW w:w="3501" w:type="dxa"/>
            <w:vMerge w:val="continue"/>
          </w:tcPr>
          <w:p w14:paraId="1A56B48A">
            <w:pPr>
              <w:rPr>
                <w:rFonts w:ascii="Calibri" w:hAnsi="Calibri"/>
                <w:sz w:val="28"/>
                <w:szCs w:val="28"/>
              </w:rPr>
            </w:pPr>
          </w:p>
        </w:tc>
      </w:tr>
      <w:tr w14:paraId="7ACB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53784E3">
            <w:pPr>
              <w:rPr>
                <w:rFonts w:ascii="Calibri" w:hAnsi="Calibri"/>
                <w:sz w:val="28"/>
                <w:szCs w:val="28"/>
              </w:rPr>
            </w:pPr>
          </w:p>
        </w:tc>
        <w:tc>
          <w:tcPr>
            <w:tcW w:w="1704" w:type="dxa"/>
          </w:tcPr>
          <w:p w14:paraId="75B8A39E">
            <w:pPr>
              <w:rPr>
                <w:rFonts w:ascii="Calibri" w:hAnsi="Calibri"/>
                <w:sz w:val="28"/>
                <w:szCs w:val="28"/>
              </w:rPr>
            </w:pPr>
          </w:p>
        </w:tc>
        <w:tc>
          <w:tcPr>
            <w:tcW w:w="1704" w:type="dxa"/>
            <w:vMerge w:val="continue"/>
          </w:tcPr>
          <w:p w14:paraId="3FB4AC5C">
            <w:pPr>
              <w:rPr>
                <w:rFonts w:ascii="Calibri" w:hAnsi="Calibri"/>
                <w:sz w:val="28"/>
                <w:szCs w:val="28"/>
              </w:rPr>
            </w:pPr>
          </w:p>
        </w:tc>
        <w:tc>
          <w:tcPr>
            <w:tcW w:w="3501" w:type="dxa"/>
            <w:vMerge w:val="continue"/>
          </w:tcPr>
          <w:p w14:paraId="34613957">
            <w:pPr>
              <w:rPr>
                <w:rFonts w:ascii="Calibri" w:hAnsi="Calibri"/>
                <w:sz w:val="28"/>
                <w:szCs w:val="28"/>
              </w:rPr>
            </w:pPr>
          </w:p>
        </w:tc>
      </w:tr>
      <w:tr w14:paraId="2B20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B225CC1">
            <w:pPr>
              <w:rPr>
                <w:rFonts w:ascii="Calibri" w:hAnsi="Calibri"/>
                <w:sz w:val="28"/>
                <w:szCs w:val="28"/>
              </w:rPr>
            </w:pPr>
          </w:p>
        </w:tc>
        <w:tc>
          <w:tcPr>
            <w:tcW w:w="1704" w:type="dxa"/>
          </w:tcPr>
          <w:p w14:paraId="6755CEEC">
            <w:pPr>
              <w:rPr>
                <w:rFonts w:ascii="Calibri" w:hAnsi="Calibri"/>
                <w:sz w:val="28"/>
                <w:szCs w:val="28"/>
              </w:rPr>
            </w:pPr>
          </w:p>
        </w:tc>
        <w:tc>
          <w:tcPr>
            <w:tcW w:w="1704" w:type="dxa"/>
            <w:vMerge w:val="continue"/>
          </w:tcPr>
          <w:p w14:paraId="784600DC">
            <w:pPr>
              <w:rPr>
                <w:rFonts w:ascii="Calibri" w:hAnsi="Calibri"/>
                <w:sz w:val="28"/>
                <w:szCs w:val="28"/>
              </w:rPr>
            </w:pPr>
          </w:p>
        </w:tc>
        <w:tc>
          <w:tcPr>
            <w:tcW w:w="3501" w:type="dxa"/>
            <w:vMerge w:val="continue"/>
          </w:tcPr>
          <w:p w14:paraId="4C3009AE">
            <w:pPr>
              <w:rPr>
                <w:rFonts w:ascii="Calibri" w:hAnsi="Calibri"/>
                <w:sz w:val="28"/>
                <w:szCs w:val="28"/>
              </w:rPr>
            </w:pPr>
          </w:p>
        </w:tc>
      </w:tr>
      <w:tr w14:paraId="029C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11D6F8">
            <w:pPr>
              <w:rPr>
                <w:rFonts w:ascii="Calibri" w:hAnsi="Calibri"/>
                <w:sz w:val="28"/>
                <w:szCs w:val="28"/>
              </w:rPr>
            </w:pPr>
          </w:p>
        </w:tc>
        <w:tc>
          <w:tcPr>
            <w:tcW w:w="1704" w:type="dxa"/>
          </w:tcPr>
          <w:p w14:paraId="49ED0EF0">
            <w:pPr>
              <w:rPr>
                <w:rFonts w:ascii="Calibri" w:hAnsi="Calibri"/>
                <w:sz w:val="28"/>
                <w:szCs w:val="28"/>
              </w:rPr>
            </w:pPr>
          </w:p>
        </w:tc>
        <w:tc>
          <w:tcPr>
            <w:tcW w:w="1704" w:type="dxa"/>
            <w:vMerge w:val="continue"/>
          </w:tcPr>
          <w:p w14:paraId="21D63CF3">
            <w:pPr>
              <w:rPr>
                <w:rFonts w:ascii="Calibri" w:hAnsi="Calibri"/>
                <w:sz w:val="28"/>
                <w:szCs w:val="28"/>
              </w:rPr>
            </w:pPr>
          </w:p>
        </w:tc>
        <w:tc>
          <w:tcPr>
            <w:tcW w:w="3501" w:type="dxa"/>
            <w:vMerge w:val="continue"/>
          </w:tcPr>
          <w:p w14:paraId="2252EB6A">
            <w:pPr>
              <w:rPr>
                <w:rFonts w:ascii="Calibri" w:hAnsi="Calibri"/>
                <w:sz w:val="28"/>
                <w:szCs w:val="28"/>
              </w:rPr>
            </w:pPr>
          </w:p>
        </w:tc>
      </w:tr>
      <w:tr w14:paraId="5085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9BBADE">
            <w:pPr>
              <w:rPr>
                <w:rFonts w:ascii="Calibri" w:hAnsi="Calibri"/>
                <w:sz w:val="28"/>
                <w:szCs w:val="28"/>
              </w:rPr>
            </w:pPr>
          </w:p>
        </w:tc>
        <w:tc>
          <w:tcPr>
            <w:tcW w:w="1704" w:type="dxa"/>
          </w:tcPr>
          <w:p w14:paraId="08373F98">
            <w:pPr>
              <w:rPr>
                <w:rFonts w:ascii="Calibri" w:hAnsi="Calibri"/>
                <w:sz w:val="28"/>
                <w:szCs w:val="28"/>
              </w:rPr>
            </w:pPr>
          </w:p>
        </w:tc>
        <w:tc>
          <w:tcPr>
            <w:tcW w:w="1704" w:type="dxa"/>
            <w:vMerge w:val="continue"/>
          </w:tcPr>
          <w:p w14:paraId="364C1B69">
            <w:pPr>
              <w:rPr>
                <w:rFonts w:ascii="Calibri" w:hAnsi="Calibri"/>
                <w:sz w:val="28"/>
                <w:szCs w:val="28"/>
              </w:rPr>
            </w:pPr>
          </w:p>
        </w:tc>
        <w:tc>
          <w:tcPr>
            <w:tcW w:w="3501" w:type="dxa"/>
            <w:vMerge w:val="continue"/>
          </w:tcPr>
          <w:p w14:paraId="053EC7CA">
            <w:pPr>
              <w:rPr>
                <w:rFonts w:ascii="Calibri" w:hAnsi="Calibri"/>
                <w:sz w:val="28"/>
                <w:szCs w:val="28"/>
              </w:rPr>
            </w:pPr>
          </w:p>
        </w:tc>
      </w:tr>
      <w:tr w14:paraId="027E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F56A176">
            <w:pPr>
              <w:rPr>
                <w:rFonts w:ascii="Calibri" w:hAnsi="Calibri"/>
                <w:sz w:val="28"/>
                <w:szCs w:val="28"/>
              </w:rPr>
            </w:pPr>
          </w:p>
        </w:tc>
        <w:tc>
          <w:tcPr>
            <w:tcW w:w="1704" w:type="dxa"/>
          </w:tcPr>
          <w:p w14:paraId="439352AD">
            <w:pPr>
              <w:rPr>
                <w:rFonts w:ascii="Calibri" w:hAnsi="Calibri"/>
                <w:sz w:val="28"/>
                <w:szCs w:val="28"/>
              </w:rPr>
            </w:pPr>
          </w:p>
        </w:tc>
        <w:tc>
          <w:tcPr>
            <w:tcW w:w="1704" w:type="dxa"/>
            <w:vMerge w:val="continue"/>
          </w:tcPr>
          <w:p w14:paraId="6CFF6AD5">
            <w:pPr>
              <w:rPr>
                <w:rFonts w:ascii="Calibri" w:hAnsi="Calibri"/>
                <w:sz w:val="28"/>
                <w:szCs w:val="28"/>
              </w:rPr>
            </w:pPr>
          </w:p>
        </w:tc>
        <w:tc>
          <w:tcPr>
            <w:tcW w:w="3501" w:type="dxa"/>
            <w:vMerge w:val="continue"/>
          </w:tcPr>
          <w:p w14:paraId="234DC815">
            <w:pPr>
              <w:rPr>
                <w:rFonts w:ascii="Calibri" w:hAnsi="Calibri"/>
                <w:sz w:val="28"/>
                <w:szCs w:val="28"/>
              </w:rPr>
            </w:pPr>
          </w:p>
        </w:tc>
      </w:tr>
      <w:tr w14:paraId="537C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F683F27">
            <w:pPr>
              <w:rPr>
                <w:rFonts w:ascii="Calibri" w:hAnsi="Calibri"/>
                <w:sz w:val="28"/>
                <w:szCs w:val="28"/>
              </w:rPr>
            </w:pPr>
          </w:p>
        </w:tc>
        <w:tc>
          <w:tcPr>
            <w:tcW w:w="1704" w:type="dxa"/>
          </w:tcPr>
          <w:p w14:paraId="18320FD7">
            <w:pPr>
              <w:rPr>
                <w:rFonts w:ascii="Calibri" w:hAnsi="Calibri"/>
                <w:sz w:val="28"/>
                <w:szCs w:val="28"/>
              </w:rPr>
            </w:pPr>
          </w:p>
        </w:tc>
        <w:tc>
          <w:tcPr>
            <w:tcW w:w="1704" w:type="dxa"/>
            <w:vMerge w:val="continue"/>
          </w:tcPr>
          <w:p w14:paraId="45B97382">
            <w:pPr>
              <w:rPr>
                <w:rFonts w:ascii="Calibri" w:hAnsi="Calibri"/>
                <w:sz w:val="28"/>
                <w:szCs w:val="28"/>
              </w:rPr>
            </w:pPr>
          </w:p>
        </w:tc>
        <w:tc>
          <w:tcPr>
            <w:tcW w:w="3501" w:type="dxa"/>
            <w:vMerge w:val="continue"/>
          </w:tcPr>
          <w:p w14:paraId="51ADABC1">
            <w:pPr>
              <w:rPr>
                <w:rFonts w:ascii="Calibri" w:hAnsi="Calibri"/>
                <w:sz w:val="28"/>
                <w:szCs w:val="28"/>
              </w:rPr>
            </w:pPr>
          </w:p>
        </w:tc>
      </w:tr>
      <w:tr w14:paraId="1149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1A55D06">
            <w:pPr>
              <w:rPr>
                <w:rFonts w:ascii="Calibri" w:hAnsi="Calibri"/>
                <w:sz w:val="28"/>
                <w:szCs w:val="28"/>
              </w:rPr>
            </w:pPr>
          </w:p>
        </w:tc>
        <w:tc>
          <w:tcPr>
            <w:tcW w:w="1704" w:type="dxa"/>
          </w:tcPr>
          <w:p w14:paraId="70127682">
            <w:pPr>
              <w:rPr>
                <w:rFonts w:ascii="Calibri" w:hAnsi="Calibri"/>
                <w:sz w:val="28"/>
                <w:szCs w:val="28"/>
              </w:rPr>
            </w:pPr>
          </w:p>
        </w:tc>
        <w:tc>
          <w:tcPr>
            <w:tcW w:w="1704" w:type="dxa"/>
            <w:vMerge w:val="continue"/>
          </w:tcPr>
          <w:p w14:paraId="797BA65E">
            <w:pPr>
              <w:rPr>
                <w:rFonts w:ascii="Calibri" w:hAnsi="Calibri"/>
                <w:sz w:val="28"/>
                <w:szCs w:val="28"/>
              </w:rPr>
            </w:pPr>
          </w:p>
        </w:tc>
        <w:tc>
          <w:tcPr>
            <w:tcW w:w="3501" w:type="dxa"/>
            <w:vMerge w:val="continue"/>
          </w:tcPr>
          <w:p w14:paraId="7FF578A4">
            <w:pPr>
              <w:rPr>
                <w:rFonts w:ascii="Calibri" w:hAnsi="Calibri"/>
                <w:sz w:val="28"/>
                <w:szCs w:val="28"/>
              </w:rPr>
            </w:pPr>
          </w:p>
        </w:tc>
      </w:tr>
      <w:tr w14:paraId="06A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85EB491">
            <w:pPr>
              <w:rPr>
                <w:rFonts w:ascii="Calibri" w:hAnsi="Calibri"/>
                <w:sz w:val="36"/>
                <w:szCs w:val="36"/>
              </w:rPr>
            </w:pPr>
            <w:r>
              <w:rPr>
                <w:rFonts w:ascii="Calibri" w:hAnsi="Calibri"/>
                <w:sz w:val="36"/>
                <w:szCs w:val="36"/>
              </w:rPr>
              <w:t>供应商全称：</w:t>
            </w:r>
          </w:p>
        </w:tc>
      </w:tr>
      <w:tr w14:paraId="4B9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174D814F">
            <w:pPr>
              <w:rPr>
                <w:rFonts w:ascii="Calibri" w:hAnsi="Calibri"/>
                <w:strike/>
                <w:color w:val="FF0000"/>
                <w:sz w:val="36"/>
                <w:szCs w:val="36"/>
              </w:rPr>
            </w:pPr>
          </w:p>
        </w:tc>
      </w:tr>
      <w:tr w14:paraId="58A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23D376">
            <w:pPr>
              <w:rPr>
                <w:rFonts w:ascii="Calibri" w:hAnsi="Calibri"/>
                <w:sz w:val="36"/>
                <w:szCs w:val="36"/>
              </w:rPr>
            </w:pPr>
            <w:r>
              <w:rPr>
                <w:rFonts w:ascii="Calibri" w:hAnsi="Calibri"/>
                <w:sz w:val="36"/>
                <w:szCs w:val="36"/>
              </w:rPr>
              <w:t>时      间：</w:t>
            </w:r>
          </w:p>
        </w:tc>
      </w:tr>
    </w:tbl>
    <w:p w14:paraId="71202F47">
      <w:pPr>
        <w:rPr>
          <w:szCs w:val="22"/>
        </w:rPr>
      </w:pPr>
    </w:p>
    <w:p w14:paraId="30C5CF6A">
      <w:pPr>
        <w:rPr>
          <w:szCs w:val="22"/>
        </w:rPr>
      </w:pPr>
    </w:p>
    <w:p w14:paraId="73C8F290">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F7DC40D">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68AB78D">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269515F">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3C4B0CA2">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4F26BB2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082A8CE1">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4379ECFA">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09A809F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7F1261C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E26527E">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06BFC3B2">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40842BE7">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4EEB304">
      <w:pPr>
        <w:snapToGrid w:val="0"/>
        <w:spacing w:before="156" w:beforeLines="50" w:after="50" w:line="460" w:lineRule="exact"/>
        <w:ind w:firstLine="560" w:firstLineChars="200"/>
        <w:rPr>
          <w:rFonts w:eastAsiaTheme="minorEastAsia"/>
          <w:sz w:val="28"/>
          <w:szCs w:val="28"/>
        </w:rPr>
      </w:pPr>
    </w:p>
    <w:p w14:paraId="72F6DAB3">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3B9A0E8D">
      <w:pPr>
        <w:snapToGrid w:val="0"/>
        <w:spacing w:before="156" w:beforeLines="50" w:line="460" w:lineRule="exact"/>
        <w:ind w:firstLine="200"/>
        <w:rPr>
          <w:rFonts w:eastAsiaTheme="minorEastAsia"/>
          <w:sz w:val="28"/>
          <w:szCs w:val="28"/>
          <w:u w:val="single"/>
        </w:rPr>
      </w:pPr>
    </w:p>
    <w:p w14:paraId="695C88D1">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1F3EB43A">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30CC954C">
      <w:pPr>
        <w:snapToGrid w:val="0"/>
        <w:spacing w:before="50" w:after="50"/>
        <w:jc w:val="center"/>
        <w:rPr>
          <w:rFonts w:eastAsia="仿宋"/>
          <w:b/>
          <w:sz w:val="36"/>
          <w:szCs w:val="36"/>
        </w:rPr>
      </w:pPr>
      <w:r>
        <w:rPr>
          <w:rFonts w:hAnsi="仿宋" w:eastAsia="仿宋"/>
          <w:b/>
          <w:sz w:val="36"/>
          <w:szCs w:val="36"/>
        </w:rPr>
        <w:t>法定代表人授权委托书</w:t>
      </w:r>
    </w:p>
    <w:p w14:paraId="199810AE">
      <w:pPr>
        <w:snapToGrid w:val="0"/>
        <w:spacing w:before="156" w:beforeLines="50" w:after="50"/>
        <w:rPr>
          <w:rFonts w:eastAsia="仿宋"/>
          <w:b/>
          <w:sz w:val="30"/>
          <w:szCs w:val="30"/>
        </w:rPr>
      </w:pPr>
    </w:p>
    <w:p w14:paraId="3C6E7295">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0E0697D9">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76926029">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0C42318F">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5AF9AC44">
      <w:pPr>
        <w:snapToGrid w:val="0"/>
        <w:spacing w:before="156" w:beforeLines="50" w:after="50" w:line="460" w:lineRule="exact"/>
        <w:ind w:firstLine="480"/>
        <w:rPr>
          <w:rFonts w:eastAsia="仿宋"/>
          <w:sz w:val="30"/>
          <w:szCs w:val="30"/>
        </w:rPr>
      </w:pPr>
    </w:p>
    <w:p w14:paraId="78352AB1">
      <w:pPr>
        <w:snapToGrid w:val="0"/>
        <w:spacing w:before="156" w:beforeLines="50" w:after="50" w:line="460" w:lineRule="exact"/>
        <w:ind w:firstLine="480"/>
        <w:rPr>
          <w:rFonts w:eastAsia="仿宋"/>
          <w:sz w:val="30"/>
          <w:szCs w:val="30"/>
        </w:rPr>
      </w:pPr>
    </w:p>
    <w:p w14:paraId="3B81C9DB">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61724863">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4A4F645">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3079306A">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10DD5665">
      <w:pPr>
        <w:snapToGrid w:val="0"/>
        <w:spacing w:before="156" w:beforeLines="50" w:after="50" w:line="460" w:lineRule="exact"/>
        <w:rPr>
          <w:rFonts w:eastAsia="仿宋"/>
          <w:sz w:val="30"/>
          <w:szCs w:val="30"/>
        </w:rPr>
      </w:pPr>
    </w:p>
    <w:p w14:paraId="05532817">
      <w:pPr>
        <w:snapToGrid w:val="0"/>
        <w:spacing w:before="156" w:beforeLines="50" w:after="50" w:line="460" w:lineRule="exact"/>
        <w:rPr>
          <w:rFonts w:eastAsia="仿宋"/>
          <w:sz w:val="30"/>
          <w:szCs w:val="30"/>
        </w:rPr>
      </w:pPr>
      <w:r>
        <w:rPr>
          <w:rFonts w:eastAsia="仿宋"/>
          <w:sz w:val="30"/>
          <w:szCs w:val="30"/>
        </w:rPr>
        <w:t xml:space="preserve">                                     </w:t>
      </w:r>
    </w:p>
    <w:p w14:paraId="72FB65D2">
      <w:pPr>
        <w:snapToGrid w:val="0"/>
        <w:spacing w:before="156" w:beforeLines="50" w:after="50" w:line="460" w:lineRule="exact"/>
        <w:ind w:firstLine="6150" w:firstLineChars="2050"/>
        <w:rPr>
          <w:rFonts w:eastAsia="仿宋"/>
          <w:sz w:val="30"/>
          <w:szCs w:val="30"/>
        </w:rPr>
      </w:pPr>
    </w:p>
    <w:p w14:paraId="110E579F">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6BC8BBEB">
      <w:pPr>
        <w:pStyle w:val="36"/>
        <w:spacing w:line="360" w:lineRule="auto"/>
        <w:jc w:val="both"/>
        <w:rPr>
          <w:sz w:val="21"/>
          <w:szCs w:val="21"/>
        </w:rPr>
      </w:pPr>
    </w:p>
    <w:p w14:paraId="3C6B5CEB">
      <w:pPr>
        <w:pStyle w:val="36"/>
        <w:spacing w:line="360" w:lineRule="auto"/>
        <w:jc w:val="both"/>
        <w:rPr>
          <w:sz w:val="21"/>
          <w:szCs w:val="21"/>
        </w:rPr>
      </w:pPr>
    </w:p>
    <w:p w14:paraId="28E2E129">
      <w:pPr>
        <w:pStyle w:val="36"/>
        <w:spacing w:line="360" w:lineRule="auto"/>
        <w:jc w:val="both"/>
        <w:rPr>
          <w:sz w:val="21"/>
          <w:szCs w:val="21"/>
        </w:rPr>
      </w:pPr>
    </w:p>
    <w:p w14:paraId="153478D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4B0AC8A8">
      <w:pPr>
        <w:jc w:val="center"/>
        <w:rPr>
          <w:b/>
          <w:sz w:val="36"/>
          <w:szCs w:val="36"/>
        </w:rPr>
      </w:pPr>
      <w:r>
        <w:rPr>
          <w:b/>
          <w:sz w:val="36"/>
          <w:szCs w:val="36"/>
        </w:rPr>
        <w:t>技术响应表</w:t>
      </w:r>
    </w:p>
    <w:p w14:paraId="1881D9BF">
      <w:pPr>
        <w:rPr>
          <w:sz w:val="32"/>
          <w:szCs w:val="32"/>
          <w:u w:val="single"/>
        </w:rPr>
      </w:pPr>
      <w:r>
        <w:rPr>
          <w:sz w:val="32"/>
          <w:szCs w:val="32"/>
        </w:rPr>
        <w:t>供应商全称（公章）：</w:t>
      </w:r>
      <w:r>
        <w:rPr>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181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E27AD5">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EDE97">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FDEDAB2">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000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463C01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E52FE8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A8C579C">
            <w:pPr>
              <w:jc w:val="center"/>
              <w:rPr>
                <w:rFonts w:asciiTheme="minorEastAsia" w:hAnsiTheme="minorEastAsia" w:eastAsiaTheme="minorEastAsia"/>
                <w:b/>
                <w:sz w:val="28"/>
                <w:szCs w:val="28"/>
              </w:rPr>
            </w:pPr>
          </w:p>
        </w:tc>
      </w:tr>
      <w:tr w14:paraId="3D26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34447E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F7D05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6422105">
            <w:pPr>
              <w:jc w:val="center"/>
              <w:rPr>
                <w:rFonts w:asciiTheme="minorEastAsia" w:hAnsiTheme="minorEastAsia" w:eastAsiaTheme="minorEastAsia"/>
                <w:b/>
                <w:sz w:val="28"/>
                <w:szCs w:val="28"/>
              </w:rPr>
            </w:pPr>
          </w:p>
        </w:tc>
      </w:tr>
      <w:tr w14:paraId="32E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CAA1F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2734CE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BF28EE1">
            <w:pPr>
              <w:jc w:val="center"/>
              <w:rPr>
                <w:rFonts w:asciiTheme="minorEastAsia" w:hAnsiTheme="minorEastAsia" w:eastAsiaTheme="minorEastAsia"/>
                <w:b/>
                <w:sz w:val="28"/>
                <w:szCs w:val="28"/>
              </w:rPr>
            </w:pPr>
          </w:p>
        </w:tc>
      </w:tr>
      <w:tr w14:paraId="589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5C440C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25C67C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989115">
            <w:pPr>
              <w:jc w:val="center"/>
              <w:rPr>
                <w:rFonts w:asciiTheme="minorEastAsia" w:hAnsiTheme="minorEastAsia" w:eastAsiaTheme="minorEastAsia"/>
                <w:b/>
                <w:sz w:val="28"/>
                <w:szCs w:val="28"/>
              </w:rPr>
            </w:pPr>
          </w:p>
        </w:tc>
      </w:tr>
      <w:tr w14:paraId="003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362FEC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EF63F7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792160F">
            <w:pPr>
              <w:jc w:val="center"/>
              <w:rPr>
                <w:rFonts w:asciiTheme="minorEastAsia" w:hAnsiTheme="minorEastAsia" w:eastAsiaTheme="minorEastAsia"/>
                <w:b/>
                <w:sz w:val="28"/>
                <w:szCs w:val="28"/>
              </w:rPr>
            </w:pPr>
          </w:p>
        </w:tc>
      </w:tr>
      <w:tr w14:paraId="58CB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885B1DB">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7E6260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1E83EDB">
            <w:pPr>
              <w:jc w:val="center"/>
              <w:rPr>
                <w:rFonts w:asciiTheme="minorEastAsia" w:hAnsiTheme="minorEastAsia" w:eastAsiaTheme="minorEastAsia"/>
                <w:b/>
                <w:sz w:val="28"/>
                <w:szCs w:val="28"/>
              </w:rPr>
            </w:pPr>
          </w:p>
        </w:tc>
      </w:tr>
      <w:tr w14:paraId="32D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2484D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283793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C9C221">
            <w:pPr>
              <w:jc w:val="center"/>
              <w:rPr>
                <w:rFonts w:asciiTheme="minorEastAsia" w:hAnsiTheme="minorEastAsia" w:eastAsiaTheme="minorEastAsia"/>
                <w:b/>
                <w:sz w:val="28"/>
                <w:szCs w:val="28"/>
              </w:rPr>
            </w:pPr>
          </w:p>
        </w:tc>
      </w:tr>
      <w:tr w14:paraId="048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FC68B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296B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D77BDE">
            <w:pPr>
              <w:jc w:val="center"/>
              <w:rPr>
                <w:rFonts w:asciiTheme="minorEastAsia" w:hAnsiTheme="minorEastAsia" w:eastAsiaTheme="minorEastAsia"/>
                <w:b/>
                <w:sz w:val="28"/>
                <w:szCs w:val="28"/>
              </w:rPr>
            </w:pPr>
          </w:p>
        </w:tc>
      </w:tr>
      <w:tr w14:paraId="092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FCFCC">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3B1C47E">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E40B1C2">
            <w:pPr>
              <w:jc w:val="center"/>
              <w:rPr>
                <w:rFonts w:asciiTheme="minorEastAsia" w:hAnsiTheme="minorEastAsia" w:eastAsiaTheme="minorEastAsia"/>
                <w:b/>
                <w:sz w:val="28"/>
                <w:szCs w:val="28"/>
              </w:rPr>
            </w:pPr>
          </w:p>
        </w:tc>
      </w:tr>
      <w:tr w14:paraId="26E1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3A8FCF">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642B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CC193E5">
            <w:pPr>
              <w:jc w:val="center"/>
              <w:rPr>
                <w:rFonts w:asciiTheme="minorEastAsia" w:hAnsiTheme="minorEastAsia" w:eastAsiaTheme="minorEastAsia"/>
                <w:b/>
                <w:sz w:val="28"/>
                <w:szCs w:val="28"/>
              </w:rPr>
            </w:pPr>
          </w:p>
        </w:tc>
      </w:tr>
      <w:tr w14:paraId="2E1D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D990C6">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5AB5AB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9B90D78">
            <w:pPr>
              <w:jc w:val="center"/>
              <w:rPr>
                <w:rFonts w:asciiTheme="minorEastAsia" w:hAnsiTheme="minorEastAsia" w:eastAsiaTheme="minorEastAsia"/>
                <w:b/>
                <w:sz w:val="28"/>
                <w:szCs w:val="28"/>
              </w:rPr>
            </w:pPr>
          </w:p>
        </w:tc>
      </w:tr>
      <w:tr w14:paraId="70E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AEC46B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BB4C694">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CCF402">
            <w:pPr>
              <w:jc w:val="center"/>
              <w:rPr>
                <w:rFonts w:asciiTheme="minorEastAsia" w:hAnsiTheme="minorEastAsia" w:eastAsiaTheme="minorEastAsia"/>
                <w:b/>
                <w:sz w:val="28"/>
                <w:szCs w:val="28"/>
              </w:rPr>
            </w:pPr>
          </w:p>
        </w:tc>
      </w:tr>
    </w:tbl>
    <w:p w14:paraId="186E6084">
      <w:pPr>
        <w:rPr>
          <w:sz w:val="32"/>
          <w:szCs w:val="32"/>
          <w:u w:val="single"/>
        </w:rPr>
      </w:pPr>
    </w:p>
    <w:p w14:paraId="37E35406">
      <w:pPr>
        <w:rPr>
          <w:sz w:val="32"/>
          <w:szCs w:val="32"/>
        </w:rPr>
      </w:pPr>
    </w:p>
    <w:p w14:paraId="17DEC5CA">
      <w:pPr>
        <w:rPr>
          <w:sz w:val="32"/>
          <w:szCs w:val="32"/>
          <w:u w:val="single"/>
        </w:rPr>
      </w:pPr>
      <w:r>
        <w:rPr>
          <w:sz w:val="32"/>
          <w:szCs w:val="32"/>
        </w:rPr>
        <w:t>授权代表签名及手机：</w:t>
      </w:r>
      <w:r>
        <w:rPr>
          <w:sz w:val="32"/>
          <w:szCs w:val="32"/>
          <w:u w:val="single"/>
        </w:rPr>
        <w:t xml:space="preserve">                 </w:t>
      </w:r>
    </w:p>
    <w:p w14:paraId="74EFFAEF">
      <w:pPr>
        <w:rPr>
          <w:sz w:val="32"/>
          <w:szCs w:val="32"/>
          <w:u w:val="single"/>
        </w:rPr>
      </w:pPr>
      <w:r>
        <w:rPr>
          <w:sz w:val="32"/>
          <w:szCs w:val="32"/>
        </w:rPr>
        <w:t>日期：</w:t>
      </w:r>
      <w:r>
        <w:rPr>
          <w:sz w:val="32"/>
          <w:szCs w:val="32"/>
          <w:u w:val="single"/>
        </w:rPr>
        <w:t xml:space="preserve">                   </w:t>
      </w:r>
    </w:p>
    <w:p w14:paraId="1F758379">
      <w:pPr>
        <w:pStyle w:val="36"/>
        <w:spacing w:line="360" w:lineRule="auto"/>
        <w:jc w:val="both"/>
        <w:rPr>
          <w:sz w:val="21"/>
          <w:szCs w:val="21"/>
        </w:rPr>
      </w:pPr>
    </w:p>
    <w:p w14:paraId="75BD35E8">
      <w:pPr>
        <w:pStyle w:val="36"/>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D5142A">
      <w:pPr>
        <w:snapToGrid w:val="0"/>
        <w:spacing w:before="156" w:beforeLines="50" w:after="50" w:line="460" w:lineRule="exact"/>
        <w:rPr>
          <w:rFonts w:hAnsi="仿宋" w:eastAsia="仿宋"/>
          <w:sz w:val="30"/>
          <w:szCs w:val="30"/>
        </w:rPr>
      </w:pPr>
    </w:p>
    <w:p w14:paraId="5580130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7AB7356C">
      <w:pPr>
        <w:jc w:val="center"/>
        <w:rPr>
          <w:b/>
          <w:sz w:val="36"/>
          <w:szCs w:val="36"/>
        </w:rPr>
      </w:pPr>
      <w:r>
        <w:rPr>
          <w:b/>
          <w:sz w:val="36"/>
          <w:szCs w:val="36"/>
        </w:rPr>
        <w:t>报价明细表</w:t>
      </w:r>
    </w:p>
    <w:p w14:paraId="0A223CDE">
      <w:pPr>
        <w:rPr>
          <w:sz w:val="32"/>
          <w:szCs w:val="32"/>
          <w:u w:val="single"/>
        </w:rPr>
      </w:pPr>
      <w:r>
        <w:rPr>
          <w:sz w:val="32"/>
          <w:szCs w:val="32"/>
        </w:rPr>
        <w:t>供应商全称：</w:t>
      </w:r>
      <w:r>
        <w:rPr>
          <w:sz w:val="32"/>
          <w:szCs w:val="32"/>
          <w:u w:val="single"/>
        </w:rPr>
        <w:t xml:space="preserve">                        </w:t>
      </w:r>
    </w:p>
    <w:p w14:paraId="7CC31A1E">
      <w:pPr>
        <w:rPr>
          <w:sz w:val="32"/>
          <w:szCs w:val="32"/>
          <w:u w:val="single"/>
        </w:rPr>
      </w:pPr>
      <w:r>
        <w:rPr>
          <w:sz w:val="32"/>
          <w:szCs w:val="32"/>
        </w:rPr>
        <w:t>项目编号：</w:t>
      </w:r>
      <w:r>
        <w:rPr>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62C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7C35E8F">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3CA0CA">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34BA2A63">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A96242C">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62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265480B7">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3C5623BA">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1832B223">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A20D2F2">
            <w:pPr>
              <w:rPr>
                <w:rFonts w:asciiTheme="minorEastAsia" w:hAnsiTheme="minorEastAsia" w:eastAsiaTheme="minorEastAsia"/>
                <w:sz w:val="32"/>
                <w:szCs w:val="32"/>
              </w:rPr>
            </w:pPr>
          </w:p>
        </w:tc>
      </w:tr>
      <w:tr w14:paraId="4C2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A12A5A5">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0F87A1">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0F3EA45">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55EC0052">
            <w:pPr>
              <w:rPr>
                <w:rFonts w:asciiTheme="minorEastAsia" w:hAnsiTheme="minorEastAsia" w:eastAsiaTheme="minorEastAsia"/>
                <w:sz w:val="32"/>
                <w:szCs w:val="32"/>
              </w:rPr>
            </w:pPr>
          </w:p>
        </w:tc>
      </w:tr>
      <w:tr w14:paraId="12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1DA8F2E0">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3E3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0B65F232">
            <w:pPr>
              <w:jc w:val="center"/>
              <w:rPr>
                <w:rFonts w:asciiTheme="minorEastAsia" w:hAnsiTheme="minorEastAsia" w:eastAsiaTheme="minorEastAsia"/>
                <w:sz w:val="28"/>
                <w:szCs w:val="28"/>
              </w:rPr>
            </w:pPr>
          </w:p>
          <w:p w14:paraId="22BB624B">
            <w:pPr>
              <w:jc w:val="center"/>
              <w:rPr>
                <w:rFonts w:asciiTheme="minorEastAsia" w:hAnsiTheme="minorEastAsia" w:eastAsiaTheme="minorEastAsia"/>
                <w:sz w:val="28"/>
                <w:szCs w:val="28"/>
              </w:rPr>
            </w:pPr>
          </w:p>
          <w:p w14:paraId="3DD4D4E4">
            <w:pPr>
              <w:jc w:val="center"/>
              <w:rPr>
                <w:rFonts w:asciiTheme="minorEastAsia" w:hAnsiTheme="minorEastAsia" w:eastAsiaTheme="minorEastAsia"/>
                <w:sz w:val="28"/>
                <w:szCs w:val="28"/>
              </w:rPr>
            </w:pPr>
          </w:p>
          <w:p w14:paraId="72F4385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1A89A673">
            <w:pPr>
              <w:jc w:val="center"/>
              <w:rPr>
                <w:rFonts w:asciiTheme="minorEastAsia" w:hAnsiTheme="minorEastAsia" w:eastAsiaTheme="minorEastAsia"/>
                <w:sz w:val="28"/>
                <w:szCs w:val="28"/>
              </w:rPr>
            </w:pPr>
          </w:p>
          <w:p w14:paraId="587E1524">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28CE66C7">
            <w:pPr>
              <w:jc w:val="center"/>
              <w:rPr>
                <w:rFonts w:asciiTheme="minorEastAsia" w:hAnsiTheme="minorEastAsia" w:eastAsiaTheme="minorEastAsia"/>
                <w:sz w:val="28"/>
                <w:szCs w:val="28"/>
              </w:rPr>
            </w:pPr>
          </w:p>
          <w:p w14:paraId="77DEDC2E">
            <w:pPr>
              <w:jc w:val="center"/>
              <w:rPr>
                <w:rFonts w:asciiTheme="minorEastAsia" w:hAnsiTheme="minorEastAsia" w:eastAsiaTheme="minorEastAsia"/>
                <w:sz w:val="28"/>
                <w:szCs w:val="28"/>
              </w:rPr>
            </w:pPr>
          </w:p>
          <w:p w14:paraId="6728CDA9">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46ED2163">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2D7A5FF">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6C38565">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524C3B4A">
            <w:pPr>
              <w:rPr>
                <w:rFonts w:asciiTheme="minorEastAsia" w:hAnsiTheme="minorEastAsia" w:eastAsiaTheme="minorEastAsia"/>
                <w:sz w:val="28"/>
                <w:szCs w:val="28"/>
              </w:rPr>
            </w:pPr>
          </w:p>
        </w:tc>
      </w:tr>
    </w:tbl>
    <w:p w14:paraId="38BA0135">
      <w:pPr>
        <w:rPr>
          <w:sz w:val="32"/>
          <w:szCs w:val="32"/>
        </w:rPr>
      </w:pPr>
    </w:p>
    <w:p w14:paraId="71DAD5E0">
      <w:pPr>
        <w:rPr>
          <w:sz w:val="32"/>
          <w:szCs w:val="32"/>
          <w:u w:val="single"/>
        </w:rPr>
      </w:pPr>
      <w:r>
        <w:rPr>
          <w:sz w:val="32"/>
          <w:szCs w:val="32"/>
        </w:rPr>
        <w:t>授权代表签名：</w:t>
      </w:r>
      <w:r>
        <w:rPr>
          <w:sz w:val="32"/>
          <w:szCs w:val="32"/>
          <w:u w:val="single"/>
        </w:rPr>
        <w:t xml:space="preserve">                 </w:t>
      </w:r>
    </w:p>
    <w:p w14:paraId="2AA4C35C">
      <w:pPr>
        <w:rPr>
          <w:sz w:val="32"/>
          <w:szCs w:val="32"/>
          <w:u w:val="single"/>
        </w:rPr>
      </w:pPr>
      <w:r>
        <w:rPr>
          <w:sz w:val="32"/>
          <w:szCs w:val="32"/>
        </w:rPr>
        <w:t>日期：</w:t>
      </w:r>
      <w:r>
        <w:rPr>
          <w:sz w:val="32"/>
          <w:szCs w:val="32"/>
          <w:u w:val="single"/>
        </w:rPr>
        <w:t xml:space="preserve">                   </w:t>
      </w:r>
    </w:p>
    <w:p w14:paraId="0A11313E">
      <w:pPr>
        <w:rPr>
          <w:szCs w:val="22"/>
        </w:rPr>
      </w:pPr>
    </w:p>
    <w:p w14:paraId="46320E15">
      <w:pPr>
        <w:rPr>
          <w:szCs w:val="22"/>
        </w:rPr>
      </w:pPr>
    </w:p>
    <w:p w14:paraId="0CA5DBF6">
      <w:pPr>
        <w:rPr>
          <w:szCs w:val="22"/>
        </w:rPr>
      </w:pPr>
    </w:p>
    <w:p w14:paraId="08E5B4EC">
      <w:pPr>
        <w:pStyle w:val="16"/>
      </w:pPr>
      <w:bookmarkStart w:id="23" w:name="_Toc186548466"/>
      <w:r>
        <w:rPr>
          <w:rFonts w:hint="eastAsia"/>
        </w:rPr>
        <w:t>第四章</w:t>
      </w:r>
      <w:r>
        <w:rPr>
          <w:rFonts w:hint="eastAsia"/>
        </w:rPr>
        <w:tab/>
      </w:r>
      <w:r>
        <w:rPr>
          <w:rFonts w:hint="eastAsia"/>
        </w:rPr>
        <w:t>合同主要条款</w:t>
      </w:r>
      <w:bookmarkEnd w:id="23"/>
    </w:p>
    <w:p w14:paraId="066EAD6F">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39F79713">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4167E86A">
      <w:pPr>
        <w:jc w:val="center"/>
        <w:rPr>
          <w:b/>
          <w:bCs/>
          <w:szCs w:val="21"/>
        </w:rPr>
      </w:pPr>
    </w:p>
    <w:p w14:paraId="6118E31B">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7C1ADEE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D191013">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136C00F0">
      <w:pPr>
        <w:ind w:left="-540" w:leftChars="-257" w:right="-512" w:rightChars="-244" w:firstLine="420" w:firstLineChars="200"/>
        <w:rPr>
          <w:rFonts w:ascii="新宋体" w:hAnsi="新宋体" w:eastAsia="新宋体"/>
          <w:szCs w:val="21"/>
        </w:rPr>
      </w:pPr>
    </w:p>
    <w:p w14:paraId="37597D64">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19E3FAD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2F6ADF43">
      <w:pPr>
        <w:ind w:left="-540" w:leftChars="-257" w:right="-512" w:rightChars="-244" w:firstLine="420" w:firstLineChars="200"/>
        <w:rPr>
          <w:rFonts w:hint="eastAsia" w:ascii="新宋体" w:hAnsi="新宋体" w:eastAsia="新宋体"/>
          <w:szCs w:val="21"/>
        </w:rPr>
      </w:pPr>
    </w:p>
    <w:tbl>
      <w:tblPr>
        <w:tblStyle w:val="18"/>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E774D4B">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5AA9E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A306C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2C9C767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18BD913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156173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0CF114EC">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59298E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1C01F0ED">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3D569692">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87B46C7">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71CDC1CE">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2FF883F9">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48269472">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00540D3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70D2D6F2">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15656B59">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4489C8D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5F73D8CC">
      <w:pPr>
        <w:snapToGrid w:val="0"/>
        <w:ind w:left="-420" w:leftChars="-400" w:right="-487" w:rightChars="-232" w:hanging="420" w:hangingChars="200"/>
        <w:rPr>
          <w:rFonts w:hint="eastAsia" w:ascii="新宋体" w:hAnsi="新宋体" w:eastAsia="新宋体"/>
          <w:szCs w:val="21"/>
        </w:rPr>
      </w:pPr>
    </w:p>
    <w:p w14:paraId="5FCED58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58C8A6D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0080F38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FC1B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24D20F9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C1470A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41A1B9E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73AD86A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7CCC4F09">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52B00FA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1592CB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538050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5B8668F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3E449C2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2773C47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472A14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3FB593A2">
      <w:pPr>
        <w:snapToGrid w:val="0"/>
        <w:ind w:left="-420" w:leftChars="-400" w:right="-487" w:rightChars="-232" w:hanging="420" w:hangingChars="200"/>
        <w:rPr>
          <w:rFonts w:hint="eastAsia" w:ascii="新宋体" w:hAnsi="新宋体" w:eastAsia="新宋体"/>
          <w:szCs w:val="21"/>
          <w:lang w:val="en-US" w:eastAsia="zh-CN"/>
        </w:rPr>
      </w:pPr>
    </w:p>
    <w:p w14:paraId="48AFB99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2F3DD78E">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F4E6936">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8F9286B">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24" w:name="_Hlk180564210"/>
      <w:r>
        <w:rPr>
          <w:rFonts w:hint="eastAsia" w:ascii="新宋体" w:hAnsi="新宋体" w:eastAsia="新宋体"/>
          <w:szCs w:val="21"/>
        </w:rPr>
        <w:t>，收到乙方开具的正式票据的3个月内，</w:t>
      </w:r>
      <w:bookmarkEnd w:id="24"/>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63FC523F">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60915D0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FD611F5">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64836F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13E86463">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1536361F">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33D5D37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5CD9481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006C1F8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24AA6F0E">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4C957E7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11E455C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4CFE4266">
      <w:pPr>
        <w:snapToGrid w:val="0"/>
        <w:ind w:left="-840" w:leftChars="-400" w:right="-487" w:rightChars="-232" w:firstLine="420" w:firstLineChars="0"/>
        <w:rPr>
          <w:rFonts w:hint="eastAsia" w:ascii="新宋体" w:hAnsi="新宋体" w:eastAsia="新宋体"/>
          <w:szCs w:val="21"/>
          <w:lang w:val="zh-CN" w:eastAsia="zh-CN"/>
        </w:rPr>
      </w:pPr>
    </w:p>
    <w:p w14:paraId="3EE99DE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212425E5">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38DCCBDC">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3C9ED99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384698C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92E418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5734A8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780ED60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4C040563">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04C86DE">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4E85898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69B7F41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4CB1D18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8EB01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4611A0C9">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F86399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386E10B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1D038F7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67B39FF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D59C1E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2DCB68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53D3C60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7EBCAB4">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4711161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106318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25BF00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14E68B65">
      <w:pPr>
        <w:snapToGrid w:val="0"/>
        <w:ind w:left="-420" w:leftChars="-400" w:right="-487" w:rightChars="-232" w:hanging="420" w:hangingChars="200"/>
        <w:rPr>
          <w:rFonts w:hint="eastAsia" w:ascii="新宋体" w:hAnsi="新宋体" w:eastAsia="新宋体"/>
          <w:szCs w:val="21"/>
        </w:rPr>
      </w:pPr>
    </w:p>
    <w:p w14:paraId="1F4E3BF4">
      <w:pPr>
        <w:widowControl/>
        <w:jc w:val="left"/>
        <w:rPr>
          <w:rFonts w:ascii="新宋体" w:hAnsi="新宋体" w:eastAsia="新宋体"/>
          <w:szCs w:val="21"/>
          <w:u w:val="single"/>
        </w:rPr>
      </w:pPr>
      <w:r>
        <w:rPr>
          <w:rFonts w:ascii="新宋体" w:hAnsi="新宋体" w:eastAsia="新宋体"/>
          <w:szCs w:val="21"/>
          <w:u w:val="single"/>
        </w:rPr>
        <w:br w:type="page"/>
      </w:r>
    </w:p>
    <w:p w14:paraId="1B5FC8B4">
      <w:pPr>
        <w:spacing w:line="340" w:lineRule="exact"/>
        <w:ind w:left="-120" w:right="-512" w:rightChars="-244"/>
        <w:rPr>
          <w:rFonts w:ascii="新宋体" w:hAnsi="新宋体" w:eastAsia="新宋体"/>
          <w:szCs w:val="21"/>
          <w:u w:val="single"/>
        </w:rPr>
      </w:pPr>
    </w:p>
    <w:tbl>
      <w:tblPr>
        <w:tblStyle w:val="18"/>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31C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038572AE">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1E14F31A">
            <w:pPr>
              <w:rPr>
                <w:rFonts w:ascii="新宋体" w:hAnsi="新宋体" w:eastAsia="新宋体"/>
                <w:szCs w:val="21"/>
              </w:rPr>
            </w:pPr>
            <w:r>
              <w:rPr>
                <w:rFonts w:hint="eastAsia" w:ascii="新宋体" w:hAnsi="新宋体" w:eastAsia="新宋体"/>
                <w:szCs w:val="21"/>
              </w:rPr>
              <w:t>乙方单位：</w:t>
            </w:r>
          </w:p>
        </w:tc>
      </w:tr>
      <w:tr w14:paraId="7D8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19D7861C">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61DFE913">
            <w:pPr>
              <w:rPr>
                <w:rFonts w:ascii="新宋体" w:hAnsi="新宋体" w:eastAsia="新宋体"/>
                <w:szCs w:val="21"/>
              </w:rPr>
            </w:pPr>
            <w:r>
              <w:rPr>
                <w:rFonts w:hint="eastAsia" w:ascii="新宋体" w:hAnsi="新宋体" w:eastAsia="新宋体"/>
                <w:szCs w:val="21"/>
              </w:rPr>
              <w:t>地址：</w:t>
            </w:r>
          </w:p>
        </w:tc>
      </w:tr>
      <w:tr w14:paraId="01A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5CCB7CC5">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FB00A13">
            <w:pPr>
              <w:rPr>
                <w:rFonts w:ascii="新宋体" w:hAnsi="新宋体" w:eastAsia="新宋体"/>
                <w:szCs w:val="21"/>
              </w:rPr>
            </w:pPr>
            <w:r>
              <w:rPr>
                <w:rFonts w:hint="eastAsia" w:ascii="新宋体" w:hAnsi="新宋体" w:eastAsia="新宋体"/>
                <w:szCs w:val="21"/>
              </w:rPr>
              <w:t>电话及手机：</w:t>
            </w:r>
          </w:p>
        </w:tc>
      </w:tr>
      <w:tr w14:paraId="668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09C5A66B">
            <w:pPr>
              <w:rPr>
                <w:rFonts w:ascii="新宋体" w:hAnsi="新宋体" w:eastAsia="新宋体"/>
                <w:szCs w:val="21"/>
              </w:rPr>
            </w:pPr>
          </w:p>
        </w:tc>
        <w:tc>
          <w:tcPr>
            <w:tcW w:w="5116" w:type="dxa"/>
            <w:vAlign w:val="center"/>
          </w:tcPr>
          <w:p w14:paraId="1367E858">
            <w:pPr>
              <w:rPr>
                <w:rFonts w:ascii="新宋体" w:hAnsi="新宋体" w:eastAsia="新宋体"/>
                <w:szCs w:val="21"/>
              </w:rPr>
            </w:pPr>
            <w:r>
              <w:rPr>
                <w:rFonts w:hint="eastAsia" w:ascii="新宋体" w:hAnsi="新宋体" w:eastAsia="新宋体"/>
                <w:szCs w:val="21"/>
              </w:rPr>
              <w:t>开户行：</w:t>
            </w:r>
          </w:p>
        </w:tc>
      </w:tr>
      <w:tr w14:paraId="3203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0A0FD4B">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D416475">
            <w:pPr>
              <w:rPr>
                <w:rFonts w:ascii="新宋体" w:hAnsi="新宋体" w:eastAsia="新宋体"/>
                <w:szCs w:val="21"/>
              </w:rPr>
            </w:pPr>
            <w:r>
              <w:rPr>
                <w:rFonts w:hint="eastAsia" w:ascii="新宋体" w:hAnsi="新宋体" w:eastAsia="新宋体"/>
                <w:szCs w:val="21"/>
              </w:rPr>
              <w:t xml:space="preserve">开户账号：  </w:t>
            </w:r>
          </w:p>
        </w:tc>
      </w:tr>
      <w:tr w14:paraId="0FBF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44850162">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78FE7870">
            <w:pPr>
              <w:rPr>
                <w:rFonts w:ascii="新宋体" w:hAnsi="新宋体" w:eastAsia="新宋体"/>
                <w:szCs w:val="21"/>
              </w:rPr>
            </w:pPr>
            <w:r>
              <w:rPr>
                <w:rFonts w:hint="eastAsia" w:ascii="新宋体" w:hAnsi="新宋体" w:eastAsia="新宋体"/>
                <w:szCs w:val="21"/>
              </w:rPr>
              <w:t>法定（授权）代表人：</w:t>
            </w:r>
          </w:p>
        </w:tc>
      </w:tr>
      <w:tr w14:paraId="49D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2DBEB29A">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3E598316">
            <w:pPr>
              <w:rPr>
                <w:rFonts w:ascii="新宋体" w:hAnsi="新宋体" w:eastAsia="新宋体"/>
                <w:szCs w:val="21"/>
              </w:rPr>
            </w:pPr>
            <w:r>
              <w:rPr>
                <w:rFonts w:hint="eastAsia" w:ascii="新宋体" w:hAnsi="新宋体" w:eastAsia="新宋体"/>
                <w:szCs w:val="21"/>
              </w:rPr>
              <w:t>乙方签订时间：</w:t>
            </w:r>
          </w:p>
        </w:tc>
      </w:tr>
    </w:tbl>
    <w:p w14:paraId="0BD3FA00">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6A314C7A">
      <w:pPr>
        <w:spacing w:line="340" w:lineRule="exact"/>
        <w:ind w:right="-512" w:rightChars="-244"/>
        <w:rPr>
          <w:rFonts w:ascii="新宋体" w:hAnsi="新宋体" w:eastAsia="新宋体"/>
          <w:szCs w:val="21"/>
        </w:rPr>
      </w:pPr>
    </w:p>
    <w:p w14:paraId="1D3C5407"/>
    <w:p w14:paraId="1AC16221">
      <w:pPr>
        <w:rPr>
          <w:b/>
          <w:bCs/>
          <w:sz w:val="32"/>
        </w:rPr>
      </w:pPr>
    </w:p>
    <w:p w14:paraId="3C907572">
      <w:pPr>
        <w:pStyle w:val="36"/>
        <w:spacing w:line="360" w:lineRule="auto"/>
        <w:jc w:val="both"/>
        <w:rPr>
          <w:rFonts w:hAnsi="宋体"/>
          <w:sz w:val="21"/>
          <w:szCs w:val="21"/>
        </w:rPr>
      </w:pPr>
    </w:p>
    <w:p w14:paraId="117939A4">
      <w:pPr>
        <w:pStyle w:val="36"/>
        <w:spacing w:line="360" w:lineRule="auto"/>
        <w:jc w:val="both"/>
        <w:rPr>
          <w:rFonts w:hAnsi="宋体"/>
          <w:sz w:val="21"/>
          <w:szCs w:val="21"/>
        </w:rPr>
      </w:pPr>
    </w:p>
    <w:p w14:paraId="748391C5">
      <w:pPr>
        <w:pStyle w:val="36"/>
        <w:spacing w:line="360" w:lineRule="auto"/>
        <w:jc w:val="both"/>
        <w:rPr>
          <w:rFonts w:hAnsi="宋体"/>
          <w:sz w:val="21"/>
          <w:szCs w:val="21"/>
        </w:rPr>
      </w:pPr>
    </w:p>
    <w:p w14:paraId="74DEF6C3">
      <w:pPr>
        <w:pStyle w:val="36"/>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B310">
    <w:pPr>
      <w:pStyle w:val="11"/>
      <w:jc w:val="center"/>
    </w:pPr>
  </w:p>
  <w:p w14:paraId="2D49BDB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43D992C7">
        <w:pPr>
          <w:pStyle w:val="11"/>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63D4957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2F24A"/>
    <w:multiLevelType w:val="singleLevel"/>
    <w:tmpl w:val="A0B2F24A"/>
    <w:lvl w:ilvl="0" w:tentative="0">
      <w:start w:val="1"/>
      <w:numFmt w:val="decimal"/>
      <w:lvlText w:val="%1."/>
      <w:lvlJc w:val="left"/>
      <w:pPr>
        <w:ind w:left="425" w:hanging="425"/>
      </w:pPr>
      <w:rPr>
        <w:rFonts w:hint="default"/>
      </w:rPr>
    </w:lvl>
  </w:abstractNum>
  <w:abstractNum w:abstractNumId="1">
    <w:nsid w:val="A5DDB6C2"/>
    <w:multiLevelType w:val="multilevel"/>
    <w:tmpl w:val="A5DDB6C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2">
    <w:nsid w:val="B1FFBE84"/>
    <w:multiLevelType w:val="multilevel"/>
    <w:tmpl w:val="B1FFBE8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3">
    <w:nsid w:val="CD56A523"/>
    <w:multiLevelType w:val="multilevel"/>
    <w:tmpl w:val="CD56A52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4">
    <w:nsid w:val="DEFB6844"/>
    <w:multiLevelType w:val="multilevel"/>
    <w:tmpl w:val="DEFB6844"/>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5">
    <w:nsid w:val="DF9C59AA"/>
    <w:multiLevelType w:val="multilevel"/>
    <w:tmpl w:val="DF9C59AA"/>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6">
    <w:nsid w:val="E95F9203"/>
    <w:multiLevelType w:val="multilevel"/>
    <w:tmpl w:val="E95F920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7">
    <w:nsid w:val="E9FA15DF"/>
    <w:multiLevelType w:val="multilevel"/>
    <w:tmpl w:val="E9FA15D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8">
    <w:nsid w:val="EBDA0CF0"/>
    <w:multiLevelType w:val="multilevel"/>
    <w:tmpl w:val="EBDA0CF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9">
    <w:nsid w:val="EBF72B80"/>
    <w:multiLevelType w:val="multilevel"/>
    <w:tmpl w:val="EBF72B8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10">
    <w:nsid w:val="EDBE2659"/>
    <w:multiLevelType w:val="multilevel"/>
    <w:tmpl w:val="EDBE265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11">
    <w:nsid w:val="EDD82DF7"/>
    <w:multiLevelType w:val="multilevel"/>
    <w:tmpl w:val="EDD82DF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12">
    <w:nsid w:val="F5FFAA9C"/>
    <w:multiLevelType w:val="multilevel"/>
    <w:tmpl w:val="F5FFAA9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13">
    <w:nsid w:val="FBFBCC93"/>
    <w:multiLevelType w:val="multilevel"/>
    <w:tmpl w:val="FBFBCC9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14">
    <w:nsid w:val="FEFEF218"/>
    <w:multiLevelType w:val="multilevel"/>
    <w:tmpl w:val="FEFEF21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15">
    <w:nsid w:val="FFDF7D8F"/>
    <w:multiLevelType w:val="multilevel"/>
    <w:tmpl w:val="FFDF7D8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16">
    <w:nsid w:val="083F5C9B"/>
    <w:multiLevelType w:val="singleLevel"/>
    <w:tmpl w:val="083F5C9B"/>
    <w:lvl w:ilvl="0" w:tentative="0">
      <w:start w:val="1"/>
      <w:numFmt w:val="decimal"/>
      <w:lvlText w:val="%1."/>
      <w:lvlJc w:val="left"/>
      <w:pPr>
        <w:ind w:left="425" w:hanging="425"/>
      </w:pPr>
      <w:rPr>
        <w:rFonts w:hint="default"/>
      </w:rPr>
    </w:lvl>
  </w:abstractNum>
  <w:abstractNum w:abstractNumId="17">
    <w:nsid w:val="0C362FFE"/>
    <w:multiLevelType w:val="singleLevel"/>
    <w:tmpl w:val="0C362FFE"/>
    <w:lvl w:ilvl="0" w:tentative="0">
      <w:start w:val="1"/>
      <w:numFmt w:val="decimal"/>
      <w:lvlText w:val="%1."/>
      <w:lvlJc w:val="left"/>
      <w:pPr>
        <w:ind w:left="425" w:hanging="425"/>
      </w:pPr>
      <w:rPr>
        <w:rFonts w:hint="default"/>
      </w:rPr>
    </w:lvl>
  </w:abstractNum>
  <w:abstractNum w:abstractNumId="18">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7AE2F6F"/>
    <w:multiLevelType w:val="multilevel"/>
    <w:tmpl w:val="17AE2F6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1D2660D"/>
    <w:multiLevelType w:val="singleLevel"/>
    <w:tmpl w:val="21D2660D"/>
    <w:lvl w:ilvl="0" w:tentative="0">
      <w:start w:val="1"/>
      <w:numFmt w:val="decimal"/>
      <w:lvlText w:val="(%1)"/>
      <w:lvlJc w:val="left"/>
      <w:pPr>
        <w:ind w:left="425" w:hanging="425"/>
      </w:pPr>
      <w:rPr>
        <w:rFonts w:hint="default"/>
      </w:rPr>
    </w:lvl>
  </w:abstractNum>
  <w:abstractNum w:abstractNumId="21">
    <w:nsid w:val="254DB84F"/>
    <w:multiLevelType w:val="singleLevel"/>
    <w:tmpl w:val="254DB84F"/>
    <w:lvl w:ilvl="0" w:tentative="0">
      <w:start w:val="1"/>
      <w:numFmt w:val="decimal"/>
      <w:lvlText w:val="%1."/>
      <w:lvlJc w:val="left"/>
      <w:pPr>
        <w:ind w:left="425" w:hanging="425"/>
      </w:pPr>
      <w:rPr>
        <w:rFonts w:hint="default"/>
      </w:rPr>
    </w:lvl>
  </w:abstractNum>
  <w:abstractNum w:abstractNumId="22">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ACB42E1"/>
    <w:multiLevelType w:val="multilevel"/>
    <w:tmpl w:val="3ACB42E1"/>
    <w:lvl w:ilvl="0" w:tentative="0">
      <w:start w:val="1"/>
      <w:numFmt w:val="decimal"/>
      <w:lvlText w:val="%1"/>
      <w:lvlJc w:val="left"/>
      <w:pPr>
        <w:ind w:left="420" w:hanging="420"/>
      </w:pPr>
      <w:rPr>
        <w:rFonts w:hint="eastAsia" w:cs="Times New Roman"/>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EBE0643"/>
    <w:multiLevelType w:val="multilevel"/>
    <w:tmpl w:val="3EBE064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25">
    <w:nsid w:val="67DCB02E"/>
    <w:multiLevelType w:val="multilevel"/>
    <w:tmpl w:val="67DCB02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0"/>
      <w:numFmt w:val="decimal"/>
      <w:lvlText w:val=""/>
      <w:lvlJc w:val="left"/>
    </w:lvl>
  </w:abstractNum>
  <w:abstractNum w:abstractNumId="26">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6"/>
  </w:num>
  <w:num w:numId="2">
    <w:abstractNumId w:val="27"/>
  </w:num>
  <w:num w:numId="3">
    <w:abstractNumId w:val="18"/>
  </w:num>
  <w:num w:numId="4">
    <w:abstractNumId w:val="19"/>
  </w:num>
  <w:num w:numId="5">
    <w:abstractNumId w:val="3"/>
  </w:num>
  <w:num w:numId="6">
    <w:abstractNumId w:val="13"/>
  </w:num>
  <w:num w:numId="7">
    <w:abstractNumId w:val="15"/>
  </w:num>
  <w:num w:numId="8">
    <w:abstractNumId w:val="5"/>
  </w:num>
  <w:num w:numId="9">
    <w:abstractNumId w:val="23"/>
  </w:num>
  <w:num w:numId="10">
    <w:abstractNumId w:val="11"/>
  </w:num>
  <w:num w:numId="11">
    <w:abstractNumId w:val="8"/>
  </w:num>
  <w:num w:numId="12">
    <w:abstractNumId w:val="24"/>
  </w:num>
  <w:num w:numId="13">
    <w:abstractNumId w:val="25"/>
  </w:num>
  <w:num w:numId="14">
    <w:abstractNumId w:val="9"/>
  </w:num>
  <w:num w:numId="15">
    <w:abstractNumId w:val="12"/>
  </w:num>
  <w:num w:numId="16">
    <w:abstractNumId w:val="6"/>
  </w:num>
  <w:num w:numId="17">
    <w:abstractNumId w:val="7"/>
  </w:num>
  <w:num w:numId="18">
    <w:abstractNumId w:val="4"/>
  </w:num>
  <w:num w:numId="19">
    <w:abstractNumId w:val="2"/>
  </w:num>
  <w:num w:numId="20">
    <w:abstractNumId w:val="14"/>
  </w:num>
  <w:num w:numId="21">
    <w:abstractNumId w:val="1"/>
  </w:num>
  <w:num w:numId="22">
    <w:abstractNumId w:val="10"/>
  </w:num>
  <w:num w:numId="23">
    <w:abstractNumId w:val="22"/>
  </w:num>
  <w:num w:numId="24">
    <w:abstractNumId w:val="16"/>
  </w:num>
  <w:num w:numId="25">
    <w:abstractNumId w:val="0"/>
  </w:num>
  <w:num w:numId="26">
    <w:abstractNumId w:val="17"/>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F977BD"/>
    <w:rsid w:val="04154B1B"/>
    <w:rsid w:val="042E69E2"/>
    <w:rsid w:val="04582D83"/>
    <w:rsid w:val="052B1173"/>
    <w:rsid w:val="053C0C8A"/>
    <w:rsid w:val="05FF0420"/>
    <w:rsid w:val="06376942"/>
    <w:rsid w:val="078A03D3"/>
    <w:rsid w:val="079815C8"/>
    <w:rsid w:val="090D306A"/>
    <w:rsid w:val="092071F7"/>
    <w:rsid w:val="098A2D84"/>
    <w:rsid w:val="09B060FC"/>
    <w:rsid w:val="0ADA132B"/>
    <w:rsid w:val="0BE70350"/>
    <w:rsid w:val="0C724374"/>
    <w:rsid w:val="0CB101B0"/>
    <w:rsid w:val="0CEA5470"/>
    <w:rsid w:val="0D692839"/>
    <w:rsid w:val="0DD30A2B"/>
    <w:rsid w:val="0E3C7F4D"/>
    <w:rsid w:val="0EAF7832"/>
    <w:rsid w:val="0F87344A"/>
    <w:rsid w:val="0F955B67"/>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E06FED"/>
    <w:rsid w:val="1BD866B3"/>
    <w:rsid w:val="1CA0088A"/>
    <w:rsid w:val="1DBF0627"/>
    <w:rsid w:val="1DC32EB5"/>
    <w:rsid w:val="1DCD2970"/>
    <w:rsid w:val="1EB61656"/>
    <w:rsid w:val="1FE04BDC"/>
    <w:rsid w:val="204A184E"/>
    <w:rsid w:val="205D447F"/>
    <w:rsid w:val="20971013"/>
    <w:rsid w:val="21A61FC4"/>
    <w:rsid w:val="220A4192"/>
    <w:rsid w:val="22AC349C"/>
    <w:rsid w:val="22B91715"/>
    <w:rsid w:val="24997A50"/>
    <w:rsid w:val="24D6105D"/>
    <w:rsid w:val="24E567F1"/>
    <w:rsid w:val="263A33A2"/>
    <w:rsid w:val="264F486A"/>
    <w:rsid w:val="27BA3F65"/>
    <w:rsid w:val="281573ED"/>
    <w:rsid w:val="288D1B1B"/>
    <w:rsid w:val="29505072"/>
    <w:rsid w:val="29B42C36"/>
    <w:rsid w:val="2A816FBC"/>
    <w:rsid w:val="2AA05E26"/>
    <w:rsid w:val="2B350611"/>
    <w:rsid w:val="2B836D64"/>
    <w:rsid w:val="2BC96E6C"/>
    <w:rsid w:val="2BE23A8A"/>
    <w:rsid w:val="2E1A39AF"/>
    <w:rsid w:val="2E304F81"/>
    <w:rsid w:val="2E374561"/>
    <w:rsid w:val="2EE1627B"/>
    <w:rsid w:val="304070FC"/>
    <w:rsid w:val="30890978"/>
    <w:rsid w:val="32777E7D"/>
    <w:rsid w:val="33453773"/>
    <w:rsid w:val="33DD1D36"/>
    <w:rsid w:val="33F702EF"/>
    <w:rsid w:val="34170D13"/>
    <w:rsid w:val="35C85566"/>
    <w:rsid w:val="369E2CA4"/>
    <w:rsid w:val="37394099"/>
    <w:rsid w:val="382E5B98"/>
    <w:rsid w:val="38547ABE"/>
    <w:rsid w:val="38D1110E"/>
    <w:rsid w:val="39AD3929"/>
    <w:rsid w:val="3A6B1889"/>
    <w:rsid w:val="3A8066BC"/>
    <w:rsid w:val="3B9F1750"/>
    <w:rsid w:val="3BE64ED1"/>
    <w:rsid w:val="3C3C79E8"/>
    <w:rsid w:val="3CC14813"/>
    <w:rsid w:val="3D6562C9"/>
    <w:rsid w:val="3DD1766F"/>
    <w:rsid w:val="3EB05C6A"/>
    <w:rsid w:val="3F00274D"/>
    <w:rsid w:val="3F5039A5"/>
    <w:rsid w:val="3F5E7474"/>
    <w:rsid w:val="40B93AD3"/>
    <w:rsid w:val="40ED0E46"/>
    <w:rsid w:val="41132024"/>
    <w:rsid w:val="419329F4"/>
    <w:rsid w:val="426254CD"/>
    <w:rsid w:val="43193DDE"/>
    <w:rsid w:val="43675A04"/>
    <w:rsid w:val="43D877F5"/>
    <w:rsid w:val="43E10162"/>
    <w:rsid w:val="444F611F"/>
    <w:rsid w:val="44760A9D"/>
    <w:rsid w:val="44B4311E"/>
    <w:rsid w:val="44F248E6"/>
    <w:rsid w:val="45CC5137"/>
    <w:rsid w:val="45FF375F"/>
    <w:rsid w:val="46162856"/>
    <w:rsid w:val="46362EF9"/>
    <w:rsid w:val="46EE732F"/>
    <w:rsid w:val="476B0980"/>
    <w:rsid w:val="47CC2624"/>
    <w:rsid w:val="48AB372A"/>
    <w:rsid w:val="48CB3DCC"/>
    <w:rsid w:val="48D569F9"/>
    <w:rsid w:val="498D1081"/>
    <w:rsid w:val="49AA35CE"/>
    <w:rsid w:val="4A5611F5"/>
    <w:rsid w:val="4A996E75"/>
    <w:rsid w:val="4C8B180D"/>
    <w:rsid w:val="4CA037FA"/>
    <w:rsid w:val="4D0E24D9"/>
    <w:rsid w:val="4D73058E"/>
    <w:rsid w:val="4D7F33D7"/>
    <w:rsid w:val="4E824F2D"/>
    <w:rsid w:val="5085694D"/>
    <w:rsid w:val="509D0B67"/>
    <w:rsid w:val="50DE21C3"/>
    <w:rsid w:val="50E33C7D"/>
    <w:rsid w:val="51172D37"/>
    <w:rsid w:val="51644DBE"/>
    <w:rsid w:val="52685679"/>
    <w:rsid w:val="52A42F98"/>
    <w:rsid w:val="542B1BC3"/>
    <w:rsid w:val="54B020C8"/>
    <w:rsid w:val="55E262B1"/>
    <w:rsid w:val="55FA2598"/>
    <w:rsid w:val="568B3E88"/>
    <w:rsid w:val="579B178C"/>
    <w:rsid w:val="596A6026"/>
    <w:rsid w:val="599364B0"/>
    <w:rsid w:val="5A492DA3"/>
    <w:rsid w:val="5A6645C8"/>
    <w:rsid w:val="5B912A21"/>
    <w:rsid w:val="5D891708"/>
    <w:rsid w:val="5DCC7F73"/>
    <w:rsid w:val="5E0D40E7"/>
    <w:rsid w:val="5E190CDE"/>
    <w:rsid w:val="5E7B5E08"/>
    <w:rsid w:val="5E7D74BF"/>
    <w:rsid w:val="5EC724E8"/>
    <w:rsid w:val="5F543E6A"/>
    <w:rsid w:val="5FE1582B"/>
    <w:rsid w:val="5FE62E42"/>
    <w:rsid w:val="5FF34165"/>
    <w:rsid w:val="60996056"/>
    <w:rsid w:val="61446072"/>
    <w:rsid w:val="61C176C2"/>
    <w:rsid w:val="61DD1805"/>
    <w:rsid w:val="6280132C"/>
    <w:rsid w:val="631A5FB8"/>
    <w:rsid w:val="63400343"/>
    <w:rsid w:val="65794AEE"/>
    <w:rsid w:val="65817895"/>
    <w:rsid w:val="65FC33BF"/>
    <w:rsid w:val="66096397"/>
    <w:rsid w:val="66AD46B9"/>
    <w:rsid w:val="67980EC5"/>
    <w:rsid w:val="680D2FC5"/>
    <w:rsid w:val="69D95C63"/>
    <w:rsid w:val="69E2467A"/>
    <w:rsid w:val="6AB9187F"/>
    <w:rsid w:val="6B737C7F"/>
    <w:rsid w:val="6C1256EA"/>
    <w:rsid w:val="6C134FBF"/>
    <w:rsid w:val="6C14399B"/>
    <w:rsid w:val="6C4D779E"/>
    <w:rsid w:val="6C8934D3"/>
    <w:rsid w:val="6DD703B2"/>
    <w:rsid w:val="6E22686A"/>
    <w:rsid w:val="6EC802E2"/>
    <w:rsid w:val="6EFE3D04"/>
    <w:rsid w:val="6F776FE8"/>
    <w:rsid w:val="709938DD"/>
    <w:rsid w:val="712A6EE7"/>
    <w:rsid w:val="714F6A99"/>
    <w:rsid w:val="7185070D"/>
    <w:rsid w:val="724F1D63"/>
    <w:rsid w:val="73B01345"/>
    <w:rsid w:val="73B726D3"/>
    <w:rsid w:val="74D379E1"/>
    <w:rsid w:val="75410DEE"/>
    <w:rsid w:val="756C46A5"/>
    <w:rsid w:val="76807428"/>
    <w:rsid w:val="76C25A93"/>
    <w:rsid w:val="76EC08E6"/>
    <w:rsid w:val="77AD62C7"/>
    <w:rsid w:val="795B332D"/>
    <w:rsid w:val="7A5213A8"/>
    <w:rsid w:val="7AD41AC7"/>
    <w:rsid w:val="7B486307"/>
    <w:rsid w:val="7C0A19EF"/>
    <w:rsid w:val="7C31689A"/>
    <w:rsid w:val="7C4116D4"/>
    <w:rsid w:val="7C460A98"/>
    <w:rsid w:val="7C8F0691"/>
    <w:rsid w:val="7E5F22E5"/>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6">
    <w:name w:val="annotation text"/>
    <w:basedOn w:val="1"/>
    <w:link w:val="47"/>
    <w:semiHidden/>
    <w:unhideWhenUsed/>
    <w:qFormat/>
    <w:uiPriority w:val="0"/>
    <w:pPr>
      <w:jc w:val="left"/>
    </w:pPr>
  </w:style>
  <w:style w:type="paragraph" w:styleId="7">
    <w:name w:val="Body Text"/>
    <w:basedOn w:val="1"/>
    <w:link w:val="38"/>
    <w:qFormat/>
    <w:uiPriority w:val="0"/>
    <w:pPr>
      <w:widowControl/>
      <w:jc w:val="left"/>
    </w:pPr>
    <w:rPr>
      <w:rFonts w:eastAsia="PMingLiU"/>
      <w:kern w:val="0"/>
      <w:sz w:val="24"/>
      <w:szCs w:val="20"/>
      <w:lang w:eastAsia="en-US"/>
    </w:rPr>
  </w:style>
  <w:style w:type="paragraph" w:styleId="8">
    <w:name w:val="Body Text Indent"/>
    <w:basedOn w:val="1"/>
    <w:link w:val="37"/>
    <w:qFormat/>
    <w:uiPriority w:val="0"/>
    <w:pPr>
      <w:widowControl/>
      <w:ind w:left="-270" w:firstLine="270"/>
      <w:jc w:val="left"/>
    </w:pPr>
    <w:rPr>
      <w:rFonts w:eastAsia="PMingLiU"/>
      <w:kern w:val="0"/>
      <w:sz w:val="24"/>
      <w:szCs w:val="20"/>
      <w:lang w:val="en-GB" w:eastAsia="en-US"/>
    </w:rPr>
  </w:style>
  <w:style w:type="paragraph" w:styleId="9">
    <w:name w:val="Plain Text"/>
    <w:basedOn w:val="1"/>
    <w:link w:val="35"/>
    <w:qFormat/>
    <w:uiPriority w:val="0"/>
    <w:rPr>
      <w:rFonts w:ascii="宋体" w:hAnsi="Courier New"/>
      <w:szCs w:val="20"/>
    </w:r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6"/>
    <w:next w:val="6"/>
    <w:link w:val="48"/>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Emphasis"/>
    <w:qFormat/>
    <w:uiPriority w:val="20"/>
    <w:rPr>
      <w:color w:val="DD4B39"/>
    </w:rPr>
  </w:style>
  <w:style w:type="character" w:styleId="23">
    <w:name w:val="Hyperlink"/>
    <w:qFormat/>
    <w:uiPriority w:val="99"/>
    <w:rPr>
      <w:color w:val="0000FF"/>
      <w:u w:val="single"/>
    </w:rPr>
  </w:style>
  <w:style w:type="character" w:styleId="24">
    <w:name w:val="annotation reference"/>
    <w:basedOn w:val="20"/>
    <w:semiHidden/>
    <w:unhideWhenUsed/>
    <w:qFormat/>
    <w:uiPriority w:val="0"/>
    <w:rPr>
      <w:sz w:val="21"/>
      <w:szCs w:val="21"/>
    </w:rPr>
  </w:style>
  <w:style w:type="paragraph" w:customStyle="1" w:styleId="2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6">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7">
    <w:name w:val="页眉 Char"/>
    <w:link w:val="12"/>
    <w:qFormat/>
    <w:uiPriority w:val="0"/>
    <w:rPr>
      <w:kern w:val="2"/>
      <w:sz w:val="18"/>
      <w:szCs w:val="18"/>
    </w:rPr>
  </w:style>
  <w:style w:type="character" w:customStyle="1" w:styleId="28">
    <w:name w:val="页脚 Char"/>
    <w:link w:val="11"/>
    <w:qFormat/>
    <w:uiPriority w:val="99"/>
    <w:rPr>
      <w:kern w:val="2"/>
      <w:sz w:val="18"/>
      <w:szCs w:val="18"/>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style-span"/>
    <w:basedOn w:val="20"/>
    <w:qFormat/>
    <w:uiPriority w:val="0"/>
  </w:style>
  <w:style w:type="paragraph" w:customStyle="1" w:styleId="33">
    <w:name w:val="列出段落1"/>
    <w:basedOn w:val="1"/>
    <w:qFormat/>
    <w:uiPriority w:val="0"/>
    <w:pPr>
      <w:ind w:firstLine="420" w:firstLineChars="200"/>
    </w:pPr>
  </w:style>
  <w:style w:type="character" w:customStyle="1" w:styleId="34">
    <w:name w:val="bumpedfont20"/>
    <w:basedOn w:val="20"/>
    <w:qFormat/>
    <w:uiPriority w:val="0"/>
  </w:style>
  <w:style w:type="character" w:customStyle="1" w:styleId="35">
    <w:name w:val="纯文本 Char"/>
    <w:link w:val="9"/>
    <w:qFormat/>
    <w:uiPriority w:val="0"/>
    <w:rPr>
      <w:rFonts w:ascii="宋体" w:hAnsi="Courier New"/>
      <w:kern w:val="2"/>
      <w:sz w:val="21"/>
    </w:rPr>
  </w:style>
  <w:style w:type="paragraph" w:styleId="36">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7">
    <w:name w:val="正文文本缩进 Char"/>
    <w:link w:val="8"/>
    <w:qFormat/>
    <w:uiPriority w:val="0"/>
    <w:rPr>
      <w:rFonts w:eastAsia="PMingLiU"/>
      <w:sz w:val="24"/>
      <w:lang w:val="en-GB" w:eastAsia="en-US"/>
    </w:rPr>
  </w:style>
  <w:style w:type="character" w:customStyle="1" w:styleId="38">
    <w:name w:val="正文文本 Char"/>
    <w:link w:val="7"/>
    <w:qFormat/>
    <w:uiPriority w:val="0"/>
    <w:rPr>
      <w:rFonts w:eastAsia="PMingLiU"/>
      <w:sz w:val="24"/>
      <w:lang w:eastAsia="en-US"/>
    </w:rPr>
  </w:style>
  <w:style w:type="character" w:customStyle="1" w:styleId="39">
    <w:name w:val="short_text"/>
    <w:qFormat/>
    <w:uiPriority w:val="0"/>
  </w:style>
  <w:style w:type="character" w:customStyle="1" w:styleId="40">
    <w:name w:val="st1"/>
    <w:qFormat/>
    <w:uiPriority w:val="0"/>
  </w:style>
  <w:style w:type="character" w:customStyle="1" w:styleId="41">
    <w:name w:val="apple-converted-space"/>
    <w:basedOn w:val="20"/>
    <w:qFormat/>
    <w:uiPriority w:val="99"/>
  </w:style>
  <w:style w:type="paragraph" w:customStyle="1" w:styleId="42">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3">
    <w:name w:val="网格型1"/>
    <w:basedOn w:val="1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_Style 2"/>
    <w:basedOn w:val="1"/>
    <w:qFormat/>
    <w:uiPriority w:val="34"/>
    <w:pPr>
      <w:ind w:firstLine="420" w:firstLineChars="200"/>
    </w:pPr>
  </w:style>
  <w:style w:type="character" w:customStyle="1" w:styleId="45">
    <w:name w:val="标题 1 Char"/>
    <w:basedOn w:val="20"/>
    <w:link w:val="2"/>
    <w:qFormat/>
    <w:uiPriority w:val="9"/>
    <w:rPr>
      <w:rFonts w:asciiTheme="minorHAnsi" w:hAnsiTheme="minorHAnsi" w:eastAsiaTheme="minorEastAsia" w:cstheme="minorBidi"/>
      <w:b/>
      <w:bCs/>
      <w:kern w:val="44"/>
      <w:sz w:val="44"/>
      <w:szCs w:val="44"/>
    </w:rPr>
  </w:style>
  <w:style w:type="paragraph" w:customStyle="1" w:styleId="46">
    <w:name w:val="列出段落2"/>
    <w:basedOn w:val="1"/>
    <w:qFormat/>
    <w:uiPriority w:val="0"/>
    <w:pPr>
      <w:ind w:firstLine="420" w:firstLineChars="200"/>
    </w:pPr>
    <w:rPr>
      <w:rFonts w:ascii="Calibri" w:hAnsi="Calibri"/>
      <w:szCs w:val="22"/>
    </w:rPr>
  </w:style>
  <w:style w:type="character" w:customStyle="1" w:styleId="47">
    <w:name w:val="批注文字 Char"/>
    <w:basedOn w:val="20"/>
    <w:link w:val="6"/>
    <w:semiHidden/>
    <w:qFormat/>
    <w:uiPriority w:val="0"/>
    <w:rPr>
      <w:kern w:val="2"/>
      <w:sz w:val="21"/>
      <w:szCs w:val="24"/>
    </w:rPr>
  </w:style>
  <w:style w:type="character" w:customStyle="1" w:styleId="48">
    <w:name w:val="批注主题 Char"/>
    <w:basedOn w:val="47"/>
    <w:link w:val="17"/>
    <w:semiHidden/>
    <w:qFormat/>
    <w:uiPriority w:val="0"/>
    <w:rPr>
      <w:b/>
      <w:bCs/>
      <w:kern w:val="2"/>
      <w:sz w:val="21"/>
      <w:szCs w:val="24"/>
    </w:rPr>
  </w:style>
  <w:style w:type="table" w:customStyle="1" w:styleId="49">
    <w:name w:val="网格型2"/>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3">
    <w:name w:val="标题 Char"/>
    <w:basedOn w:val="20"/>
    <w:link w:val="16"/>
    <w:qFormat/>
    <w:uiPriority w:val="0"/>
    <w:rPr>
      <w:rFonts w:asciiTheme="majorHAnsi" w:hAnsiTheme="majorHAnsi" w:cstheme="majorBidi"/>
      <w:b/>
      <w:bCs/>
      <w:kern w:val="2"/>
      <w:sz w:val="32"/>
      <w:szCs w:val="32"/>
    </w:rPr>
  </w:style>
  <w:style w:type="paragraph" w:customStyle="1" w:styleId="54">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5">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6">
    <w:name w:val="p1"/>
    <w:basedOn w:val="1"/>
    <w:qFormat/>
    <w:uiPriority w:val="0"/>
    <w:pPr>
      <w:jc w:val="left"/>
    </w:pPr>
    <w:rPr>
      <w:rFonts w:ascii="Helvetica" w:hAnsi="Helvetica" w:eastAsia="Helvetica" w:cs="Times New Roman"/>
      <w:kern w:val="0"/>
      <w:sz w:val="24"/>
    </w:rPr>
  </w:style>
  <w:style w:type="paragraph" w:customStyle="1" w:styleId="57">
    <w:name w:val="Table Paragraph"/>
    <w:basedOn w:val="1"/>
    <w:unhideWhenUsed/>
    <w:qFormat/>
    <w:uiPriority w:val="1"/>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19</Pages>
  <Words>2680</Words>
  <Characters>2979</Characters>
  <Lines>56</Lines>
  <Paragraphs>16</Paragraphs>
  <TotalTime>0</TotalTime>
  <ScaleCrop>false</ScaleCrop>
  <LinksUpToDate>false</LinksUpToDate>
  <CharactersWithSpaces>3030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2025-10-28T06:41:00Z</cp:lastPrinted>
  <dcterms:modified xsi:type="dcterms:W3CDTF">2025-11-26T06:29:09Z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eyJoZGlkIjoiODlkNTFjZWZjNjlhMGEzMjAxNTIyNzhmODM3Y2YyNjYiLCJ1c2VySWQiOiI0MTQ2MjQ3NjQifQ==</vt:lpwstr>
  </property>
</Properties>
</file>