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D179">
      <w:pPr>
        <w:pStyle w:val="52"/>
        <w:widowControl w:val="0"/>
        <w:snapToGrid w:val="0"/>
        <w:spacing w:line="360" w:lineRule="auto"/>
        <w:ind w:firstLine="418" w:firstLineChars="52"/>
        <w:jc w:val="center"/>
        <w:rPr>
          <w:rFonts w:ascii="宋体" w:hAnsi="宋体"/>
          <w:color w:val="auto"/>
          <w:sz w:val="80"/>
          <w:szCs w:val="80"/>
        </w:rPr>
      </w:pPr>
    </w:p>
    <w:p w14:paraId="7D9836B3">
      <w:pPr>
        <w:pStyle w:val="52"/>
        <w:widowControl w:val="0"/>
        <w:snapToGrid w:val="0"/>
        <w:spacing w:line="360" w:lineRule="auto"/>
        <w:ind w:firstLine="418" w:firstLineChars="52"/>
        <w:jc w:val="center"/>
        <w:rPr>
          <w:rFonts w:ascii="宋体" w:hAnsi="宋体"/>
          <w:color w:val="auto"/>
          <w:sz w:val="80"/>
          <w:szCs w:val="80"/>
        </w:rPr>
      </w:pPr>
    </w:p>
    <w:p w14:paraId="1BF0143B">
      <w:pPr>
        <w:pStyle w:val="52"/>
        <w:widowControl w:val="0"/>
        <w:snapToGrid w:val="0"/>
        <w:spacing w:line="360" w:lineRule="auto"/>
        <w:ind w:left="0" w:leftChars="0" w:firstLine="0" w:firstLineChars="0"/>
        <w:jc w:val="center"/>
        <w:rPr>
          <w:rFonts w:ascii="宋体" w:hAnsi="宋体"/>
          <w:color w:val="auto"/>
          <w:sz w:val="80"/>
          <w:szCs w:val="80"/>
          <w:highlight w:val="none"/>
        </w:rPr>
      </w:pPr>
      <w:r>
        <w:rPr>
          <w:rFonts w:hint="eastAsia" w:ascii="宋体" w:hAnsi="宋体"/>
          <w:color w:val="auto"/>
          <w:sz w:val="80"/>
          <w:szCs w:val="80"/>
          <w:highlight w:val="none"/>
          <w:lang w:val="en-US" w:eastAsia="zh-CN"/>
        </w:rPr>
        <w:t>公开遴选</w:t>
      </w:r>
      <w:r>
        <w:rPr>
          <w:rFonts w:hint="eastAsia" w:ascii="宋体" w:hAnsi="宋体"/>
          <w:color w:val="auto"/>
          <w:sz w:val="80"/>
          <w:szCs w:val="80"/>
          <w:highlight w:val="none"/>
        </w:rPr>
        <w:t>文件</w:t>
      </w:r>
    </w:p>
    <w:p w14:paraId="3A84A0FD">
      <w:pPr>
        <w:pStyle w:val="52"/>
        <w:widowControl w:val="0"/>
        <w:snapToGrid w:val="0"/>
        <w:spacing w:line="360" w:lineRule="auto"/>
        <w:ind w:firstLine="0"/>
        <w:jc w:val="center"/>
        <w:rPr>
          <w:bCs/>
          <w:color w:val="auto"/>
          <w:kern w:val="2"/>
          <w:sz w:val="32"/>
          <w:szCs w:val="32"/>
        </w:rPr>
      </w:pPr>
    </w:p>
    <w:p w14:paraId="2A00B82F">
      <w:pPr>
        <w:pStyle w:val="52"/>
        <w:widowControl w:val="0"/>
        <w:snapToGrid w:val="0"/>
        <w:spacing w:line="360" w:lineRule="auto"/>
        <w:ind w:firstLine="0"/>
        <w:jc w:val="center"/>
        <w:rPr>
          <w:bCs/>
          <w:color w:val="auto"/>
          <w:kern w:val="2"/>
          <w:sz w:val="32"/>
          <w:szCs w:val="32"/>
        </w:rPr>
      </w:pPr>
    </w:p>
    <w:p w14:paraId="0C54EFD6">
      <w:pPr>
        <w:pStyle w:val="52"/>
        <w:widowControl w:val="0"/>
        <w:snapToGrid w:val="0"/>
        <w:spacing w:line="360" w:lineRule="auto"/>
        <w:ind w:firstLine="0"/>
        <w:jc w:val="center"/>
        <w:rPr>
          <w:bCs/>
          <w:color w:val="auto"/>
          <w:kern w:val="2"/>
          <w:sz w:val="32"/>
          <w:szCs w:val="32"/>
        </w:rPr>
      </w:pPr>
    </w:p>
    <w:p w14:paraId="058ECFF6">
      <w:pPr>
        <w:pStyle w:val="52"/>
        <w:widowControl w:val="0"/>
        <w:snapToGrid w:val="0"/>
        <w:spacing w:line="360" w:lineRule="auto"/>
        <w:ind w:firstLine="0"/>
        <w:jc w:val="center"/>
        <w:rPr>
          <w:bCs/>
          <w:color w:val="auto"/>
          <w:kern w:val="2"/>
          <w:sz w:val="32"/>
          <w:szCs w:val="32"/>
        </w:rPr>
      </w:pPr>
    </w:p>
    <w:p w14:paraId="55013F9C">
      <w:pPr>
        <w:pStyle w:val="52"/>
        <w:widowControl w:val="0"/>
        <w:snapToGrid w:val="0"/>
        <w:spacing w:line="360" w:lineRule="auto"/>
        <w:ind w:firstLine="0"/>
        <w:jc w:val="center"/>
        <w:rPr>
          <w:bCs/>
          <w:color w:val="auto"/>
          <w:kern w:val="2"/>
          <w:sz w:val="32"/>
          <w:szCs w:val="32"/>
        </w:rPr>
      </w:pPr>
    </w:p>
    <w:p w14:paraId="64F6D583">
      <w:pPr>
        <w:pStyle w:val="52"/>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项目名称：浙大妇院2024年财务年度审计服务</w:t>
      </w:r>
    </w:p>
    <w:p w14:paraId="341263C0">
      <w:pPr>
        <w:spacing w:line="360" w:lineRule="auto"/>
        <w:jc w:val="center"/>
        <w:rPr>
          <w:rFonts w:ascii="宋体" w:hAnsi="宋体"/>
          <w:b/>
          <w:color w:val="FF0000"/>
          <w:sz w:val="32"/>
          <w:u w:val="single"/>
        </w:rPr>
      </w:pPr>
      <w:r>
        <w:rPr>
          <w:b/>
          <w:bCs/>
          <w:sz w:val="32"/>
          <w:szCs w:val="32"/>
        </w:rPr>
        <w:t>项目编号：</w:t>
      </w:r>
      <w:r>
        <w:rPr>
          <w:rFonts w:hint="eastAsia"/>
          <w:b/>
          <w:bCs/>
          <w:color w:val="FF0000"/>
          <w:sz w:val="32"/>
          <w:szCs w:val="32"/>
        </w:rPr>
        <w:t>CGZX-XXXM-20251126</w:t>
      </w:r>
    </w:p>
    <w:p w14:paraId="5CB12980">
      <w:pPr>
        <w:spacing w:line="360" w:lineRule="auto"/>
        <w:jc w:val="center"/>
        <w:rPr>
          <w:rFonts w:ascii="宋体" w:hAnsi="宋体"/>
          <w:b/>
          <w:sz w:val="32"/>
          <w:u w:val="single"/>
        </w:rPr>
      </w:pPr>
    </w:p>
    <w:p w14:paraId="047379D8">
      <w:pPr>
        <w:pStyle w:val="52"/>
        <w:spacing w:line="360" w:lineRule="auto"/>
        <w:ind w:firstLine="0"/>
        <w:jc w:val="center"/>
        <w:rPr>
          <w:rFonts w:ascii="宋体" w:hAnsi="宋体"/>
          <w:color w:val="auto"/>
          <w:sz w:val="32"/>
          <w:szCs w:val="32"/>
        </w:rPr>
      </w:pPr>
    </w:p>
    <w:p w14:paraId="08CB4ACD">
      <w:pPr>
        <w:pStyle w:val="52"/>
        <w:spacing w:line="360" w:lineRule="auto"/>
        <w:ind w:firstLine="0"/>
        <w:jc w:val="center"/>
        <w:rPr>
          <w:rFonts w:ascii="宋体" w:hAnsi="宋体"/>
          <w:color w:val="auto"/>
          <w:sz w:val="32"/>
          <w:szCs w:val="32"/>
        </w:rPr>
      </w:pPr>
    </w:p>
    <w:p w14:paraId="5D4A39C4">
      <w:pPr>
        <w:pStyle w:val="52"/>
        <w:spacing w:line="360" w:lineRule="auto"/>
        <w:ind w:firstLine="0"/>
        <w:jc w:val="center"/>
        <w:rPr>
          <w:rFonts w:ascii="宋体" w:hAnsi="宋体"/>
          <w:color w:val="auto"/>
          <w:sz w:val="32"/>
          <w:szCs w:val="32"/>
        </w:rPr>
      </w:pPr>
    </w:p>
    <w:p w14:paraId="73080BF4">
      <w:pPr>
        <w:pStyle w:val="52"/>
        <w:spacing w:line="360" w:lineRule="auto"/>
        <w:ind w:firstLine="0"/>
        <w:jc w:val="center"/>
        <w:rPr>
          <w:rFonts w:ascii="宋体" w:hAnsi="宋体"/>
          <w:color w:val="auto"/>
          <w:sz w:val="32"/>
          <w:szCs w:val="32"/>
        </w:rPr>
      </w:pPr>
    </w:p>
    <w:p w14:paraId="32DD052C">
      <w:pPr>
        <w:pStyle w:val="52"/>
        <w:spacing w:line="360" w:lineRule="auto"/>
        <w:ind w:firstLine="0"/>
        <w:jc w:val="center"/>
        <w:rPr>
          <w:rFonts w:ascii="宋体" w:hAnsi="宋体"/>
          <w:color w:val="auto"/>
          <w:sz w:val="32"/>
          <w:szCs w:val="32"/>
        </w:rPr>
      </w:pPr>
    </w:p>
    <w:p w14:paraId="55B01432">
      <w:pPr>
        <w:pStyle w:val="52"/>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7C572D38">
      <w:pPr>
        <w:pStyle w:val="52"/>
        <w:spacing w:line="360" w:lineRule="auto"/>
        <w:ind w:firstLine="0"/>
        <w:jc w:val="center"/>
        <w:rPr>
          <w:rFonts w:ascii="宋体" w:hAnsi="宋体"/>
          <w:sz w:val="32"/>
          <w:szCs w:val="32"/>
        </w:rPr>
      </w:pPr>
      <w:r>
        <w:rPr>
          <w:rFonts w:hint="eastAsia" w:ascii="宋体" w:hAnsi="宋体"/>
          <w:sz w:val="32"/>
          <w:szCs w:val="32"/>
        </w:rPr>
        <w:t>二〇二五</w:t>
      </w:r>
      <w:r>
        <w:rPr>
          <w:rFonts w:ascii="宋体" w:hAnsi="宋体"/>
          <w:sz w:val="32"/>
          <w:szCs w:val="32"/>
        </w:rPr>
        <w:t>年</w:t>
      </w:r>
      <w:r>
        <w:rPr>
          <w:rFonts w:hint="eastAsia" w:ascii="宋体" w:hAnsi="宋体"/>
          <w:sz w:val="32"/>
          <w:szCs w:val="32"/>
        </w:rPr>
        <w:t>十一</w:t>
      </w:r>
      <w:r>
        <w:rPr>
          <w:rFonts w:ascii="宋体" w:hAnsi="宋体"/>
          <w:sz w:val="32"/>
          <w:szCs w:val="32"/>
        </w:rPr>
        <w:t>月</w:t>
      </w:r>
    </w:p>
    <w:p w14:paraId="518F5A19">
      <w:pPr>
        <w:jc w:val="center"/>
        <w:rPr>
          <w:b/>
          <w:bCs/>
          <w:sz w:val="32"/>
        </w:rPr>
      </w:pPr>
    </w:p>
    <w:p w14:paraId="39D3F2C4">
      <w:pPr>
        <w:widowControl/>
        <w:jc w:val="center"/>
        <w:rPr>
          <w:b/>
          <w:bCs/>
          <w:sz w:val="48"/>
          <w:szCs w:val="48"/>
        </w:rPr>
      </w:pPr>
      <w:r>
        <w:rPr>
          <w:rFonts w:hint="eastAsia"/>
          <w:b/>
          <w:bCs/>
          <w:sz w:val="48"/>
          <w:szCs w:val="48"/>
        </w:rPr>
        <w:t>目  录</w:t>
      </w:r>
    </w:p>
    <w:p w14:paraId="44DD4E44">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258C78EA">
          <w:pPr>
            <w:pStyle w:val="53"/>
          </w:pPr>
        </w:p>
        <w:p w14:paraId="4962553D">
          <w:pPr>
            <w:pStyle w:val="15"/>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5"/>
              <w:rFonts w:hint="eastAsia" w:asciiTheme="minorEastAsia" w:hAnsiTheme="minorEastAsia" w:eastAsiaTheme="minorEastAsia"/>
              <w:b/>
              <w:sz w:val="30"/>
              <w:szCs w:val="30"/>
            </w:rPr>
            <w:t>第一章采购公告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F41F844">
          <w:pPr>
            <w:pStyle w:val="15"/>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5"/>
              <w:rFonts w:hint="eastAsia" w:asciiTheme="minorEastAsia" w:hAnsiTheme="minorEastAsia" w:eastAsiaTheme="minorEastAsia"/>
              <w:b/>
              <w:sz w:val="30"/>
              <w:szCs w:val="30"/>
            </w:rPr>
            <w:t>第二章采购内容及需求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4AFDD170">
          <w:pPr>
            <w:pStyle w:val="15"/>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5"/>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5"/>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6274CBEF">
          <w:pPr>
            <w:pStyle w:val="15"/>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5"/>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5"/>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2A69F18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5B541C1B">
      <w:pPr>
        <w:jc w:val="left"/>
        <w:rPr>
          <w:b/>
          <w:bCs/>
          <w:sz w:val="32"/>
        </w:rPr>
      </w:pPr>
    </w:p>
    <w:p w14:paraId="59DE9C0A">
      <w:pPr>
        <w:jc w:val="center"/>
        <w:rPr>
          <w:b/>
          <w:bCs/>
          <w:sz w:val="32"/>
        </w:rPr>
      </w:pPr>
    </w:p>
    <w:p w14:paraId="25451F05">
      <w:pPr>
        <w:widowControl/>
        <w:jc w:val="left"/>
        <w:rPr>
          <w:b/>
          <w:bCs/>
          <w:sz w:val="32"/>
        </w:rPr>
      </w:pPr>
      <w:r>
        <w:rPr>
          <w:b/>
          <w:bCs/>
          <w:sz w:val="32"/>
        </w:rPr>
        <w:br w:type="page"/>
      </w:r>
    </w:p>
    <w:p w14:paraId="5BEF5312">
      <w:pPr>
        <w:pStyle w:val="18"/>
        <w:sectPr>
          <w:footerReference r:id="rId3" w:type="default"/>
          <w:pgSz w:w="11906" w:h="16838"/>
          <w:pgMar w:top="1440" w:right="1800" w:bottom="1440" w:left="1800" w:header="851" w:footer="992" w:gutter="0"/>
          <w:cols w:space="425" w:num="1"/>
          <w:docGrid w:type="lines" w:linePitch="312" w:charSpace="0"/>
        </w:sectPr>
      </w:pPr>
    </w:p>
    <w:p w14:paraId="771D8FA8">
      <w:pPr>
        <w:pStyle w:val="18"/>
        <w:rPr>
          <w:b/>
          <w:sz w:val="24"/>
        </w:rPr>
      </w:pPr>
      <w:bookmarkStart w:id="0" w:name="_Toc186548463"/>
      <w:r>
        <w:rPr>
          <w:rFonts w:hint="eastAsia"/>
        </w:rPr>
        <w:t xml:space="preserve">第一章 </w:t>
      </w:r>
      <w:r>
        <w:t>采购公告</w:t>
      </w:r>
      <w:bookmarkEnd w:id="0"/>
    </w:p>
    <w:p w14:paraId="0E7D856D">
      <w:pPr>
        <w:spacing w:line="360" w:lineRule="auto"/>
        <w:jc w:val="center"/>
        <w:rPr>
          <w:b/>
          <w:sz w:val="24"/>
        </w:rPr>
      </w:pPr>
      <w:r>
        <w:rPr>
          <w:rFonts w:hint="eastAsia" w:cs="Times New Roman"/>
          <w:b/>
          <w:sz w:val="24"/>
          <w:lang w:val="en-US" w:eastAsia="zh-CN"/>
        </w:rPr>
        <w:t>审计</w:t>
      </w:r>
      <w:r>
        <w:rPr>
          <w:rFonts w:hint="eastAsia" w:ascii="Times New Roman" w:hAnsi="Times New Roman" w:eastAsia="宋体" w:cs="Times New Roman"/>
          <w:b/>
          <w:sz w:val="24"/>
          <w:lang w:val="en-US" w:eastAsia="zh-CN"/>
        </w:rPr>
        <w:t>服务</w:t>
      </w:r>
      <w:r>
        <w:rPr>
          <w:rFonts w:hint="eastAsia" w:ascii="Times New Roman" w:hAnsi="Times New Roman" w:eastAsia="宋体" w:cs="Times New Roman"/>
          <w:b/>
          <w:sz w:val="24"/>
        </w:rPr>
        <w:t>院内</w:t>
      </w:r>
      <w:r>
        <w:rPr>
          <w:rFonts w:hint="eastAsia" w:ascii="Times New Roman" w:hAnsi="Times New Roman" w:eastAsia="宋体" w:cs="Times New Roman"/>
          <w:b/>
          <w:sz w:val="24"/>
          <w:lang w:val="en-US" w:eastAsia="zh-CN"/>
        </w:rPr>
        <w:t>公开遴选</w:t>
      </w:r>
      <w:r>
        <w:rPr>
          <w:rFonts w:hint="eastAsia" w:ascii="Times New Roman" w:hAnsi="Times New Roman" w:eastAsia="宋体" w:cs="Times New Roman"/>
          <w:b/>
          <w:sz w:val="24"/>
        </w:rPr>
        <w:t>公告</w:t>
      </w:r>
      <w:r>
        <w:rPr>
          <w:b/>
          <w:sz w:val="24"/>
        </w:rPr>
        <w:t>（</w:t>
      </w:r>
      <w:r>
        <w:rPr>
          <w:rFonts w:hint="eastAsia"/>
          <w:b/>
          <w:sz w:val="24"/>
        </w:rPr>
        <w:t>项目编号：</w:t>
      </w:r>
      <w:r>
        <w:rPr>
          <w:b/>
          <w:sz w:val="24"/>
        </w:rPr>
        <w:t>CGZX-XXXM-20251126</w:t>
      </w:r>
      <w:r>
        <w:rPr>
          <w:rFonts w:hint="eastAsia"/>
          <w:b/>
          <w:sz w:val="24"/>
        </w:rPr>
        <w:t>）</w:t>
      </w:r>
    </w:p>
    <w:p w14:paraId="30D5FF7C">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0785EA4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sz w:val="24"/>
        </w:rPr>
      </w:pPr>
      <w:r>
        <w:rPr>
          <w:rFonts w:hint="eastAsia" w:eastAsiaTheme="minorEastAsia"/>
          <w:b/>
          <w:color w:val="FF0000"/>
          <w:sz w:val="28"/>
          <w:szCs w:val="28"/>
        </w:rPr>
        <w:t>项目</w:t>
      </w:r>
      <w:r>
        <w:rPr>
          <w:rFonts w:eastAsiaTheme="minorEastAsia"/>
          <w:b/>
          <w:color w:val="FF0000"/>
          <w:sz w:val="28"/>
          <w:szCs w:val="28"/>
        </w:rPr>
        <w:t>：</w:t>
      </w:r>
      <w:r>
        <w:rPr>
          <w:rFonts w:hint="eastAsia" w:eastAsiaTheme="minorEastAsia"/>
          <w:b/>
          <w:color w:val="FF0000"/>
          <w:sz w:val="28"/>
          <w:szCs w:val="28"/>
        </w:rPr>
        <w:t>2024年财务年度审计服务（预算10万元）</w:t>
      </w:r>
    </w:p>
    <w:p w14:paraId="0171B9BF">
      <w:pPr>
        <w:spacing w:line="360" w:lineRule="auto"/>
        <w:rPr>
          <w:b/>
          <w:bCs/>
          <w:sz w:val="24"/>
        </w:rPr>
      </w:pPr>
      <w:r>
        <w:rPr>
          <w:b/>
          <w:bCs/>
          <w:sz w:val="24"/>
        </w:rPr>
        <w:t>响应要求：</w:t>
      </w:r>
    </w:p>
    <w:p w14:paraId="571CDA72">
      <w:pPr>
        <w:spacing w:line="360" w:lineRule="auto"/>
        <w:rPr>
          <w:sz w:val="24"/>
        </w:rPr>
      </w:pPr>
      <w:r>
        <w:rPr>
          <w:sz w:val="24"/>
        </w:rPr>
        <w:t>1、提供有效的营业执照复印件并加盖公司公章。</w:t>
      </w:r>
    </w:p>
    <w:p w14:paraId="51104425">
      <w:pPr>
        <w:spacing w:line="360" w:lineRule="auto"/>
        <w:rPr>
          <w:sz w:val="24"/>
        </w:rPr>
      </w:pPr>
      <w:r>
        <w:rPr>
          <w:sz w:val="24"/>
        </w:rPr>
        <w:t>2、提供自采购公告发布之日起至公告截止日内任意时间的“信用中国”网站（www.creditchina.gov.cn）的响应供应商信用查询网页截图。</w:t>
      </w:r>
    </w:p>
    <w:p w14:paraId="5629FC26">
      <w:pPr>
        <w:spacing w:line="360" w:lineRule="auto"/>
        <w:rPr>
          <w:sz w:val="24"/>
        </w:rPr>
      </w:pPr>
      <w:r>
        <w:rPr>
          <w:rFonts w:hint="eastAsia"/>
          <w:sz w:val="24"/>
        </w:rPr>
        <w:t>3</w:t>
      </w:r>
      <w:r>
        <w:rPr>
          <w:sz w:val="24"/>
        </w:rPr>
        <w:t>、参与公司必须承诺所有数据要求真实可靠</w:t>
      </w:r>
      <w:r>
        <w:rPr>
          <w:rFonts w:hint="eastAsia"/>
          <w:sz w:val="24"/>
        </w:rPr>
        <w:t>，如发生所供产品与合同、采购文件要求不符，甲方（使用方）有权拒绝收货或退货并终止合同，由此产生的一切责任和后果由乙方承担</w:t>
      </w:r>
      <w:r>
        <w:rPr>
          <w:sz w:val="24"/>
        </w:rPr>
        <w:t>。</w:t>
      </w:r>
    </w:p>
    <w:p w14:paraId="31946B35">
      <w:pPr>
        <w:spacing w:line="360" w:lineRule="auto"/>
        <w:rPr>
          <w:sz w:val="24"/>
        </w:rPr>
      </w:pPr>
      <w:r>
        <w:rPr>
          <w:rFonts w:hint="eastAsia"/>
          <w:sz w:val="24"/>
        </w:rPr>
        <w:t>4</w:t>
      </w:r>
      <w:r>
        <w:rPr>
          <w:sz w:val="24"/>
        </w:rPr>
        <w:t>、不接受联合体响应，不允许分包和转包。</w:t>
      </w:r>
    </w:p>
    <w:p w14:paraId="09F5B2E4">
      <w:pPr>
        <w:spacing w:line="360" w:lineRule="auto"/>
        <w:rPr>
          <w:sz w:val="24"/>
        </w:rPr>
      </w:pPr>
      <w:r>
        <w:rPr>
          <w:rFonts w:hint="eastAsia"/>
          <w:sz w:val="24"/>
        </w:rPr>
        <w:t>5</w:t>
      </w:r>
      <w:r>
        <w:rPr>
          <w:sz w:val="24"/>
        </w:rPr>
        <w:t>、法定代表人授权。</w:t>
      </w:r>
    </w:p>
    <w:p w14:paraId="4FC9CE1A">
      <w:pPr>
        <w:spacing w:line="360" w:lineRule="auto"/>
        <w:rPr>
          <w:sz w:val="24"/>
        </w:rPr>
      </w:pPr>
      <w:r>
        <w:rPr>
          <w:rFonts w:hint="eastAsia"/>
          <w:sz w:val="24"/>
        </w:rPr>
        <w:t>6</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6180AC0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val="en-US" w:eastAsia="zh-CN"/>
        </w:rPr>
        <w:t>7</w:t>
      </w:r>
      <w:r>
        <w:rPr>
          <w:rFonts w:hint="eastAsia" w:ascii="宋体" w:hAnsi="宋体" w:eastAsia="宋体" w:cs="宋体"/>
          <w:color w:val="auto"/>
          <w:spacing w:val="-7"/>
          <w:sz w:val="24"/>
          <w:szCs w:val="24"/>
          <w:highlight w:val="none"/>
          <w:lang w:eastAsia="zh-CN"/>
        </w:rPr>
        <w:t>、特定资格条件：</w:t>
      </w:r>
    </w:p>
    <w:p w14:paraId="145FAD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pacing w:val="-9"/>
          <w:position w:val="17"/>
          <w:sz w:val="24"/>
          <w:szCs w:val="24"/>
          <w:highlight w:val="none"/>
          <w:lang w:val="en-US" w:eastAsia="zh-CN"/>
        </w:rPr>
      </w:pPr>
      <w:r>
        <w:rPr>
          <w:rFonts w:hint="eastAsia" w:ascii="宋体" w:hAnsi="宋体" w:eastAsia="宋体" w:cs="宋体"/>
          <w:color w:val="auto"/>
          <w:spacing w:val="-9"/>
          <w:position w:val="17"/>
          <w:sz w:val="24"/>
          <w:szCs w:val="24"/>
          <w:highlight w:val="none"/>
          <w:lang w:val="en-US" w:eastAsia="zh-CN"/>
        </w:rPr>
        <w:t>（1）供应商为2025年度浙江省预算单位审计服务封闭式框架协议采购项目入围供应商或其委托的代理商；</w:t>
      </w:r>
    </w:p>
    <w:p w14:paraId="412DEE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outlineLvl w:val="9"/>
        <w:rPr>
          <w:sz w:val="24"/>
        </w:rPr>
      </w:pPr>
      <w:r>
        <w:rPr>
          <w:rFonts w:hint="eastAsia" w:ascii="宋体" w:hAnsi="宋体" w:eastAsia="宋体" w:cs="宋体"/>
          <w:color w:val="auto"/>
          <w:spacing w:val="-9"/>
          <w:position w:val="17"/>
          <w:sz w:val="24"/>
          <w:szCs w:val="24"/>
          <w:highlight w:val="none"/>
          <w:lang w:val="en-US" w:eastAsia="zh-CN"/>
        </w:rPr>
        <w:t>（2）响应产品为2025年度浙江省预算单位审计服务封闭式框架协议采购项目入围产品。</w:t>
      </w:r>
    </w:p>
    <w:p w14:paraId="22C5F424">
      <w:pPr>
        <w:spacing w:line="360" w:lineRule="auto"/>
        <w:rPr>
          <w:sz w:val="24"/>
        </w:rPr>
      </w:pPr>
      <w:r>
        <w:rPr>
          <w:rFonts w:hint="eastAsia"/>
          <w:sz w:val="24"/>
          <w:lang w:val="en-US" w:eastAsia="zh-CN"/>
        </w:rPr>
        <w:t>8</w:t>
      </w:r>
      <w:r>
        <w:rPr>
          <w:sz w:val="24"/>
        </w:rPr>
        <w:t>、</w:t>
      </w:r>
      <w:r>
        <w:rPr>
          <w:rFonts w:hint="eastAsia"/>
          <w:sz w:val="24"/>
        </w:rPr>
        <w:t>采购时间初步定于</w:t>
      </w:r>
      <w:r>
        <w:rPr>
          <w:rFonts w:hint="eastAsia"/>
          <w:b/>
          <w:color w:val="0000FF"/>
          <w:sz w:val="24"/>
        </w:rPr>
        <w:t>202</w:t>
      </w:r>
      <w:r>
        <w:rPr>
          <w:b/>
          <w:color w:val="0000FF"/>
          <w:sz w:val="24"/>
        </w:rPr>
        <w:t>5</w:t>
      </w:r>
      <w:r>
        <w:rPr>
          <w:rFonts w:hint="eastAsia"/>
          <w:b/>
          <w:color w:val="0000FF"/>
          <w:sz w:val="24"/>
        </w:rPr>
        <w:t>年12月</w:t>
      </w:r>
      <w:r>
        <w:rPr>
          <w:rFonts w:hint="eastAsia"/>
          <w:b/>
          <w:color w:val="0000FF"/>
          <w:sz w:val="24"/>
          <w:lang w:val="en-US" w:eastAsia="zh-CN"/>
        </w:rPr>
        <w:t>05</w:t>
      </w:r>
      <w:r>
        <w:rPr>
          <w:rFonts w:hint="eastAsia"/>
          <w:b/>
          <w:color w:val="0000FF"/>
          <w:sz w:val="24"/>
        </w:rPr>
        <w:t>日</w:t>
      </w:r>
      <w:r>
        <w:rPr>
          <w:rFonts w:hint="eastAsia"/>
          <w:b/>
          <w:color w:val="0000FF"/>
          <w:sz w:val="24"/>
          <w:lang w:val="en-US" w:eastAsia="zh-CN"/>
        </w:rPr>
        <w:t>下</w:t>
      </w:r>
      <w:r>
        <w:rPr>
          <w:rFonts w:hint="eastAsia"/>
          <w:b/>
          <w:color w:val="0000FF"/>
          <w:sz w:val="24"/>
        </w:rPr>
        <w:t>午</w:t>
      </w:r>
      <w:r>
        <w:rPr>
          <w:rFonts w:hint="eastAsia"/>
          <w:b/>
          <w:color w:val="0000FF"/>
          <w:sz w:val="24"/>
          <w:lang w:val="en-US" w:eastAsia="zh-CN"/>
        </w:rPr>
        <w:t>2</w:t>
      </w:r>
      <w:r>
        <w:rPr>
          <w:rFonts w:hint="eastAsia"/>
          <w:b/>
          <w:color w:val="0000FF"/>
          <w:sz w:val="24"/>
        </w:rPr>
        <w:t>点</w:t>
      </w:r>
      <w:r>
        <w:rPr>
          <w:sz w:val="24"/>
        </w:rPr>
        <w:t>，</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改期另行</w:t>
      </w:r>
      <w:r>
        <w:rPr>
          <w:sz w:val="24"/>
        </w:rPr>
        <w:t>邮件通知</w:t>
      </w:r>
      <w:r>
        <w:rPr>
          <w:rFonts w:hint="eastAsia"/>
          <w:sz w:val="24"/>
        </w:rPr>
        <w:t>），</w:t>
      </w:r>
      <w:r>
        <w:rPr>
          <w:sz w:val="24"/>
        </w:rPr>
        <w:t>报名</w:t>
      </w:r>
      <w:r>
        <w:rPr>
          <w:b/>
          <w:sz w:val="24"/>
        </w:rPr>
        <w:t>截止日期为</w:t>
      </w:r>
      <w:r>
        <w:rPr>
          <w:rFonts w:hint="eastAsia"/>
          <w:b/>
          <w:sz w:val="24"/>
        </w:rPr>
        <w:t>12月0</w:t>
      </w:r>
      <w:r>
        <w:rPr>
          <w:rFonts w:hint="eastAsia"/>
          <w:b/>
          <w:sz w:val="24"/>
          <w:lang w:val="en-US" w:eastAsia="zh-CN"/>
        </w:rPr>
        <w:t>4</w:t>
      </w:r>
      <w:r>
        <w:rPr>
          <w:rFonts w:hint="eastAsia"/>
          <w:b/>
          <w:sz w:val="24"/>
        </w:rPr>
        <w:t>日1</w:t>
      </w:r>
      <w:r>
        <w:rPr>
          <w:rFonts w:hint="eastAsia"/>
          <w:b/>
          <w:sz w:val="24"/>
          <w:lang w:val="en-US" w:eastAsia="zh-CN"/>
        </w:rPr>
        <w:t>6</w:t>
      </w:r>
      <w:r>
        <w:rPr>
          <w:rFonts w:hint="eastAsia"/>
          <w:b/>
          <w:sz w:val="24"/>
        </w:rPr>
        <w:t>:00</w:t>
      </w:r>
      <w:r>
        <w:rPr>
          <w:sz w:val="24"/>
        </w:rPr>
        <w:t>（报名以邮件为准，邮件标题请注明采购编号及</w:t>
      </w:r>
      <w:r>
        <w:rPr>
          <w:rFonts w:hint="eastAsia"/>
          <w:sz w:val="24"/>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等）</w:t>
      </w:r>
      <w:r>
        <w:rPr>
          <w:rFonts w:hint="eastAsia"/>
          <w:sz w:val="24"/>
        </w:rPr>
        <w:t>。</w:t>
      </w:r>
    </w:p>
    <w:p w14:paraId="75144411">
      <w:pPr>
        <w:spacing w:line="360" w:lineRule="auto"/>
        <w:rPr>
          <w:b/>
          <w:bCs/>
          <w:sz w:val="24"/>
        </w:rPr>
      </w:pPr>
      <w:r>
        <w:rPr>
          <w:rFonts w:hint="eastAsia"/>
          <w:sz w:val="24"/>
          <w:lang w:val="en-US" w:eastAsia="zh-CN"/>
        </w:rPr>
        <w:t>9</w:t>
      </w:r>
      <w:r>
        <w:rPr>
          <w:sz w:val="24"/>
        </w:rPr>
        <w:t>、以上事项均为必须项，任何一项不满足均取消响应资格。</w:t>
      </w:r>
    </w:p>
    <w:p w14:paraId="4BDEAD6C">
      <w:pPr>
        <w:spacing w:line="360" w:lineRule="auto"/>
        <w:rPr>
          <w:b/>
          <w:bCs/>
          <w:sz w:val="24"/>
        </w:rPr>
      </w:pPr>
      <w:r>
        <w:rPr>
          <w:b/>
          <w:bCs/>
          <w:sz w:val="24"/>
        </w:rPr>
        <w:t>其他事项：</w:t>
      </w:r>
    </w:p>
    <w:p w14:paraId="631CC893">
      <w:pPr>
        <w:rPr>
          <w:sz w:val="24"/>
        </w:rPr>
      </w:pPr>
      <w:bookmarkStart w:id="1" w:name="_Toc186548464"/>
      <w:r>
        <w:rPr>
          <w:sz w:val="24"/>
        </w:rPr>
        <w:t>咨询、报名电话：</w:t>
      </w:r>
      <w:r>
        <w:rPr>
          <w:rFonts w:hint="eastAsia"/>
          <w:sz w:val="24"/>
        </w:rPr>
        <w:t>周老师0571-89991090</w:t>
      </w:r>
      <w:r>
        <w:rPr>
          <w:sz w:val="24"/>
        </w:rPr>
        <w:t>。EMAIL：</w:t>
      </w:r>
      <w:r>
        <w:fldChar w:fldCharType="begin"/>
      </w:r>
      <w:r>
        <w:instrText xml:space="preserve"> HYPERLINK "mailto:sfbsbk@zju.edu.cn" </w:instrText>
      </w:r>
      <w:r>
        <w:fldChar w:fldCharType="separate"/>
      </w:r>
      <w:r>
        <w:rPr>
          <w:rStyle w:val="25"/>
          <w:rFonts w:hint="eastAsia"/>
          <w:color w:val="auto"/>
          <w:sz w:val="24"/>
        </w:rPr>
        <w:t>5518003</w:t>
      </w:r>
      <w:r>
        <w:rPr>
          <w:rStyle w:val="25"/>
          <w:color w:val="auto"/>
          <w:sz w:val="24"/>
        </w:rPr>
        <w:t>@zju.edu.cn</w:t>
      </w:r>
      <w:r>
        <w:rPr>
          <w:rStyle w:val="25"/>
          <w:color w:val="auto"/>
          <w:sz w:val="24"/>
        </w:rPr>
        <w:fldChar w:fldCharType="end"/>
      </w:r>
      <w:r>
        <w:rPr>
          <w:rFonts w:hint="eastAsia"/>
          <w:sz w:val="24"/>
        </w:rPr>
        <w:t>。</w:t>
      </w:r>
    </w:p>
    <w:p w14:paraId="342A92B0">
      <w:pPr>
        <w:rPr>
          <w:rFonts w:hint="eastAsia"/>
        </w:rPr>
      </w:pPr>
      <w:r>
        <w:rPr>
          <w:rFonts w:hint="eastAsia"/>
        </w:rPr>
        <w:br w:type="page"/>
      </w:r>
    </w:p>
    <w:p w14:paraId="1476373C">
      <w:pPr>
        <w:pStyle w:val="18"/>
      </w:pPr>
      <w:r>
        <w:rPr>
          <w:rFonts w:hint="eastAsia"/>
        </w:rPr>
        <w:t xml:space="preserve">第二章 </w:t>
      </w:r>
      <w:r>
        <w:t>采购内容</w:t>
      </w:r>
      <w:r>
        <w:rPr>
          <w:rFonts w:hint="eastAsia"/>
        </w:rPr>
        <w:t>及</w:t>
      </w:r>
      <w:r>
        <w:t>需求</w:t>
      </w:r>
      <w:bookmarkEnd w:id="1"/>
    </w:p>
    <w:p w14:paraId="5D6082E9">
      <w:pPr>
        <w:autoSpaceDE w:val="0"/>
        <w:autoSpaceDN w:val="0"/>
        <w:adjustRightInd w:val="0"/>
        <w:spacing w:line="360" w:lineRule="auto"/>
        <w:ind w:left="420"/>
        <w:jc w:val="left"/>
        <w:rPr>
          <w:sz w:val="24"/>
        </w:rPr>
      </w:pPr>
      <w:bookmarkStart w:id="2" w:name="_Toc186548465"/>
      <w:r>
        <w:rPr>
          <w:rFonts w:hint="eastAsia"/>
          <w:sz w:val="24"/>
        </w:rPr>
        <w:t>一、审计项目概况</w:t>
      </w:r>
    </w:p>
    <w:p w14:paraId="33E4991D">
      <w:pPr>
        <w:autoSpaceDE w:val="0"/>
        <w:autoSpaceDN w:val="0"/>
        <w:adjustRightInd w:val="0"/>
        <w:spacing w:line="360" w:lineRule="auto"/>
        <w:ind w:left="420"/>
        <w:jc w:val="left"/>
        <w:rPr>
          <w:sz w:val="24"/>
        </w:rPr>
      </w:pPr>
      <w:r>
        <w:rPr>
          <w:sz w:val="24"/>
        </w:rPr>
        <w:t>1</w:t>
      </w:r>
      <w:r>
        <w:rPr>
          <w:rFonts w:hint="eastAsia"/>
          <w:sz w:val="24"/>
        </w:rPr>
        <w:t>、项目名称：浙江大学医学院附属妇产科医院</w:t>
      </w:r>
      <w:r>
        <w:rPr>
          <w:sz w:val="24"/>
        </w:rPr>
        <w:t>202</w:t>
      </w:r>
      <w:r>
        <w:rPr>
          <w:rFonts w:hint="eastAsia"/>
          <w:sz w:val="24"/>
        </w:rPr>
        <w:t>4年财务年度</w:t>
      </w:r>
    </w:p>
    <w:p w14:paraId="07423AFF">
      <w:pPr>
        <w:autoSpaceDE w:val="0"/>
        <w:autoSpaceDN w:val="0"/>
        <w:adjustRightInd w:val="0"/>
        <w:spacing w:line="360" w:lineRule="auto"/>
        <w:ind w:left="420"/>
        <w:jc w:val="left"/>
        <w:rPr>
          <w:sz w:val="24"/>
        </w:rPr>
      </w:pPr>
      <w:r>
        <w:rPr>
          <w:rFonts w:hint="eastAsia"/>
          <w:sz w:val="24"/>
        </w:rPr>
        <w:t>审计服务。</w:t>
      </w:r>
    </w:p>
    <w:p w14:paraId="1AA4E249">
      <w:pPr>
        <w:autoSpaceDE w:val="0"/>
        <w:autoSpaceDN w:val="0"/>
        <w:adjustRightInd w:val="0"/>
        <w:spacing w:line="360" w:lineRule="auto"/>
        <w:ind w:left="420"/>
        <w:jc w:val="left"/>
        <w:rPr>
          <w:sz w:val="24"/>
        </w:rPr>
      </w:pPr>
      <w:r>
        <w:rPr>
          <w:sz w:val="24"/>
        </w:rPr>
        <w:t>2</w:t>
      </w:r>
      <w:r>
        <w:rPr>
          <w:rFonts w:hint="eastAsia"/>
          <w:sz w:val="24"/>
        </w:rPr>
        <w:t>、审计范围及基本情况：对医院</w:t>
      </w:r>
      <w:r>
        <w:rPr>
          <w:sz w:val="24"/>
        </w:rPr>
        <w:t>202</w:t>
      </w:r>
      <w:r>
        <w:rPr>
          <w:rFonts w:hint="eastAsia"/>
          <w:sz w:val="24"/>
        </w:rPr>
        <w:t>4年</w:t>
      </w:r>
      <w:r>
        <w:rPr>
          <w:sz w:val="24"/>
        </w:rPr>
        <w:t>12</w:t>
      </w:r>
      <w:r>
        <w:rPr>
          <w:rFonts w:hint="eastAsia"/>
          <w:sz w:val="24"/>
        </w:rPr>
        <w:t>月</w:t>
      </w:r>
      <w:r>
        <w:rPr>
          <w:sz w:val="24"/>
        </w:rPr>
        <w:t>31</w:t>
      </w:r>
      <w:r>
        <w:rPr>
          <w:rFonts w:hint="eastAsia"/>
          <w:sz w:val="24"/>
        </w:rPr>
        <w:t>日的资产负债表，</w:t>
      </w:r>
      <w:r>
        <w:rPr>
          <w:sz w:val="24"/>
        </w:rPr>
        <w:t>202</w:t>
      </w:r>
      <w:r>
        <w:rPr>
          <w:rFonts w:hint="eastAsia"/>
          <w:sz w:val="24"/>
        </w:rPr>
        <w:t>4年度的收入费用表、净资产变动表、现金流量表以及财务报表附注进行审计。要求在结果公示后一个月内完成报告。</w:t>
      </w:r>
    </w:p>
    <w:p w14:paraId="1270D312">
      <w:pPr>
        <w:autoSpaceDE w:val="0"/>
        <w:autoSpaceDN w:val="0"/>
        <w:adjustRightInd w:val="0"/>
        <w:spacing w:line="360" w:lineRule="auto"/>
        <w:ind w:left="420"/>
        <w:jc w:val="left"/>
        <w:rPr>
          <w:sz w:val="24"/>
        </w:rPr>
      </w:pPr>
      <w:r>
        <w:rPr>
          <w:rFonts w:hint="eastAsia"/>
          <w:sz w:val="24"/>
        </w:rPr>
        <w:t>二、审计单位资格要求</w:t>
      </w:r>
    </w:p>
    <w:p w14:paraId="6FA3B07D">
      <w:pPr>
        <w:autoSpaceDE w:val="0"/>
        <w:autoSpaceDN w:val="0"/>
        <w:adjustRightInd w:val="0"/>
        <w:spacing w:line="360" w:lineRule="auto"/>
        <w:ind w:left="420"/>
        <w:jc w:val="left"/>
        <w:rPr>
          <w:sz w:val="24"/>
        </w:rPr>
      </w:pPr>
      <w:r>
        <w:rPr>
          <w:sz w:val="24"/>
        </w:rPr>
        <w:t>1</w:t>
      </w:r>
      <w:r>
        <w:rPr>
          <w:rFonts w:hint="eastAsia"/>
          <w:sz w:val="24"/>
        </w:rPr>
        <w:t>、响应的供应商需要入围政府采购云平台的框架协议市场。证明材料要求：政采云截图或其他证明文件。</w:t>
      </w:r>
    </w:p>
    <w:p w14:paraId="75878B20">
      <w:pPr>
        <w:autoSpaceDE w:val="0"/>
        <w:autoSpaceDN w:val="0"/>
        <w:adjustRightInd w:val="0"/>
        <w:spacing w:line="360" w:lineRule="auto"/>
        <w:ind w:left="420"/>
        <w:jc w:val="left"/>
        <w:rPr>
          <w:sz w:val="24"/>
        </w:rPr>
      </w:pPr>
      <w:r>
        <w:rPr>
          <w:sz w:val="24"/>
        </w:rPr>
        <w:t>2</w:t>
      </w:r>
      <w:r>
        <w:rPr>
          <w:rFonts w:hint="eastAsia"/>
          <w:sz w:val="24"/>
        </w:rPr>
        <w:t>、提供有效的营业执照复印件并加盖公司公章。</w:t>
      </w:r>
    </w:p>
    <w:p w14:paraId="13293C32">
      <w:pPr>
        <w:autoSpaceDE w:val="0"/>
        <w:autoSpaceDN w:val="0"/>
        <w:adjustRightInd w:val="0"/>
        <w:spacing w:line="360" w:lineRule="auto"/>
        <w:ind w:left="420"/>
        <w:jc w:val="left"/>
        <w:rPr>
          <w:rFonts w:hint="eastAsia"/>
          <w:b/>
          <w:bCs/>
          <w:sz w:val="24"/>
        </w:rPr>
      </w:pPr>
      <w:r>
        <w:rPr>
          <w:sz w:val="24"/>
        </w:rPr>
        <w:t>3</w:t>
      </w:r>
      <w:r>
        <w:rPr>
          <w:rFonts w:hint="eastAsia"/>
          <w:sz w:val="24"/>
        </w:rPr>
        <w:t>、近三年内未受过行业处理和相关行政处罚，提供自采购公告发布之日起至公告截止日内任意时间的“信用中国”网站</w:t>
      </w:r>
      <w:r>
        <w:rPr>
          <w:rFonts w:hint="eastAsia"/>
          <w:b/>
          <w:bCs/>
          <w:sz w:val="24"/>
        </w:rPr>
        <w:t>（</w:t>
      </w:r>
      <w:r>
        <w:rPr>
          <w:b/>
          <w:bCs/>
          <w:sz w:val="24"/>
        </w:rPr>
        <w:t>www.creditchina.gov.cn</w:t>
      </w:r>
      <w:r>
        <w:rPr>
          <w:rFonts w:hint="eastAsia"/>
          <w:b/>
          <w:bCs/>
          <w:sz w:val="24"/>
        </w:rPr>
        <w:t>）的响应供应商信用查询网页截图。</w:t>
      </w:r>
    </w:p>
    <w:p w14:paraId="056FB958">
      <w:pPr>
        <w:rPr>
          <w:rFonts w:hint="eastAsia"/>
        </w:rPr>
      </w:pPr>
      <w:r>
        <w:rPr>
          <w:rFonts w:hint="eastAsia"/>
        </w:rPr>
        <w:br w:type="page"/>
      </w:r>
    </w:p>
    <w:bookmarkEnd w:id="2"/>
    <w:p w14:paraId="422E8432">
      <w:pPr>
        <w:pStyle w:val="18"/>
        <w:numPr>
          <w:ilvl w:val="0"/>
          <w:numId w:val="1"/>
        </w:numPr>
        <w:rPr>
          <w:rFonts w:hint="eastAsia"/>
        </w:rPr>
      </w:pPr>
      <w:r>
        <w:rPr>
          <w:rFonts w:hint="eastAsia"/>
        </w:rPr>
        <w:t xml:space="preserve"> 评审办法</w:t>
      </w:r>
    </w:p>
    <w:tbl>
      <w:tblPr>
        <w:tblStyle w:val="21"/>
        <w:tblW w:w="10307" w:type="dxa"/>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04"/>
        <w:gridCol w:w="2734"/>
        <w:gridCol w:w="4255"/>
        <w:gridCol w:w="1004"/>
      </w:tblGrid>
      <w:tr w14:paraId="58D7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2CDA3B01">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604" w:type="dxa"/>
            <w:noWrap w:val="0"/>
            <w:vAlign w:val="top"/>
          </w:tcPr>
          <w:p w14:paraId="7D7DB0CA">
            <w:pPr>
              <w:spacing w:beforeLines="0" w:afterLines="0"/>
              <w:jc w:val="center"/>
              <w:rPr>
                <w:rFonts w:hint="eastAsia" w:ascii="宋体" w:hAnsi="宋体" w:eastAsia="宋体" w:cs="宋体"/>
                <w:sz w:val="24"/>
                <w:szCs w:val="24"/>
                <w:vertAlign w:val="baseline"/>
                <w:lang w:val="en-US" w:eastAsia="zh-CN"/>
              </w:rPr>
            </w:pPr>
          </w:p>
        </w:tc>
        <w:tc>
          <w:tcPr>
            <w:tcW w:w="2734" w:type="dxa"/>
            <w:noWrap w:val="0"/>
            <w:vAlign w:val="top"/>
          </w:tcPr>
          <w:p w14:paraId="54CE6083">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比选内容</w:t>
            </w:r>
          </w:p>
        </w:tc>
        <w:tc>
          <w:tcPr>
            <w:tcW w:w="4255" w:type="dxa"/>
            <w:noWrap w:val="0"/>
            <w:vAlign w:val="top"/>
          </w:tcPr>
          <w:p w14:paraId="7A44A398">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具体要求</w:t>
            </w:r>
          </w:p>
        </w:tc>
        <w:tc>
          <w:tcPr>
            <w:tcW w:w="1004" w:type="dxa"/>
            <w:noWrap w:val="0"/>
            <w:vAlign w:val="top"/>
          </w:tcPr>
          <w:p w14:paraId="0D85E877">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r>
      <w:tr w14:paraId="2BA7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13BD870F">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tc>
        <w:tc>
          <w:tcPr>
            <w:tcW w:w="1604" w:type="dxa"/>
            <w:noWrap w:val="0"/>
            <w:vAlign w:val="top"/>
          </w:tcPr>
          <w:p w14:paraId="7CC0798F">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报价（30分）</w:t>
            </w:r>
          </w:p>
        </w:tc>
        <w:tc>
          <w:tcPr>
            <w:tcW w:w="2734" w:type="dxa"/>
            <w:noWrap w:val="0"/>
            <w:vAlign w:val="top"/>
          </w:tcPr>
          <w:p w14:paraId="5C378246">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超过预算控制报价上限则作废</w:t>
            </w:r>
          </w:p>
        </w:tc>
        <w:tc>
          <w:tcPr>
            <w:tcW w:w="4255" w:type="dxa"/>
            <w:noWrap w:val="0"/>
            <w:vAlign w:val="top"/>
          </w:tcPr>
          <w:p w14:paraId="2ABB02DA">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满足文件要求且最低的投标报价为评标基准价，其价格分为满分，其他投标人的投标价与评标基准价对比，计算投标人的报价得分。</w:t>
            </w:r>
          </w:p>
          <w:p w14:paraId="41EC2F40">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报价得分=基准价/投标价×30</w:t>
            </w:r>
          </w:p>
        </w:tc>
        <w:tc>
          <w:tcPr>
            <w:tcW w:w="1004" w:type="dxa"/>
            <w:noWrap w:val="0"/>
            <w:vAlign w:val="top"/>
          </w:tcPr>
          <w:p w14:paraId="6754EC00">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r>
      <w:tr w14:paraId="1E80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72623D1F">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w:t>
            </w:r>
          </w:p>
        </w:tc>
        <w:tc>
          <w:tcPr>
            <w:tcW w:w="1604" w:type="dxa"/>
            <w:noWrap w:val="0"/>
            <w:vAlign w:val="top"/>
          </w:tcPr>
          <w:p w14:paraId="778ABE2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本项目组成</w:t>
            </w:r>
          </w:p>
          <w:p w14:paraId="312AD285">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人员配置</w:t>
            </w:r>
          </w:p>
          <w:p w14:paraId="1C238D05">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（25分）</w:t>
            </w:r>
          </w:p>
        </w:tc>
        <w:tc>
          <w:tcPr>
            <w:tcW w:w="2734" w:type="dxa"/>
            <w:noWrap w:val="0"/>
            <w:vAlign w:val="top"/>
          </w:tcPr>
          <w:p w14:paraId="7FE67D4E">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审计项目驻场团队组成（近 6 个月社保记录）</w:t>
            </w:r>
          </w:p>
          <w:p w14:paraId="385E238A">
            <w:pPr>
              <w:spacing w:beforeLines="0" w:afterLines="0"/>
              <w:jc w:val="left"/>
              <w:rPr>
                <w:rFonts w:hint="eastAsia" w:ascii="宋体" w:hAnsi="宋体" w:eastAsia="宋体" w:cs="宋体"/>
                <w:sz w:val="24"/>
                <w:szCs w:val="24"/>
                <w:vertAlign w:val="baseline"/>
              </w:rPr>
            </w:pPr>
          </w:p>
        </w:tc>
        <w:tc>
          <w:tcPr>
            <w:tcW w:w="4255" w:type="dxa"/>
            <w:noWrap w:val="0"/>
            <w:vAlign w:val="top"/>
          </w:tcPr>
          <w:p w14:paraId="03A125CD">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5人及以上得 8分；3人及以上得 5分；3人以下得 1分</w:t>
            </w:r>
          </w:p>
        </w:tc>
        <w:tc>
          <w:tcPr>
            <w:tcW w:w="1004" w:type="dxa"/>
            <w:noWrap w:val="0"/>
            <w:vAlign w:val="top"/>
          </w:tcPr>
          <w:p w14:paraId="73380806">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r>
      <w:tr w14:paraId="1D9A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7833CB66">
            <w:pPr>
              <w:spacing w:beforeLines="0" w:afterLines="0"/>
              <w:jc w:val="left"/>
              <w:rPr>
                <w:rFonts w:hint="eastAsia" w:ascii="宋体" w:hAnsi="宋体" w:eastAsia="宋体" w:cs="宋体"/>
                <w:sz w:val="24"/>
                <w:szCs w:val="24"/>
                <w:vertAlign w:val="baseline"/>
              </w:rPr>
            </w:pPr>
          </w:p>
        </w:tc>
        <w:tc>
          <w:tcPr>
            <w:tcW w:w="1604" w:type="dxa"/>
            <w:noWrap w:val="0"/>
            <w:vAlign w:val="top"/>
          </w:tcPr>
          <w:p w14:paraId="566E1ABD">
            <w:pPr>
              <w:spacing w:beforeLines="0" w:afterLines="0"/>
              <w:jc w:val="left"/>
              <w:rPr>
                <w:rFonts w:hint="eastAsia" w:ascii="宋体" w:hAnsi="宋体" w:eastAsia="宋体" w:cs="宋体"/>
                <w:sz w:val="24"/>
                <w:szCs w:val="24"/>
                <w:vertAlign w:val="baseline"/>
              </w:rPr>
            </w:pPr>
          </w:p>
        </w:tc>
        <w:tc>
          <w:tcPr>
            <w:tcW w:w="2734" w:type="dxa"/>
            <w:noWrap w:val="0"/>
            <w:vAlign w:val="top"/>
          </w:tcPr>
          <w:p w14:paraId="79E25CC5">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项目驻场团队负责人202</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年起至今担任过类似审计项目负责人的业绩材料（提供签字审计报告或合同写明负责人的相关材料）</w:t>
            </w:r>
          </w:p>
          <w:p w14:paraId="6338B229">
            <w:pPr>
              <w:spacing w:beforeLines="0" w:afterLines="0"/>
              <w:jc w:val="left"/>
              <w:rPr>
                <w:rFonts w:hint="eastAsia" w:ascii="宋体" w:hAnsi="宋体" w:eastAsia="宋体" w:cs="宋体"/>
                <w:sz w:val="24"/>
                <w:szCs w:val="24"/>
                <w:vertAlign w:val="baseline"/>
              </w:rPr>
            </w:pPr>
          </w:p>
        </w:tc>
        <w:tc>
          <w:tcPr>
            <w:tcW w:w="4255" w:type="dxa"/>
            <w:noWrap w:val="0"/>
            <w:vAlign w:val="top"/>
          </w:tcPr>
          <w:p w14:paraId="37EDD046">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5次以上(含 5 次)得 10分: 3次以上(含 3次)，5 次以下得 8分；2 次以上(含 2 次)， 3次以下得 5 分；1次得 3 分；1次以下不得分</w:t>
            </w:r>
          </w:p>
        </w:tc>
        <w:tc>
          <w:tcPr>
            <w:tcW w:w="1004" w:type="dxa"/>
            <w:noWrap w:val="0"/>
            <w:vAlign w:val="top"/>
          </w:tcPr>
          <w:p w14:paraId="0625B41F">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14:paraId="1811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2EF11ED1">
            <w:pPr>
              <w:spacing w:beforeLines="0" w:afterLines="0"/>
              <w:jc w:val="left"/>
              <w:rPr>
                <w:rFonts w:hint="eastAsia" w:ascii="宋体" w:hAnsi="宋体" w:eastAsia="宋体" w:cs="宋体"/>
                <w:sz w:val="24"/>
                <w:szCs w:val="24"/>
                <w:vertAlign w:val="baseline"/>
              </w:rPr>
            </w:pPr>
          </w:p>
        </w:tc>
        <w:tc>
          <w:tcPr>
            <w:tcW w:w="1604" w:type="dxa"/>
            <w:noWrap w:val="0"/>
            <w:vAlign w:val="top"/>
          </w:tcPr>
          <w:p w14:paraId="15116D92">
            <w:pPr>
              <w:spacing w:beforeLines="0" w:afterLines="0"/>
              <w:jc w:val="left"/>
              <w:rPr>
                <w:rFonts w:hint="eastAsia" w:ascii="宋体" w:hAnsi="宋体" w:eastAsia="宋体" w:cs="宋体"/>
                <w:sz w:val="24"/>
                <w:szCs w:val="24"/>
                <w:vertAlign w:val="baseline"/>
              </w:rPr>
            </w:pPr>
          </w:p>
        </w:tc>
        <w:tc>
          <w:tcPr>
            <w:tcW w:w="2734" w:type="dxa"/>
            <w:noWrap w:val="0"/>
            <w:vAlign w:val="top"/>
          </w:tcPr>
          <w:p w14:paraId="04325FD4">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项目驻场人员具有高级会计师资格(附资格证书)</w:t>
            </w:r>
          </w:p>
          <w:p w14:paraId="1CA7BC84">
            <w:pPr>
              <w:spacing w:beforeLines="0" w:afterLines="0"/>
              <w:jc w:val="left"/>
              <w:rPr>
                <w:rFonts w:hint="eastAsia" w:ascii="宋体" w:hAnsi="宋体" w:eastAsia="宋体" w:cs="宋体"/>
                <w:sz w:val="24"/>
                <w:szCs w:val="24"/>
                <w:vertAlign w:val="baseline"/>
              </w:rPr>
            </w:pPr>
          </w:p>
        </w:tc>
        <w:tc>
          <w:tcPr>
            <w:tcW w:w="4255" w:type="dxa"/>
            <w:noWrap w:val="0"/>
            <w:vAlign w:val="top"/>
          </w:tcPr>
          <w:p w14:paraId="11898D89">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w:t>
            </w:r>
          </w:p>
        </w:tc>
        <w:tc>
          <w:tcPr>
            <w:tcW w:w="1004" w:type="dxa"/>
            <w:noWrap w:val="0"/>
            <w:vAlign w:val="top"/>
          </w:tcPr>
          <w:p w14:paraId="18D664E6">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14:paraId="758D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35E8968B">
            <w:pPr>
              <w:spacing w:beforeLines="0" w:afterLines="0"/>
              <w:jc w:val="left"/>
              <w:rPr>
                <w:rFonts w:hint="eastAsia" w:ascii="宋体" w:hAnsi="宋体" w:eastAsia="宋体" w:cs="宋体"/>
                <w:sz w:val="24"/>
                <w:szCs w:val="24"/>
                <w:vertAlign w:val="baseline"/>
              </w:rPr>
            </w:pPr>
          </w:p>
        </w:tc>
        <w:tc>
          <w:tcPr>
            <w:tcW w:w="1604" w:type="dxa"/>
            <w:noWrap w:val="0"/>
            <w:vAlign w:val="top"/>
          </w:tcPr>
          <w:p w14:paraId="2A83E6B5">
            <w:pPr>
              <w:spacing w:beforeLines="0" w:afterLines="0"/>
              <w:jc w:val="left"/>
              <w:rPr>
                <w:rFonts w:hint="eastAsia" w:ascii="宋体" w:hAnsi="宋体" w:eastAsia="宋体" w:cs="宋体"/>
                <w:sz w:val="24"/>
                <w:szCs w:val="24"/>
                <w:vertAlign w:val="baseline"/>
              </w:rPr>
            </w:pPr>
          </w:p>
        </w:tc>
        <w:tc>
          <w:tcPr>
            <w:tcW w:w="2734" w:type="dxa"/>
            <w:noWrap w:val="0"/>
            <w:vAlign w:val="top"/>
          </w:tcPr>
          <w:p w14:paraId="3D3A9051">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项目驻场团队中有注册会计师（附资格证书)</w:t>
            </w:r>
          </w:p>
        </w:tc>
        <w:tc>
          <w:tcPr>
            <w:tcW w:w="4255" w:type="dxa"/>
            <w:noWrap w:val="0"/>
            <w:vAlign w:val="top"/>
          </w:tcPr>
          <w:p w14:paraId="5EA99CC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每一名注会得 2分</w:t>
            </w:r>
          </w:p>
        </w:tc>
        <w:tc>
          <w:tcPr>
            <w:tcW w:w="1004" w:type="dxa"/>
            <w:noWrap w:val="0"/>
            <w:vAlign w:val="top"/>
          </w:tcPr>
          <w:p w14:paraId="023BB75D">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r>
      <w:tr w14:paraId="1275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2583BB41">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w:t>
            </w:r>
          </w:p>
        </w:tc>
        <w:tc>
          <w:tcPr>
            <w:tcW w:w="1604" w:type="dxa"/>
            <w:noWrap w:val="0"/>
            <w:vAlign w:val="top"/>
          </w:tcPr>
          <w:p w14:paraId="508C6FC4">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相似业绩</w:t>
            </w:r>
          </w:p>
          <w:p w14:paraId="61B48B56">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（25分）</w:t>
            </w:r>
          </w:p>
        </w:tc>
        <w:tc>
          <w:tcPr>
            <w:tcW w:w="2734" w:type="dxa"/>
            <w:noWrap w:val="0"/>
            <w:vAlign w:val="top"/>
          </w:tcPr>
          <w:p w14:paraId="69D7FF48">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提供公司 202</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年起至今（以合同签订时间为准）同类项目业绩（年审）证明材料。证明材料要求：无涂抹，价格清晰可见的完整版合同复印件加盖供应商公章。</w:t>
            </w:r>
          </w:p>
        </w:tc>
        <w:tc>
          <w:tcPr>
            <w:tcW w:w="4255" w:type="dxa"/>
            <w:noWrap w:val="0"/>
            <w:vAlign w:val="top"/>
          </w:tcPr>
          <w:p w14:paraId="54EE240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每一份业绩得 5分</w:t>
            </w:r>
          </w:p>
        </w:tc>
        <w:tc>
          <w:tcPr>
            <w:tcW w:w="1004" w:type="dxa"/>
            <w:noWrap w:val="0"/>
            <w:vAlign w:val="top"/>
          </w:tcPr>
          <w:p w14:paraId="199823D7">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14:paraId="67C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2EA2776A">
            <w:pPr>
              <w:spacing w:beforeLines="0" w:afterLines="0"/>
              <w:jc w:val="left"/>
              <w:rPr>
                <w:rFonts w:hint="eastAsia" w:ascii="宋体" w:hAnsi="宋体" w:eastAsia="宋体" w:cs="宋体"/>
                <w:sz w:val="24"/>
                <w:szCs w:val="24"/>
                <w:vertAlign w:val="baseline"/>
                <w:lang w:val="en-US" w:eastAsia="zh-CN"/>
              </w:rPr>
            </w:pPr>
          </w:p>
        </w:tc>
        <w:tc>
          <w:tcPr>
            <w:tcW w:w="1604" w:type="dxa"/>
            <w:noWrap w:val="0"/>
            <w:vAlign w:val="top"/>
          </w:tcPr>
          <w:p w14:paraId="22DDB1CD">
            <w:pPr>
              <w:spacing w:beforeLines="0" w:afterLines="0"/>
              <w:jc w:val="left"/>
              <w:rPr>
                <w:rFonts w:hint="eastAsia" w:ascii="宋体" w:hAnsi="宋体" w:eastAsia="宋体" w:cs="宋体"/>
                <w:sz w:val="24"/>
                <w:szCs w:val="24"/>
                <w:vertAlign w:val="baseline"/>
                <w:lang w:val="en-US" w:eastAsia="zh-CN"/>
              </w:rPr>
            </w:pPr>
          </w:p>
        </w:tc>
        <w:tc>
          <w:tcPr>
            <w:tcW w:w="2734" w:type="dxa"/>
            <w:noWrap w:val="0"/>
            <w:vAlign w:val="top"/>
          </w:tcPr>
          <w:p w14:paraId="21F57426">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其中存在医院类似业绩证明材料</w:t>
            </w:r>
          </w:p>
        </w:tc>
        <w:tc>
          <w:tcPr>
            <w:tcW w:w="4255" w:type="dxa"/>
            <w:noWrap w:val="0"/>
            <w:vAlign w:val="top"/>
          </w:tcPr>
          <w:p w14:paraId="755B8CD6">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w:t>
            </w:r>
          </w:p>
        </w:tc>
        <w:tc>
          <w:tcPr>
            <w:tcW w:w="1004" w:type="dxa"/>
            <w:noWrap w:val="0"/>
            <w:vAlign w:val="top"/>
          </w:tcPr>
          <w:p w14:paraId="13296514">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14:paraId="357B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77427A29">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w:t>
            </w:r>
          </w:p>
        </w:tc>
        <w:tc>
          <w:tcPr>
            <w:tcW w:w="1604" w:type="dxa"/>
            <w:noWrap w:val="0"/>
            <w:vAlign w:val="top"/>
          </w:tcPr>
          <w:p w14:paraId="613A52E7">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审计方案（20分）</w:t>
            </w:r>
          </w:p>
        </w:tc>
        <w:tc>
          <w:tcPr>
            <w:tcW w:w="2734" w:type="dxa"/>
            <w:noWrap w:val="0"/>
            <w:vAlign w:val="top"/>
          </w:tcPr>
          <w:p w14:paraId="17904B7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审计方案要明确审计工作目标、审计内容与重点，时间计划，说明如何保证审计进度和审计质量，并作出书面承诺。</w:t>
            </w:r>
          </w:p>
        </w:tc>
        <w:tc>
          <w:tcPr>
            <w:tcW w:w="4255" w:type="dxa"/>
            <w:noWrap w:val="0"/>
            <w:vAlign w:val="top"/>
          </w:tcPr>
          <w:p w14:paraId="0198EADE">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(1)审计内容与重点非常明确，审计程序合理，审计方法以及时间进程控制合适，14-18分；审计内容与重点较明确，审计程序较合理，审计方法以及时间进程控制较合适， 9-13分；审计内容与重点不够明确，审计程序不够合理，审计方法以及时间进程控制一般，得 4-8分；不提供方案的，得 0分。</w:t>
            </w:r>
          </w:p>
          <w:p w14:paraId="03058079">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(2)提供审计进度和审计质量的承诺(提供承诺函，格式自拟)，得 2分。</w:t>
            </w:r>
          </w:p>
        </w:tc>
        <w:tc>
          <w:tcPr>
            <w:tcW w:w="1004" w:type="dxa"/>
            <w:noWrap w:val="0"/>
            <w:vAlign w:val="top"/>
          </w:tcPr>
          <w:p w14:paraId="79075C50">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bl>
    <w:p w14:paraId="13B3B930">
      <w:pPr>
        <w:widowControl/>
        <w:jc w:val="left"/>
        <w:rPr>
          <w:kern w:val="0"/>
          <w:szCs w:val="21"/>
        </w:rPr>
      </w:pPr>
      <w:r>
        <w:rPr>
          <w:szCs w:val="21"/>
        </w:rPr>
        <w:br w:type="page"/>
      </w:r>
    </w:p>
    <w:p w14:paraId="521C63D0">
      <w:pPr>
        <w:snapToGrid w:val="0"/>
        <w:spacing w:beforeLines="50" w:after="50" w:line="460" w:lineRule="exact"/>
        <w:rPr>
          <w:rFonts w:eastAsia="仿宋"/>
          <w:sz w:val="30"/>
          <w:szCs w:val="30"/>
        </w:rPr>
      </w:pPr>
      <w:r>
        <w:rPr>
          <w:rFonts w:hAnsi="仿宋" w:eastAsia="仿宋"/>
          <w:sz w:val="30"/>
          <w:szCs w:val="30"/>
        </w:rPr>
        <w:t>附件：</w:t>
      </w:r>
    </w:p>
    <w:p w14:paraId="7ED0DAE0">
      <w:pPr>
        <w:jc w:val="center"/>
        <w:rPr>
          <w:b/>
          <w:sz w:val="36"/>
          <w:szCs w:val="36"/>
        </w:rPr>
      </w:pPr>
      <w:r>
        <w:rPr>
          <w:b/>
          <w:sz w:val="36"/>
          <w:szCs w:val="36"/>
        </w:rPr>
        <w:t>报价明细表</w:t>
      </w:r>
    </w:p>
    <w:p w14:paraId="10AA9F39">
      <w:pPr>
        <w:rPr>
          <w:sz w:val="32"/>
          <w:szCs w:val="32"/>
          <w:u w:val="single"/>
        </w:rPr>
      </w:pPr>
      <w:r>
        <w:rPr>
          <w:sz w:val="32"/>
          <w:szCs w:val="32"/>
        </w:rPr>
        <w:t>项目编号：</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536"/>
        <w:gridCol w:w="2835"/>
      </w:tblGrid>
      <w:tr w14:paraId="6DB7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7AF9260">
            <w:pPr>
              <w:jc w:val="center"/>
              <w:rPr>
                <w:rFonts w:asciiTheme="minorEastAsia" w:hAnsiTheme="minorEastAsia" w:eastAsiaTheme="minorEastAsia"/>
                <w:b/>
                <w:sz w:val="28"/>
                <w:szCs w:val="28"/>
              </w:rPr>
            </w:pPr>
            <w:r>
              <w:rPr>
                <w:rFonts w:asciiTheme="minorEastAsia" w:hAnsiTheme="minorEastAsia" w:eastAsiaTheme="minorEastAsia"/>
                <w:b/>
                <w:sz w:val="28"/>
                <w:szCs w:val="28"/>
              </w:rPr>
              <w:t>序号</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5D6D3C66">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14:paraId="36572243">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报价金额</w:t>
            </w:r>
            <w:r>
              <w:rPr>
                <w:rFonts w:asciiTheme="minorEastAsia" w:hAnsiTheme="minorEastAsia" w:eastAsiaTheme="minorEastAsia"/>
                <w:b/>
                <w:sz w:val="28"/>
                <w:szCs w:val="28"/>
              </w:rPr>
              <w:t>（元）</w:t>
            </w:r>
          </w:p>
        </w:tc>
      </w:tr>
      <w:tr w14:paraId="050C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14D9DE26">
            <w:pPr>
              <w:rPr>
                <w:rFonts w:asciiTheme="minorEastAsia" w:hAnsiTheme="minorEastAsia" w:eastAsiaTheme="minorEastAsia"/>
                <w:sz w:val="32"/>
                <w:szCs w:val="32"/>
              </w:rPr>
            </w:pPr>
            <w:r>
              <w:rPr>
                <w:rFonts w:hint="eastAsia" w:asciiTheme="minorEastAsia" w:hAnsiTheme="minorEastAsia" w:eastAsiaTheme="minorEastAsia"/>
                <w:sz w:val="32"/>
                <w:szCs w:val="32"/>
              </w:rPr>
              <w:t>1</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727ACE05">
            <w:pPr>
              <w:autoSpaceDE w:val="0"/>
              <w:autoSpaceDN w:val="0"/>
              <w:adjustRightInd w:val="0"/>
              <w:jc w:val="left"/>
              <w:rPr>
                <w:rFonts w:asciiTheme="minorEastAsia" w:hAnsiTheme="minorEastAsia" w:eastAsiaTheme="minorEastAsia"/>
                <w:sz w:val="32"/>
                <w:szCs w:val="32"/>
              </w:rPr>
            </w:pPr>
            <w:r>
              <w:rPr>
                <w:rFonts w:hint="eastAsia" w:ascii="仿宋" w:eastAsia="仿宋" w:cs="仿宋"/>
                <w:kern w:val="0"/>
                <w:sz w:val="32"/>
                <w:szCs w:val="32"/>
              </w:rPr>
              <w:t>浙江大学医学院附属妇产科医院</w:t>
            </w:r>
            <w:r>
              <w:rPr>
                <w:rFonts w:ascii="仿宋" w:eastAsia="仿宋" w:cs="仿宋"/>
                <w:kern w:val="0"/>
                <w:sz w:val="32"/>
                <w:szCs w:val="32"/>
              </w:rPr>
              <w:t>202</w:t>
            </w:r>
            <w:r>
              <w:rPr>
                <w:rFonts w:hint="eastAsia" w:ascii="仿宋" w:eastAsia="仿宋" w:cs="仿宋"/>
                <w:kern w:val="0"/>
                <w:sz w:val="32"/>
                <w:szCs w:val="32"/>
              </w:rPr>
              <w:t>4</w:t>
            </w:r>
            <w:r>
              <w:rPr>
                <w:rFonts w:ascii="仿宋" w:eastAsia="仿宋" w:cs="仿宋"/>
                <w:kern w:val="0"/>
                <w:sz w:val="32"/>
                <w:szCs w:val="32"/>
              </w:rPr>
              <w:t xml:space="preserve"> </w:t>
            </w:r>
            <w:r>
              <w:rPr>
                <w:rFonts w:hint="eastAsia" w:ascii="仿宋" w:eastAsia="仿宋" w:cs="仿宋"/>
                <w:kern w:val="0"/>
                <w:sz w:val="32"/>
                <w:szCs w:val="32"/>
              </w:rPr>
              <w:t>年财务年度审计服务</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14:paraId="2EA2B238">
            <w:pPr>
              <w:rPr>
                <w:rFonts w:asciiTheme="minorEastAsia" w:hAnsiTheme="minorEastAsia" w:eastAsiaTheme="minorEastAsia"/>
                <w:sz w:val="32"/>
                <w:szCs w:val="32"/>
              </w:rPr>
            </w:pPr>
          </w:p>
        </w:tc>
      </w:tr>
    </w:tbl>
    <w:p w14:paraId="05D38182">
      <w:pPr>
        <w:rPr>
          <w:sz w:val="32"/>
          <w:szCs w:val="32"/>
        </w:rPr>
      </w:pPr>
    </w:p>
    <w:p w14:paraId="14BC592C">
      <w:pPr>
        <w:rPr>
          <w:sz w:val="32"/>
          <w:szCs w:val="32"/>
        </w:rPr>
      </w:pPr>
      <w:r>
        <w:rPr>
          <w:rFonts w:hint="eastAsia"/>
          <w:sz w:val="32"/>
          <w:szCs w:val="32"/>
          <w:lang w:val="en-US" w:eastAsia="zh-CN"/>
        </w:rPr>
        <w:t xml:space="preserve">供应商：（盖章） </w:t>
      </w:r>
    </w:p>
    <w:p w14:paraId="0597C72B">
      <w:pPr>
        <w:rPr>
          <w:sz w:val="32"/>
          <w:szCs w:val="32"/>
        </w:rPr>
      </w:pPr>
      <w:r>
        <w:rPr>
          <w:rFonts w:hint="eastAsia"/>
          <w:sz w:val="32"/>
          <w:szCs w:val="32"/>
          <w:lang w:val="en-US" w:eastAsia="zh-CN"/>
        </w:rPr>
        <w:t xml:space="preserve">法定代表人：（签字或盖章） </w:t>
      </w:r>
    </w:p>
    <w:p w14:paraId="1BD58C5D">
      <w:pPr>
        <w:rPr>
          <w:sz w:val="32"/>
          <w:szCs w:val="32"/>
        </w:rPr>
      </w:pPr>
      <w:r>
        <w:rPr>
          <w:rFonts w:hint="eastAsia"/>
          <w:sz w:val="32"/>
          <w:szCs w:val="32"/>
          <w:lang w:val="en-US" w:eastAsia="zh-CN"/>
        </w:rPr>
        <w:t xml:space="preserve">联系人： </w:t>
      </w:r>
    </w:p>
    <w:p w14:paraId="2CF9BD4C">
      <w:pPr>
        <w:rPr>
          <w:sz w:val="32"/>
          <w:szCs w:val="32"/>
        </w:rPr>
      </w:pPr>
      <w:r>
        <w:rPr>
          <w:rFonts w:hint="eastAsia"/>
          <w:sz w:val="32"/>
          <w:szCs w:val="32"/>
          <w:lang w:val="en-US" w:eastAsia="zh-CN"/>
        </w:rPr>
        <w:t xml:space="preserve">电话： </w:t>
      </w:r>
    </w:p>
    <w:p w14:paraId="61D6A3D3">
      <w:pPr>
        <w:rPr>
          <w:sz w:val="32"/>
          <w:szCs w:val="32"/>
        </w:rPr>
      </w:pPr>
      <w:r>
        <w:rPr>
          <w:rFonts w:hint="eastAsia"/>
          <w:sz w:val="32"/>
          <w:szCs w:val="32"/>
          <w:lang w:val="en-US" w:eastAsia="zh-CN"/>
        </w:rPr>
        <w:t>日期：</w:t>
      </w:r>
    </w:p>
    <w:p w14:paraId="24967E39">
      <w:pPr>
        <w:rPr>
          <w:szCs w:val="22"/>
        </w:rPr>
      </w:pPr>
    </w:p>
    <w:p w14:paraId="7E343402">
      <w:pPr>
        <w:rPr>
          <w:szCs w:val="22"/>
        </w:rPr>
      </w:pPr>
    </w:p>
    <w:p w14:paraId="063FC2B4">
      <w:pPr>
        <w:widowControl/>
        <w:jc w:val="left"/>
        <w:rPr>
          <w:szCs w:val="22"/>
        </w:rPr>
      </w:pPr>
      <w:r>
        <w:rPr>
          <w:szCs w:val="22"/>
        </w:rPr>
        <w:br w:type="page"/>
      </w:r>
    </w:p>
    <w:p w14:paraId="4521906D">
      <w:pPr>
        <w:pStyle w:val="18"/>
      </w:pPr>
      <w:bookmarkStart w:id="3" w:name="_Toc186548466"/>
      <w:r>
        <w:rPr>
          <w:rFonts w:hint="eastAsia"/>
        </w:rPr>
        <w:t>第四章</w:t>
      </w:r>
      <w:r>
        <w:rPr>
          <w:rFonts w:hint="eastAsia"/>
        </w:rPr>
        <w:tab/>
      </w:r>
      <w:r>
        <w:rPr>
          <w:rFonts w:hint="eastAsia"/>
        </w:rPr>
        <w:t>合同主要条款</w:t>
      </w:r>
      <w:bookmarkEnd w:id="3"/>
    </w:p>
    <w:p w14:paraId="70655635">
      <w:pPr>
        <w:spacing w:before="81" w:line="219" w:lineRule="auto"/>
        <w:jc w:val="center"/>
        <w:outlineLvl w:val="0"/>
        <w:rPr>
          <w:rFonts w:ascii="宋体" w:hAnsi="宋体" w:cs="宋体"/>
          <w:spacing w:val="-3"/>
          <w:sz w:val="24"/>
        </w:rPr>
      </w:pPr>
      <w:r>
        <w:rPr>
          <w:rFonts w:ascii="宋体" w:hAnsi="宋体" w:cs="宋体"/>
          <w:spacing w:val="-3"/>
          <w:sz w:val="24"/>
        </w:rPr>
        <w:t>审计服务采购合同</w:t>
      </w:r>
    </w:p>
    <w:p w14:paraId="5515DD1B">
      <w:pPr>
        <w:spacing w:line="334" w:lineRule="auto"/>
        <w:jc w:val="center"/>
        <w:rPr>
          <w:rFonts w:ascii="宋体" w:hAnsi="宋体"/>
          <w:sz w:val="24"/>
        </w:rPr>
      </w:pPr>
      <w:r>
        <w:rPr>
          <w:rFonts w:hint="eastAsia" w:ascii="微软雅黑" w:hAnsi="微软雅黑" w:eastAsia="微软雅黑"/>
          <w:b/>
          <w:szCs w:val="21"/>
          <w:highlight w:val="yellow"/>
        </w:rPr>
        <w:t>(最终以双方签字盖章的文本为准)</w:t>
      </w:r>
    </w:p>
    <w:p w14:paraId="55C0A32B">
      <w:pPr>
        <w:spacing w:before="62" w:line="220" w:lineRule="auto"/>
        <w:rPr>
          <w:rFonts w:ascii="宋体" w:hAnsi="宋体"/>
          <w:sz w:val="24"/>
        </w:rPr>
      </w:pPr>
      <w:r>
        <w:rPr>
          <w:rFonts w:ascii="宋体" w:hAnsi="宋体" w:cs="宋体"/>
          <w:spacing w:val="-1"/>
          <w:sz w:val="24"/>
        </w:rPr>
        <w:t>合同编号：</w:t>
      </w:r>
    </w:p>
    <w:p w14:paraId="002276E2">
      <w:pPr>
        <w:pStyle w:val="7"/>
        <w:spacing w:before="81" w:line="451" w:lineRule="auto"/>
        <w:rPr>
          <w:rFonts w:ascii="宋体" w:hAnsi="宋体" w:eastAsia="宋体"/>
          <w:spacing w:val="-3"/>
          <w:szCs w:val="24"/>
          <w:lang w:eastAsia="zh-CN"/>
        </w:rPr>
      </w:pPr>
      <w:r>
        <w:rPr>
          <w:rFonts w:ascii="宋体" w:hAnsi="宋体" w:eastAsia="宋体"/>
          <w:spacing w:val="-3"/>
          <w:szCs w:val="24"/>
          <w:lang w:eastAsia="zh-CN"/>
        </w:rPr>
        <w:t>甲方：浙江大学医学院附属妇产科医院</w:t>
      </w:r>
    </w:p>
    <w:p w14:paraId="4E926DBE">
      <w:pPr>
        <w:pStyle w:val="7"/>
        <w:spacing w:before="81" w:line="451" w:lineRule="auto"/>
        <w:rPr>
          <w:rFonts w:ascii="宋体" w:hAnsi="宋体" w:eastAsia="宋体"/>
          <w:szCs w:val="24"/>
          <w:lang w:eastAsia="zh-CN"/>
        </w:rPr>
      </w:pPr>
      <w:r>
        <w:rPr>
          <w:rFonts w:ascii="宋体" w:hAnsi="宋体" w:eastAsia="宋体"/>
          <w:spacing w:val="-3"/>
          <w:szCs w:val="24"/>
          <w:lang w:eastAsia="zh-CN"/>
        </w:rPr>
        <w:t>乙方：</w:t>
      </w:r>
      <w:r>
        <w:rPr>
          <w:rFonts w:hint="eastAsia" w:ascii="宋体" w:hAnsi="宋体" w:eastAsia="宋体"/>
          <w:spacing w:val="-3"/>
          <w:szCs w:val="24"/>
          <w:lang w:eastAsia="zh-CN"/>
        </w:rPr>
        <w:t xml:space="preserve"> </w:t>
      </w:r>
    </w:p>
    <w:p w14:paraId="4CEF1DA1">
      <w:pPr>
        <w:pStyle w:val="7"/>
        <w:spacing w:before="37" w:line="216" w:lineRule="auto"/>
        <w:ind w:left="641"/>
        <w:rPr>
          <w:rFonts w:ascii="宋体" w:hAnsi="宋体" w:eastAsia="宋体"/>
          <w:szCs w:val="24"/>
          <w:lang w:eastAsia="zh-CN"/>
        </w:rPr>
      </w:pPr>
      <w:r>
        <w:rPr>
          <w:rFonts w:ascii="宋体" w:hAnsi="宋体" w:eastAsia="宋体"/>
          <w:spacing w:val="-2"/>
          <w:szCs w:val="24"/>
          <w:lang w:eastAsia="zh-CN"/>
        </w:rPr>
        <w:t>甲乙双方经协商，就甲方委托乙方执行审计业务达成如下约定：</w:t>
      </w:r>
    </w:p>
    <w:p w14:paraId="3982ADA6">
      <w:pPr>
        <w:pStyle w:val="7"/>
        <w:spacing w:before="81" w:line="217" w:lineRule="auto"/>
        <w:ind w:left="615"/>
        <w:outlineLvl w:val="1"/>
        <w:rPr>
          <w:rFonts w:ascii="宋体" w:hAnsi="宋体" w:eastAsia="宋体"/>
          <w:szCs w:val="24"/>
          <w:lang w:eastAsia="zh-CN"/>
        </w:rPr>
      </w:pPr>
      <w:r>
        <w:rPr>
          <w:rFonts w:ascii="宋体" w:hAnsi="宋体" w:eastAsia="宋体"/>
          <w:spacing w:val="-6"/>
          <w:szCs w:val="24"/>
          <w:lang w:eastAsia="zh-CN"/>
        </w:rPr>
        <w:t>一、委托会计报表审计的范围、目的</w:t>
      </w:r>
    </w:p>
    <w:p w14:paraId="61DD6051">
      <w:pPr>
        <w:pStyle w:val="7"/>
        <w:spacing w:before="82" w:line="311" w:lineRule="auto"/>
        <w:ind w:left="115" w:right="180" w:firstLine="525"/>
        <w:rPr>
          <w:rFonts w:ascii="宋体" w:hAnsi="宋体" w:eastAsia="宋体"/>
          <w:szCs w:val="24"/>
          <w:lang w:eastAsia="zh-CN"/>
        </w:rPr>
      </w:pPr>
      <w:r>
        <w:rPr>
          <w:rFonts w:ascii="宋体" w:hAnsi="宋体" w:eastAsia="宋体"/>
          <w:spacing w:val="-1"/>
          <w:szCs w:val="24"/>
          <w:lang w:eastAsia="zh-CN"/>
        </w:rPr>
        <w:t>甲方委托乙方对202</w:t>
      </w:r>
      <w:r>
        <w:rPr>
          <w:rFonts w:hint="eastAsia" w:ascii="宋体" w:hAnsi="宋体" w:eastAsia="宋体"/>
          <w:spacing w:val="-1"/>
          <w:szCs w:val="24"/>
          <w:lang w:eastAsia="zh-CN"/>
        </w:rPr>
        <w:t>4</w:t>
      </w:r>
      <w:r>
        <w:rPr>
          <w:rFonts w:ascii="宋体" w:hAnsi="宋体" w:eastAsia="宋体"/>
          <w:spacing w:val="-1"/>
          <w:szCs w:val="24"/>
          <w:lang w:eastAsia="zh-CN"/>
        </w:rPr>
        <w:t>年12月31日资产负债表以及202</w:t>
      </w:r>
      <w:r>
        <w:rPr>
          <w:rFonts w:hint="eastAsia" w:ascii="宋体" w:hAnsi="宋体" w:eastAsia="宋体"/>
          <w:spacing w:val="-1"/>
          <w:szCs w:val="24"/>
          <w:lang w:eastAsia="zh-CN"/>
        </w:rPr>
        <w:t>4</w:t>
      </w:r>
      <w:r>
        <w:rPr>
          <w:rFonts w:ascii="宋体" w:hAnsi="宋体" w:eastAsia="宋体"/>
          <w:spacing w:val="-1"/>
          <w:szCs w:val="24"/>
          <w:lang w:eastAsia="zh-CN"/>
        </w:rPr>
        <w:t>年度的收入费用表、现金流量表及净</w:t>
      </w:r>
      <w:r>
        <w:rPr>
          <w:rFonts w:ascii="宋体" w:hAnsi="宋体" w:eastAsia="宋体"/>
          <w:spacing w:val="-3"/>
          <w:szCs w:val="24"/>
          <w:lang w:eastAsia="zh-CN"/>
        </w:rPr>
        <w:t>资产变动表进行审计。</w:t>
      </w:r>
    </w:p>
    <w:p w14:paraId="37B01872">
      <w:pPr>
        <w:pStyle w:val="7"/>
        <w:spacing w:before="229" w:line="312" w:lineRule="auto"/>
        <w:ind w:left="111" w:right="180" w:firstLine="528"/>
        <w:rPr>
          <w:rFonts w:ascii="宋体" w:hAnsi="宋体" w:eastAsia="宋体"/>
          <w:szCs w:val="24"/>
          <w:lang w:eastAsia="zh-CN"/>
        </w:rPr>
      </w:pPr>
      <w:r>
        <w:rPr>
          <w:rFonts w:ascii="宋体" w:hAnsi="宋体" w:eastAsia="宋体"/>
          <w:spacing w:val="-1"/>
          <w:szCs w:val="24"/>
          <w:lang w:eastAsia="zh-CN"/>
        </w:rPr>
        <w:t>乙方将根据中国注册会计师审计准则计划和实施审计工作，在实施审计工作的基础</w:t>
      </w:r>
      <w:r>
        <w:rPr>
          <w:rFonts w:ascii="宋体" w:hAnsi="宋体" w:eastAsia="宋体"/>
          <w:spacing w:val="-2"/>
          <w:szCs w:val="24"/>
          <w:lang w:eastAsia="zh-CN"/>
        </w:rPr>
        <w:t>上，对上述会计报表出具审计报告。</w:t>
      </w:r>
    </w:p>
    <w:p w14:paraId="5EF1A69D">
      <w:pPr>
        <w:pStyle w:val="7"/>
        <w:spacing w:before="228" w:line="218" w:lineRule="auto"/>
        <w:ind w:left="613"/>
        <w:outlineLvl w:val="1"/>
        <w:rPr>
          <w:rFonts w:ascii="宋体" w:hAnsi="宋体" w:eastAsia="宋体"/>
          <w:szCs w:val="24"/>
          <w:lang w:eastAsia="zh-CN"/>
        </w:rPr>
      </w:pPr>
      <w:r>
        <w:rPr>
          <w:rFonts w:ascii="宋体" w:hAnsi="宋体" w:eastAsia="宋体"/>
          <w:spacing w:val="-3"/>
          <w:szCs w:val="24"/>
          <w:lang w:eastAsia="zh-CN"/>
        </w:rPr>
        <w:t>二、委托双方的责任</w:t>
      </w:r>
    </w:p>
    <w:p w14:paraId="6B620E67">
      <w:pPr>
        <w:pStyle w:val="7"/>
        <w:spacing w:before="82" w:line="310" w:lineRule="auto"/>
        <w:ind w:left="109" w:right="180" w:firstLine="532"/>
        <w:rPr>
          <w:rFonts w:ascii="宋体" w:hAnsi="宋体" w:eastAsia="宋体"/>
          <w:szCs w:val="24"/>
          <w:lang w:eastAsia="zh-CN"/>
        </w:rPr>
      </w:pPr>
      <w:r>
        <w:rPr>
          <w:rFonts w:ascii="宋体" w:hAnsi="宋体" w:eastAsia="宋体"/>
          <w:spacing w:val="-1"/>
          <w:szCs w:val="24"/>
          <w:lang w:eastAsia="zh-CN"/>
        </w:rPr>
        <w:t>甲方：建立健全内部控制制度，保护资产的安全、完整，保证对编制的会计报</w:t>
      </w:r>
      <w:r>
        <w:rPr>
          <w:rFonts w:ascii="宋体" w:hAnsi="宋体" w:eastAsia="宋体"/>
          <w:spacing w:val="-2"/>
          <w:szCs w:val="24"/>
          <w:lang w:eastAsia="zh-CN"/>
        </w:rPr>
        <w:t>表和提供的</w:t>
      </w:r>
      <w:r>
        <w:rPr>
          <w:rFonts w:ascii="宋体" w:hAnsi="宋体" w:eastAsia="宋体"/>
          <w:szCs w:val="24"/>
          <w:lang w:eastAsia="zh-CN"/>
        </w:rPr>
        <w:t xml:space="preserve"> 会计资料的真实、合法、完整、并对会计报</w:t>
      </w:r>
      <w:r>
        <w:rPr>
          <w:rFonts w:ascii="宋体" w:hAnsi="宋体" w:eastAsia="宋体"/>
          <w:spacing w:val="-1"/>
          <w:szCs w:val="24"/>
          <w:lang w:eastAsia="zh-CN"/>
        </w:rPr>
        <w:t>表充分披露有关的信息负责。</w:t>
      </w:r>
    </w:p>
    <w:p w14:paraId="51F02A3A">
      <w:pPr>
        <w:pStyle w:val="7"/>
        <w:spacing w:before="231" w:line="312" w:lineRule="auto"/>
        <w:ind w:left="112" w:right="180" w:firstLine="526"/>
        <w:rPr>
          <w:rFonts w:ascii="宋体" w:hAnsi="宋体" w:eastAsia="宋体"/>
          <w:szCs w:val="24"/>
          <w:lang w:eastAsia="zh-CN"/>
        </w:rPr>
      </w:pPr>
      <w:r>
        <w:rPr>
          <w:rFonts w:ascii="宋体" w:hAnsi="宋体" w:eastAsia="宋体"/>
          <w:spacing w:val="-1"/>
          <w:szCs w:val="24"/>
          <w:lang w:eastAsia="zh-CN"/>
        </w:rPr>
        <w:t>乙方：按照中国注册会计师审计准则的要求进行审计，出具审计报告，并对出具的</w:t>
      </w:r>
      <w:r>
        <w:rPr>
          <w:rFonts w:ascii="宋体" w:hAnsi="宋体" w:eastAsia="宋体"/>
          <w:spacing w:val="-2"/>
          <w:szCs w:val="24"/>
          <w:lang w:eastAsia="zh-CN"/>
        </w:rPr>
        <w:t>审计报</w:t>
      </w:r>
      <w:r>
        <w:rPr>
          <w:rFonts w:ascii="宋体" w:hAnsi="宋体" w:eastAsia="宋体"/>
          <w:spacing w:val="-5"/>
          <w:szCs w:val="24"/>
          <w:lang w:eastAsia="zh-CN"/>
        </w:rPr>
        <w:t>告负责。</w:t>
      </w:r>
    </w:p>
    <w:p w14:paraId="30880926">
      <w:pPr>
        <w:pStyle w:val="7"/>
        <w:spacing w:before="227" w:line="218" w:lineRule="auto"/>
        <w:ind w:left="617"/>
        <w:outlineLvl w:val="1"/>
        <w:rPr>
          <w:rFonts w:ascii="宋体" w:hAnsi="宋体" w:eastAsia="宋体"/>
          <w:szCs w:val="24"/>
          <w:lang w:eastAsia="zh-CN"/>
        </w:rPr>
      </w:pPr>
      <w:r>
        <w:rPr>
          <w:rFonts w:ascii="宋体" w:hAnsi="宋体" w:eastAsia="宋体"/>
          <w:spacing w:val="-4"/>
          <w:szCs w:val="24"/>
          <w:lang w:eastAsia="zh-CN"/>
        </w:rPr>
        <w:t>三、委托双方的义务</w:t>
      </w:r>
    </w:p>
    <w:p w14:paraId="58E55755">
      <w:pPr>
        <w:pStyle w:val="7"/>
        <w:spacing w:before="82" w:line="217" w:lineRule="auto"/>
        <w:ind w:left="641"/>
        <w:rPr>
          <w:rFonts w:ascii="宋体" w:hAnsi="宋体" w:eastAsia="宋体"/>
          <w:spacing w:val="-16"/>
          <w:szCs w:val="24"/>
          <w:lang w:eastAsia="zh-CN"/>
        </w:rPr>
      </w:pPr>
      <w:r>
        <w:rPr>
          <w:rFonts w:ascii="宋体" w:hAnsi="宋体" w:eastAsia="宋体"/>
          <w:spacing w:val="-16"/>
          <w:szCs w:val="24"/>
          <w:lang w:eastAsia="zh-CN"/>
        </w:rPr>
        <w:t>甲方：</w:t>
      </w:r>
    </w:p>
    <w:p w14:paraId="759DC76E">
      <w:pPr>
        <w:pStyle w:val="7"/>
        <w:spacing w:before="82" w:line="217" w:lineRule="auto"/>
        <w:ind w:left="641"/>
        <w:rPr>
          <w:rFonts w:ascii="宋体" w:hAnsi="宋体" w:eastAsia="宋体"/>
          <w:szCs w:val="24"/>
          <w:lang w:eastAsia="zh-CN"/>
        </w:rPr>
      </w:pPr>
      <w:r>
        <w:rPr>
          <w:rFonts w:ascii="宋体" w:hAnsi="宋体" w:eastAsia="宋体"/>
          <w:spacing w:val="-3"/>
          <w:szCs w:val="24"/>
          <w:lang w:eastAsia="zh-CN"/>
        </w:rPr>
        <w:t>1.及时为乙方的审计工作提供其所要求的全部会计资料和其他有关资料；2.及时向乙方提供“管理层声明书”；</w:t>
      </w:r>
    </w:p>
    <w:p w14:paraId="7FB0478F">
      <w:pPr>
        <w:pStyle w:val="7"/>
        <w:spacing w:before="38" w:line="215" w:lineRule="auto"/>
        <w:ind w:left="624"/>
        <w:rPr>
          <w:rFonts w:ascii="宋体" w:hAnsi="宋体" w:eastAsia="宋体"/>
          <w:szCs w:val="24"/>
          <w:lang w:eastAsia="zh-CN"/>
        </w:rPr>
      </w:pPr>
      <w:r>
        <w:rPr>
          <w:rFonts w:ascii="宋体" w:hAnsi="宋体" w:eastAsia="宋体"/>
          <w:spacing w:val="-1"/>
          <w:szCs w:val="24"/>
          <w:lang w:eastAsia="zh-CN"/>
        </w:rPr>
        <w:t>3.为乙方派出的工作人员提供必要的工作条件</w:t>
      </w:r>
      <w:r>
        <w:rPr>
          <w:rFonts w:ascii="宋体" w:hAnsi="宋体" w:eastAsia="宋体"/>
          <w:spacing w:val="-2"/>
          <w:szCs w:val="24"/>
          <w:lang w:eastAsia="zh-CN"/>
        </w:rPr>
        <w:t>及配合；</w:t>
      </w:r>
    </w:p>
    <w:p w14:paraId="5346D98E">
      <w:pPr>
        <w:pStyle w:val="7"/>
        <w:spacing w:before="82" w:line="310" w:lineRule="auto"/>
        <w:ind w:left="139" w:right="180" w:firstLine="474"/>
        <w:rPr>
          <w:rFonts w:ascii="宋体" w:hAnsi="宋体" w:eastAsia="宋体"/>
          <w:szCs w:val="24"/>
          <w:lang w:eastAsia="zh-CN"/>
        </w:rPr>
      </w:pPr>
      <w:r>
        <w:rPr>
          <w:rFonts w:ascii="宋体" w:hAnsi="宋体" w:eastAsia="宋体"/>
          <w:spacing w:val="-2"/>
          <w:szCs w:val="24"/>
          <w:lang w:eastAsia="zh-CN"/>
        </w:rPr>
        <w:t>4.按本业务约定书的规定支付审计费用。由于甲方原因导致审计报告无法出具的，应根据</w:t>
      </w:r>
      <w:r>
        <w:rPr>
          <w:rFonts w:ascii="宋体" w:hAnsi="宋体" w:eastAsia="宋体"/>
          <w:spacing w:val="-3"/>
          <w:szCs w:val="24"/>
          <w:lang w:eastAsia="zh-CN"/>
        </w:rPr>
        <w:t>乙方完成的工作量，支付相应的费用。</w:t>
      </w:r>
    </w:p>
    <w:p w14:paraId="679EE56E">
      <w:pPr>
        <w:pStyle w:val="7"/>
        <w:spacing w:before="232" w:line="219" w:lineRule="auto"/>
        <w:ind w:left="639"/>
        <w:rPr>
          <w:rFonts w:ascii="宋体" w:hAnsi="宋体" w:eastAsia="宋体"/>
          <w:szCs w:val="24"/>
          <w:lang w:eastAsia="zh-CN"/>
        </w:rPr>
      </w:pPr>
      <w:r>
        <w:rPr>
          <w:rFonts w:ascii="宋体" w:hAnsi="宋体" w:eastAsia="宋体"/>
          <w:spacing w:val="-16"/>
          <w:szCs w:val="24"/>
          <w:lang w:eastAsia="zh-CN"/>
        </w:rPr>
        <w:t>乙方：</w:t>
      </w:r>
    </w:p>
    <w:p w14:paraId="0A0C2B4B">
      <w:pPr>
        <w:pStyle w:val="7"/>
        <w:spacing w:before="82" w:line="217" w:lineRule="auto"/>
        <w:ind w:left="621"/>
        <w:rPr>
          <w:rFonts w:ascii="宋体" w:hAnsi="宋体" w:eastAsia="宋体"/>
          <w:szCs w:val="24"/>
          <w:lang w:eastAsia="zh-CN"/>
        </w:rPr>
      </w:pPr>
      <w:r>
        <w:rPr>
          <w:rFonts w:ascii="宋体" w:hAnsi="宋体" w:eastAsia="宋体"/>
          <w:spacing w:val="-2"/>
          <w:szCs w:val="24"/>
          <w:lang w:eastAsia="zh-CN"/>
        </w:rPr>
        <w:t>1.按照约定时间完成审计业务，出具审计报告；</w:t>
      </w:r>
    </w:p>
    <w:p w14:paraId="19F93E9F">
      <w:pPr>
        <w:pStyle w:val="7"/>
        <w:spacing w:before="82" w:line="214" w:lineRule="auto"/>
        <w:ind w:left="615"/>
        <w:rPr>
          <w:rFonts w:ascii="宋体" w:hAnsi="宋体" w:eastAsia="宋体"/>
          <w:szCs w:val="24"/>
          <w:lang w:eastAsia="zh-CN"/>
        </w:rPr>
      </w:pPr>
      <w:r>
        <w:rPr>
          <w:rFonts w:ascii="宋体" w:hAnsi="宋体" w:eastAsia="宋体"/>
          <w:spacing w:val="-1"/>
          <w:szCs w:val="24"/>
          <w:lang w:eastAsia="zh-CN"/>
        </w:rPr>
        <w:t>2.对在执行业务过程中知悉的甲方商业秘密、审计数据保密。</w:t>
      </w:r>
    </w:p>
    <w:p w14:paraId="6807F8C9">
      <w:pPr>
        <w:pStyle w:val="7"/>
        <w:spacing w:before="82" w:line="217" w:lineRule="auto"/>
        <w:ind w:left="628"/>
        <w:outlineLvl w:val="1"/>
        <w:rPr>
          <w:rFonts w:ascii="宋体" w:hAnsi="宋体" w:eastAsia="宋体"/>
          <w:szCs w:val="24"/>
          <w:lang w:eastAsia="zh-CN"/>
        </w:rPr>
      </w:pPr>
      <w:r>
        <w:rPr>
          <w:rFonts w:ascii="宋体" w:hAnsi="宋体" w:eastAsia="宋体"/>
          <w:spacing w:val="-7"/>
          <w:szCs w:val="24"/>
          <w:lang w:eastAsia="zh-CN"/>
        </w:rPr>
        <w:t>四、审计收费</w:t>
      </w:r>
    </w:p>
    <w:p w14:paraId="2E108269">
      <w:pPr>
        <w:pStyle w:val="7"/>
        <w:spacing w:before="142" w:line="310" w:lineRule="auto"/>
        <w:ind w:left="110" w:right="109" w:firstLine="563"/>
        <w:rPr>
          <w:rFonts w:ascii="宋体" w:hAnsi="宋体" w:eastAsia="宋体"/>
          <w:szCs w:val="24"/>
          <w:lang w:eastAsia="zh-CN"/>
        </w:rPr>
      </w:pPr>
      <w:r>
        <w:rPr>
          <w:rFonts w:ascii="宋体" w:hAnsi="宋体" w:eastAsia="宋体"/>
          <w:snapToGrid w:val="0"/>
          <w:szCs w:val="24"/>
        </w:rPr>
        <w:pict>
          <v:shape id="_x0000_s2057" o:spid="_x0000_s2057" style="position:absolute;left:0pt;margin-left:39.75pt;margin-top:12pt;height:0pt;width:526.5pt;mso-position-horizontal-relative:page;mso-position-vertical-relative:page;z-index:251659264;mso-width-relative:page;mso-height-relative:page;" filled="f" coordsize="10530,0" o:allowincell="f" path="m0,0l10530,0e">
            <v:fill on="f" focussize="0,0"/>
            <v:stroke weight="0pt" miterlimit="0" joinstyle="bevel" endcap="square"/>
            <v:imagedata o:title=""/>
            <o:lock v:ext="edit"/>
          </v:shape>
        </w:pict>
      </w:r>
      <w:r>
        <w:rPr>
          <w:rFonts w:ascii="宋体" w:hAnsi="宋体" w:eastAsia="宋体"/>
          <w:szCs w:val="24"/>
          <w:lang w:eastAsia="zh-CN"/>
        </w:rPr>
        <w:t>根据浙江大学医学院附属妇产科医院202</w:t>
      </w:r>
      <w:r>
        <w:rPr>
          <w:rFonts w:hint="eastAsia" w:ascii="宋体" w:hAnsi="宋体" w:eastAsia="宋体"/>
          <w:szCs w:val="24"/>
          <w:lang w:eastAsia="zh-CN"/>
        </w:rPr>
        <w:t>4</w:t>
      </w:r>
      <w:r>
        <w:rPr>
          <w:rFonts w:ascii="宋体" w:hAnsi="宋体" w:eastAsia="宋体"/>
          <w:szCs w:val="24"/>
          <w:lang w:eastAsia="zh-CN"/>
        </w:rPr>
        <w:t>年财务年度审计服务比选评审结果，</w:t>
      </w:r>
      <w:r>
        <w:rPr>
          <w:rFonts w:ascii="宋体" w:hAnsi="宋体" w:eastAsia="宋体"/>
          <w:spacing w:val="-1"/>
          <w:szCs w:val="24"/>
          <w:lang w:eastAsia="zh-CN"/>
        </w:rPr>
        <w:t>本项审计业务的收费金额为人民币</w:t>
      </w:r>
      <w:r>
        <w:rPr>
          <w:rFonts w:ascii="宋体" w:hAnsi="宋体" w:eastAsia="宋体"/>
          <w:spacing w:val="-1"/>
          <w:szCs w:val="24"/>
          <w:u w:val="single"/>
          <w:lang w:eastAsia="zh-CN"/>
        </w:rPr>
        <w:t xml:space="preserve">  </w:t>
      </w:r>
      <w:r>
        <w:rPr>
          <w:rFonts w:hint="eastAsia" w:ascii="宋体" w:hAnsi="宋体" w:eastAsia="宋体"/>
          <w:spacing w:val="-1"/>
          <w:szCs w:val="24"/>
          <w:u w:val="single"/>
          <w:lang w:eastAsia="zh-CN"/>
        </w:rPr>
        <w:t xml:space="preserve"> </w:t>
      </w:r>
      <w:r>
        <w:rPr>
          <w:rFonts w:ascii="宋体" w:hAnsi="宋体" w:eastAsia="宋体"/>
          <w:spacing w:val="-1"/>
          <w:szCs w:val="24"/>
          <w:u w:val="single"/>
          <w:lang w:eastAsia="zh-CN"/>
        </w:rPr>
        <w:t xml:space="preserve"> </w:t>
      </w:r>
      <w:r>
        <w:rPr>
          <w:rFonts w:ascii="宋体" w:hAnsi="宋体" w:eastAsia="宋体"/>
          <w:spacing w:val="-1"/>
          <w:szCs w:val="24"/>
          <w:lang w:eastAsia="zh-CN"/>
        </w:rPr>
        <w:t>元整（一次性全部费用，甲方不再承担</w:t>
      </w:r>
      <w:r>
        <w:rPr>
          <w:rFonts w:ascii="宋体" w:hAnsi="宋体" w:eastAsia="宋体"/>
          <w:spacing w:val="-2"/>
          <w:szCs w:val="24"/>
          <w:lang w:eastAsia="zh-CN"/>
        </w:rPr>
        <w:t>其它任何费</w:t>
      </w:r>
      <w:r>
        <w:rPr>
          <w:rFonts w:ascii="宋体" w:hAnsi="宋体" w:eastAsia="宋体"/>
          <w:spacing w:val="5"/>
          <w:szCs w:val="24"/>
          <w:lang w:eastAsia="zh-CN"/>
        </w:rPr>
        <w:t>用）。</w:t>
      </w:r>
    </w:p>
    <w:p w14:paraId="104DE804">
      <w:pPr>
        <w:pStyle w:val="7"/>
        <w:spacing w:before="81" w:line="312" w:lineRule="auto"/>
        <w:ind w:left="111" w:right="109" w:firstLine="600"/>
        <w:rPr>
          <w:rFonts w:ascii="宋体" w:hAnsi="宋体" w:eastAsia="宋体"/>
          <w:szCs w:val="24"/>
          <w:lang w:eastAsia="zh-CN"/>
        </w:rPr>
      </w:pPr>
      <w:r>
        <w:rPr>
          <w:rFonts w:ascii="宋体" w:hAnsi="宋体" w:eastAsia="宋体"/>
          <w:spacing w:val="-1"/>
          <w:szCs w:val="24"/>
          <w:lang w:eastAsia="zh-CN"/>
        </w:rPr>
        <w:t>乙方审计报告终稿提交之后双方无异议，且乙方开具相应发票后的十五个工作日内</w:t>
      </w:r>
      <w:r>
        <w:rPr>
          <w:rFonts w:ascii="宋体" w:hAnsi="宋体" w:eastAsia="宋体"/>
          <w:spacing w:val="-2"/>
          <w:szCs w:val="24"/>
          <w:lang w:eastAsia="zh-CN"/>
        </w:rPr>
        <w:t>一次性</w:t>
      </w:r>
      <w:r>
        <w:rPr>
          <w:rFonts w:ascii="宋体" w:hAnsi="宋体" w:eastAsia="宋体"/>
          <w:spacing w:val="-3"/>
          <w:szCs w:val="24"/>
          <w:lang w:eastAsia="zh-CN"/>
        </w:rPr>
        <w:t>支付审计业务费。</w:t>
      </w:r>
    </w:p>
    <w:p w14:paraId="4054BFB7">
      <w:pPr>
        <w:pStyle w:val="7"/>
        <w:spacing w:before="228" w:line="217" w:lineRule="auto"/>
        <w:ind w:left="608"/>
        <w:outlineLvl w:val="1"/>
        <w:rPr>
          <w:rFonts w:ascii="宋体" w:hAnsi="宋体" w:eastAsia="宋体"/>
          <w:szCs w:val="24"/>
          <w:lang w:eastAsia="zh-CN"/>
        </w:rPr>
      </w:pPr>
      <w:r>
        <w:rPr>
          <w:rFonts w:ascii="宋体" w:hAnsi="宋体" w:eastAsia="宋体"/>
          <w:spacing w:val="-2"/>
          <w:szCs w:val="24"/>
          <w:lang w:eastAsia="zh-CN"/>
        </w:rPr>
        <w:t>五、审计报告的使用责任</w:t>
      </w:r>
    </w:p>
    <w:p w14:paraId="392B8AAF">
      <w:pPr>
        <w:pStyle w:val="7"/>
        <w:spacing w:before="81" w:line="316" w:lineRule="auto"/>
        <w:ind w:left="103" w:right="180" w:firstLine="536"/>
        <w:jc w:val="both"/>
        <w:rPr>
          <w:rFonts w:ascii="宋体" w:hAnsi="宋体" w:eastAsia="宋体"/>
          <w:szCs w:val="24"/>
          <w:lang w:eastAsia="zh-CN"/>
        </w:rPr>
      </w:pPr>
      <w:r>
        <w:rPr>
          <w:rFonts w:ascii="宋体" w:hAnsi="宋体" w:eastAsia="宋体"/>
          <w:spacing w:val="-1"/>
          <w:szCs w:val="24"/>
          <w:lang w:eastAsia="zh-CN"/>
        </w:rPr>
        <w:t>乙方向甲方出具审计报告一式</w:t>
      </w:r>
      <w:r>
        <w:rPr>
          <w:rFonts w:ascii="宋体" w:hAnsi="宋体" w:eastAsia="宋体"/>
          <w:spacing w:val="-1"/>
          <w:szCs w:val="24"/>
          <w:u w:val="single"/>
          <w:lang w:eastAsia="zh-CN"/>
        </w:rPr>
        <w:t>陆</w:t>
      </w:r>
      <w:r>
        <w:rPr>
          <w:rFonts w:ascii="宋体" w:hAnsi="宋体" w:eastAsia="宋体"/>
          <w:spacing w:val="-1"/>
          <w:szCs w:val="24"/>
          <w:lang w:eastAsia="zh-CN"/>
        </w:rPr>
        <w:t>份，由甲方分发使用，由于使用审计报告不当所造</w:t>
      </w:r>
      <w:r>
        <w:rPr>
          <w:rFonts w:ascii="宋体" w:hAnsi="宋体" w:eastAsia="宋体"/>
          <w:spacing w:val="-2"/>
          <w:szCs w:val="24"/>
          <w:lang w:eastAsia="zh-CN"/>
        </w:rPr>
        <w:t>成的后果与乙方及其注册会计师无关。乙方向甲方出具审计报告的审计责任，并不能替代、减轻或免</w:t>
      </w:r>
      <w:r>
        <w:rPr>
          <w:rFonts w:ascii="宋体" w:hAnsi="宋体" w:eastAsia="宋体"/>
          <w:spacing w:val="-1"/>
          <w:szCs w:val="24"/>
          <w:lang w:eastAsia="zh-CN"/>
        </w:rPr>
        <w:t>除甲方的会计责任。</w:t>
      </w:r>
    </w:p>
    <w:p w14:paraId="49F0FA9E">
      <w:pPr>
        <w:pStyle w:val="7"/>
        <w:spacing w:before="228" w:line="218" w:lineRule="auto"/>
        <w:ind w:left="610"/>
        <w:outlineLvl w:val="1"/>
        <w:rPr>
          <w:rFonts w:ascii="宋体" w:hAnsi="宋体" w:eastAsia="宋体"/>
          <w:szCs w:val="24"/>
          <w:lang w:eastAsia="zh-CN"/>
        </w:rPr>
      </w:pPr>
      <w:r>
        <w:rPr>
          <w:rFonts w:ascii="宋体" w:hAnsi="宋体" w:eastAsia="宋体"/>
          <w:spacing w:val="-3"/>
          <w:szCs w:val="24"/>
          <w:lang w:eastAsia="zh-CN"/>
        </w:rPr>
        <w:t>六、约定书生效日</w:t>
      </w:r>
    </w:p>
    <w:p w14:paraId="371844CD">
      <w:pPr>
        <w:pStyle w:val="7"/>
        <w:spacing w:before="81" w:line="215" w:lineRule="auto"/>
        <w:ind w:left="605"/>
        <w:rPr>
          <w:rFonts w:ascii="宋体" w:hAnsi="宋体" w:eastAsia="宋体"/>
          <w:szCs w:val="24"/>
          <w:lang w:eastAsia="zh-CN"/>
        </w:rPr>
      </w:pPr>
      <w:r>
        <w:rPr>
          <w:rFonts w:ascii="宋体" w:hAnsi="宋体" w:eastAsia="宋体"/>
          <w:szCs w:val="24"/>
          <w:lang w:eastAsia="zh-CN"/>
        </w:rPr>
        <w:t>本业务约定书自甲乙双方法定代表人签名并加</w:t>
      </w:r>
      <w:r>
        <w:rPr>
          <w:rFonts w:ascii="宋体" w:hAnsi="宋体" w:eastAsia="宋体"/>
          <w:spacing w:val="-1"/>
          <w:szCs w:val="24"/>
          <w:lang w:eastAsia="zh-CN"/>
        </w:rPr>
        <w:t>盖公章之日起生效。</w:t>
      </w:r>
    </w:p>
    <w:p w14:paraId="373DAA06">
      <w:pPr>
        <w:pStyle w:val="7"/>
        <w:spacing w:before="82" w:line="218" w:lineRule="auto"/>
        <w:ind w:left="605"/>
        <w:outlineLvl w:val="1"/>
        <w:rPr>
          <w:rFonts w:ascii="宋体" w:hAnsi="宋体" w:eastAsia="宋体"/>
          <w:szCs w:val="24"/>
          <w:lang w:eastAsia="zh-CN"/>
        </w:rPr>
      </w:pPr>
      <w:r>
        <w:rPr>
          <w:rFonts w:ascii="宋体" w:hAnsi="宋体" w:eastAsia="宋体"/>
          <w:spacing w:val="-3"/>
          <w:szCs w:val="24"/>
          <w:lang w:eastAsia="zh-CN"/>
        </w:rPr>
        <w:t>七、违约责任</w:t>
      </w:r>
    </w:p>
    <w:p w14:paraId="0A77E0D4">
      <w:pPr>
        <w:pStyle w:val="7"/>
        <w:spacing w:before="81" w:line="316" w:lineRule="auto"/>
        <w:ind w:left="108" w:right="180" w:firstLine="533"/>
        <w:jc w:val="both"/>
        <w:rPr>
          <w:rFonts w:ascii="宋体" w:hAnsi="宋体" w:eastAsia="宋体"/>
          <w:szCs w:val="24"/>
          <w:lang w:eastAsia="zh-CN"/>
        </w:rPr>
      </w:pPr>
      <w:r>
        <w:rPr>
          <w:rFonts w:ascii="宋体" w:hAnsi="宋体" w:eastAsia="宋体"/>
          <w:spacing w:val="-1"/>
          <w:szCs w:val="24"/>
          <w:lang w:eastAsia="zh-CN"/>
        </w:rPr>
        <w:t>甲乙双方应当严格遵守本业务约定书约定的事项，任何一方违约，致使另一方</w:t>
      </w:r>
      <w:r>
        <w:rPr>
          <w:rFonts w:ascii="宋体" w:hAnsi="宋体" w:eastAsia="宋体"/>
          <w:spacing w:val="-2"/>
          <w:szCs w:val="24"/>
          <w:lang w:eastAsia="zh-CN"/>
        </w:rPr>
        <w:t>未能履行约</w:t>
      </w:r>
      <w:r>
        <w:rPr>
          <w:rFonts w:ascii="宋体" w:hAnsi="宋体" w:eastAsia="宋体"/>
          <w:szCs w:val="24"/>
          <w:lang w:eastAsia="zh-CN"/>
        </w:rPr>
        <w:t xml:space="preserve"> 定事项时，另一方可以解除本业务约定书，并要求违约方赔偿经济损失</w:t>
      </w:r>
      <w:r>
        <w:rPr>
          <w:rFonts w:ascii="宋体" w:hAnsi="宋体" w:eastAsia="宋体"/>
          <w:spacing w:val="-1"/>
          <w:szCs w:val="24"/>
          <w:lang w:eastAsia="zh-CN"/>
        </w:rPr>
        <w:t>，依法承担相应的法律</w:t>
      </w:r>
      <w:r>
        <w:rPr>
          <w:rFonts w:ascii="宋体" w:hAnsi="宋体" w:eastAsia="宋体"/>
          <w:spacing w:val="-5"/>
          <w:szCs w:val="24"/>
          <w:lang w:eastAsia="zh-CN"/>
        </w:rPr>
        <w:t>责任。</w:t>
      </w:r>
    </w:p>
    <w:p w14:paraId="006E0875">
      <w:pPr>
        <w:pStyle w:val="7"/>
        <w:spacing w:before="227" w:line="217" w:lineRule="auto"/>
        <w:ind w:left="604"/>
        <w:outlineLvl w:val="1"/>
        <w:rPr>
          <w:rFonts w:ascii="宋体" w:hAnsi="宋体" w:eastAsia="宋体"/>
          <w:szCs w:val="24"/>
          <w:lang w:eastAsia="zh-CN"/>
        </w:rPr>
      </w:pPr>
      <w:r>
        <w:rPr>
          <w:rFonts w:ascii="宋体" w:hAnsi="宋体" w:eastAsia="宋体"/>
          <w:spacing w:val="-2"/>
          <w:szCs w:val="24"/>
          <w:lang w:eastAsia="zh-CN"/>
        </w:rPr>
        <w:t>八、其他约定事项</w:t>
      </w:r>
    </w:p>
    <w:p w14:paraId="3BAB7B21">
      <w:pPr>
        <w:pStyle w:val="7"/>
        <w:spacing w:before="81" w:line="217" w:lineRule="auto"/>
        <w:ind w:left="595"/>
        <w:rPr>
          <w:rFonts w:ascii="宋体" w:hAnsi="宋体" w:eastAsia="宋体"/>
          <w:szCs w:val="24"/>
          <w:lang w:eastAsia="zh-CN"/>
        </w:rPr>
      </w:pPr>
      <w:r>
        <w:rPr>
          <w:rFonts w:ascii="宋体" w:hAnsi="宋体" w:eastAsia="宋体"/>
          <w:spacing w:val="-3"/>
          <w:szCs w:val="24"/>
          <w:lang w:eastAsia="zh-CN"/>
        </w:rPr>
        <w:t>（一）甲方要求乙方于</w:t>
      </w:r>
      <w:r>
        <w:rPr>
          <w:rFonts w:ascii="宋体" w:hAnsi="宋体" w:eastAsia="宋体"/>
          <w:spacing w:val="-3"/>
          <w:szCs w:val="24"/>
          <w:u w:val="single"/>
          <w:lang w:eastAsia="zh-CN"/>
        </w:rPr>
        <w:t>202</w:t>
      </w:r>
      <w:r>
        <w:rPr>
          <w:rFonts w:hint="eastAsia" w:ascii="宋体" w:hAnsi="宋体" w:eastAsia="宋体"/>
          <w:spacing w:val="-3"/>
          <w:szCs w:val="24"/>
          <w:u w:val="single"/>
          <w:lang w:eastAsia="zh-CN"/>
        </w:rPr>
        <w:t>5</w:t>
      </w:r>
      <w:r>
        <w:rPr>
          <w:rFonts w:ascii="宋体" w:hAnsi="宋体" w:eastAsia="宋体"/>
          <w:spacing w:val="-3"/>
          <w:szCs w:val="24"/>
          <w:lang w:eastAsia="zh-CN"/>
        </w:rPr>
        <w:t>年</w:t>
      </w:r>
      <w:r>
        <w:rPr>
          <w:rFonts w:hint="eastAsia" w:ascii="宋体" w:hAnsi="宋体" w:eastAsia="宋体"/>
          <w:spacing w:val="-3"/>
          <w:szCs w:val="24"/>
          <w:u w:val="single"/>
          <w:lang w:eastAsia="zh-CN"/>
        </w:rPr>
        <w:t xml:space="preserve">   </w:t>
      </w:r>
      <w:r>
        <w:rPr>
          <w:rFonts w:ascii="宋体" w:hAnsi="宋体" w:eastAsia="宋体"/>
          <w:spacing w:val="-3"/>
          <w:szCs w:val="24"/>
          <w:lang w:eastAsia="zh-CN"/>
        </w:rPr>
        <w:t>月</w:t>
      </w:r>
      <w:r>
        <w:rPr>
          <w:rFonts w:hint="eastAsia" w:ascii="宋体" w:hAnsi="宋体" w:eastAsia="宋体"/>
          <w:spacing w:val="-3"/>
          <w:szCs w:val="24"/>
          <w:u w:val="single"/>
          <w:lang w:eastAsia="zh-CN"/>
        </w:rPr>
        <w:t xml:space="preserve">  </w:t>
      </w:r>
      <w:r>
        <w:rPr>
          <w:rFonts w:ascii="宋体" w:hAnsi="宋体" w:eastAsia="宋体"/>
          <w:spacing w:val="-3"/>
          <w:szCs w:val="24"/>
          <w:lang w:eastAsia="zh-CN"/>
        </w:rPr>
        <w:t>日前提交202</w:t>
      </w:r>
      <w:r>
        <w:rPr>
          <w:rFonts w:hint="eastAsia" w:ascii="宋体" w:hAnsi="宋体" w:eastAsia="宋体"/>
          <w:spacing w:val="-3"/>
          <w:szCs w:val="24"/>
          <w:lang w:eastAsia="zh-CN"/>
        </w:rPr>
        <w:t>4</w:t>
      </w:r>
      <w:r>
        <w:rPr>
          <w:rFonts w:ascii="宋体" w:hAnsi="宋体" w:eastAsia="宋体"/>
          <w:spacing w:val="-3"/>
          <w:szCs w:val="24"/>
          <w:lang w:eastAsia="zh-CN"/>
        </w:rPr>
        <w:t>年度</w:t>
      </w:r>
      <w:r>
        <w:rPr>
          <w:rFonts w:ascii="宋体" w:hAnsi="宋体" w:eastAsia="宋体"/>
          <w:spacing w:val="-4"/>
          <w:szCs w:val="24"/>
          <w:lang w:eastAsia="zh-CN"/>
        </w:rPr>
        <w:t>审计报告。</w:t>
      </w:r>
    </w:p>
    <w:p w14:paraId="085EFCA6">
      <w:pPr>
        <w:pStyle w:val="7"/>
        <w:spacing w:before="82" w:line="271" w:lineRule="auto"/>
        <w:ind w:left="135" w:right="235" w:firstLine="460"/>
        <w:rPr>
          <w:rFonts w:ascii="宋体" w:hAnsi="宋体" w:eastAsia="宋体"/>
          <w:szCs w:val="24"/>
          <w:lang w:eastAsia="zh-CN"/>
        </w:rPr>
      </w:pPr>
      <w:r>
        <w:rPr>
          <w:rFonts w:ascii="宋体" w:hAnsi="宋体" w:eastAsia="宋体"/>
          <w:spacing w:val="-4"/>
          <w:szCs w:val="24"/>
          <w:lang w:eastAsia="zh-CN"/>
        </w:rPr>
        <w:t>（二）适用法律和争议解决。因本约定书所引起的或与本约定书</w:t>
      </w:r>
      <w:r>
        <w:rPr>
          <w:rFonts w:ascii="宋体" w:hAnsi="宋体" w:eastAsia="宋体"/>
          <w:spacing w:val="-5"/>
          <w:szCs w:val="24"/>
          <w:lang w:eastAsia="zh-CN"/>
        </w:rPr>
        <w:t>有关的任何纠纷或争议，</w:t>
      </w:r>
      <w:r>
        <w:rPr>
          <w:rFonts w:ascii="宋体" w:hAnsi="宋体" w:eastAsia="宋体"/>
          <w:spacing w:val="-3"/>
          <w:szCs w:val="24"/>
          <w:lang w:eastAsia="zh-CN"/>
        </w:rPr>
        <w:t>向甲方住所地人民法院提起诉讼。</w:t>
      </w:r>
    </w:p>
    <w:p w14:paraId="3D7C62F6">
      <w:pPr>
        <w:pStyle w:val="7"/>
        <w:spacing w:before="81" w:line="216" w:lineRule="auto"/>
        <w:ind w:left="595"/>
        <w:rPr>
          <w:rFonts w:ascii="宋体" w:hAnsi="宋体" w:eastAsia="宋体"/>
          <w:szCs w:val="24"/>
          <w:lang w:eastAsia="zh-CN"/>
        </w:rPr>
      </w:pPr>
      <w:r>
        <w:rPr>
          <w:rFonts w:ascii="宋体" w:hAnsi="宋体" w:eastAsia="宋体"/>
          <w:spacing w:val="-3"/>
          <w:szCs w:val="24"/>
          <w:lang w:eastAsia="zh-CN"/>
        </w:rPr>
        <w:t>（三）本合同未尽事宜，遵照《民法典》有关条文执行。</w:t>
      </w:r>
    </w:p>
    <w:p w14:paraId="3C80C7F6">
      <w:pPr>
        <w:pStyle w:val="7"/>
        <w:spacing w:before="82" w:line="217" w:lineRule="auto"/>
        <w:ind w:left="595"/>
        <w:rPr>
          <w:rFonts w:ascii="宋体" w:hAnsi="宋体" w:eastAsia="宋体"/>
          <w:szCs w:val="24"/>
          <w:lang w:eastAsia="zh-CN"/>
        </w:rPr>
      </w:pPr>
      <w:r>
        <w:rPr>
          <w:rFonts w:ascii="宋体" w:hAnsi="宋体" w:eastAsia="宋体"/>
          <w:spacing w:val="-5"/>
          <w:szCs w:val="24"/>
          <w:lang w:eastAsia="zh-CN"/>
        </w:rPr>
        <w:t>（四）本合同正本一式肆份，甲方、乙方各执</w:t>
      </w:r>
      <w:r>
        <w:rPr>
          <w:rFonts w:ascii="宋体" w:hAnsi="宋体" w:eastAsia="宋体"/>
          <w:spacing w:val="-6"/>
          <w:szCs w:val="24"/>
          <w:lang w:eastAsia="zh-CN"/>
        </w:rPr>
        <w:t>贰份，具有同等法律效力。</w:t>
      </w:r>
    </w:p>
    <w:p w14:paraId="59147036">
      <w:pPr>
        <w:pStyle w:val="7"/>
        <w:spacing w:before="81" w:line="216" w:lineRule="auto"/>
        <w:ind w:left="602"/>
        <w:outlineLvl w:val="1"/>
        <w:rPr>
          <w:rFonts w:ascii="宋体" w:hAnsi="宋体" w:eastAsia="宋体"/>
          <w:szCs w:val="24"/>
          <w:lang w:eastAsia="zh-CN"/>
        </w:rPr>
      </w:pPr>
      <w:r>
        <w:rPr>
          <w:rFonts w:ascii="宋体" w:hAnsi="宋体" w:eastAsia="宋体"/>
          <w:spacing w:val="-3"/>
          <w:szCs w:val="24"/>
          <w:lang w:eastAsia="zh-CN"/>
        </w:rPr>
        <w:t>九、保密条款</w:t>
      </w:r>
    </w:p>
    <w:p w14:paraId="153837D8">
      <w:pPr>
        <w:pStyle w:val="7"/>
        <w:spacing w:before="82" w:line="316" w:lineRule="auto"/>
        <w:ind w:left="109" w:right="180" w:firstLine="493"/>
        <w:rPr>
          <w:rFonts w:ascii="宋体" w:hAnsi="宋体" w:eastAsia="宋体"/>
          <w:spacing w:val="-8"/>
          <w:szCs w:val="24"/>
          <w:lang w:eastAsia="zh-CN"/>
        </w:rPr>
      </w:pPr>
      <w:r>
        <w:rPr>
          <w:rFonts w:ascii="宋体" w:hAnsi="宋体" w:eastAsia="宋体"/>
          <w:szCs w:val="24"/>
          <w:lang w:eastAsia="zh-CN"/>
        </w:rPr>
        <w:t>根据相关保密制度、法规和法律，乙方需对甲方所提供的资料、数据严格做好</w:t>
      </w:r>
      <w:r>
        <w:rPr>
          <w:rFonts w:ascii="宋体" w:hAnsi="宋体" w:eastAsia="宋体"/>
          <w:spacing w:val="-1"/>
          <w:szCs w:val="24"/>
          <w:lang w:eastAsia="zh-CN"/>
        </w:rPr>
        <w:t>保密工作，</w:t>
      </w:r>
      <w:r>
        <w:rPr>
          <w:rFonts w:ascii="宋体" w:hAnsi="宋体" w:eastAsia="宋体"/>
          <w:szCs w:val="24"/>
          <w:lang w:eastAsia="zh-CN"/>
        </w:rPr>
        <w:t xml:space="preserve"> 完成审计后及时清理。如因乙方原因导致信息泄露或经济损失，乙方</w:t>
      </w:r>
      <w:r>
        <w:rPr>
          <w:rFonts w:ascii="宋体" w:hAnsi="宋体" w:eastAsia="宋体"/>
          <w:spacing w:val="-1"/>
          <w:szCs w:val="24"/>
          <w:lang w:eastAsia="zh-CN"/>
        </w:rPr>
        <w:t>需承担所有经济及法律责</w:t>
      </w:r>
      <w:r>
        <w:rPr>
          <w:rFonts w:ascii="宋体" w:hAnsi="宋体" w:eastAsia="宋体"/>
          <w:spacing w:val="-8"/>
          <w:szCs w:val="24"/>
          <w:lang w:eastAsia="zh-CN"/>
        </w:rPr>
        <w:t>任。</w:t>
      </w:r>
    </w:p>
    <w:p w14:paraId="49B7EA35">
      <w:pPr>
        <w:pStyle w:val="7"/>
        <w:spacing w:before="82" w:line="316" w:lineRule="auto"/>
        <w:ind w:left="109" w:right="180" w:firstLine="493"/>
        <w:rPr>
          <w:rFonts w:ascii="宋体" w:hAnsi="宋体" w:eastAsia="宋体"/>
          <w:spacing w:val="8"/>
          <w:szCs w:val="24"/>
          <w:lang w:eastAsia="zh-CN"/>
        </w:rPr>
      </w:pPr>
      <w:r>
        <w:rPr>
          <w:rFonts w:ascii="宋体" w:hAnsi="宋体" w:eastAsia="宋体"/>
          <w:spacing w:val="-16"/>
          <w:szCs w:val="24"/>
          <w:lang w:eastAsia="zh-CN"/>
        </w:rPr>
        <w:t>甲方：</w:t>
      </w:r>
      <w:r>
        <w:rPr>
          <w:rFonts w:hint="eastAsia" w:ascii="宋体" w:hAnsi="宋体" w:eastAsia="宋体"/>
          <w:spacing w:val="-16"/>
          <w:szCs w:val="24"/>
          <w:lang w:eastAsia="zh-CN"/>
        </w:rPr>
        <w:t xml:space="preserve">                                         </w:t>
      </w:r>
      <w:r>
        <w:rPr>
          <w:rFonts w:ascii="宋体" w:hAnsi="宋体" w:eastAsia="宋体"/>
          <w:spacing w:val="8"/>
          <w:szCs w:val="24"/>
          <w:lang w:eastAsia="zh-CN"/>
        </w:rPr>
        <w:t>乙方：</w:t>
      </w:r>
    </w:p>
    <w:p w14:paraId="27533C5E">
      <w:pPr>
        <w:pStyle w:val="7"/>
        <w:spacing w:before="81" w:line="216" w:lineRule="auto"/>
        <w:rPr>
          <w:rFonts w:ascii="宋体" w:hAnsi="宋体" w:eastAsia="宋体"/>
          <w:spacing w:val="8"/>
          <w:szCs w:val="24"/>
          <w:lang w:eastAsia="zh-CN"/>
        </w:rPr>
      </w:pPr>
    </w:p>
    <w:p w14:paraId="766BC5AD">
      <w:pPr>
        <w:pStyle w:val="7"/>
        <w:spacing w:before="81" w:line="216" w:lineRule="auto"/>
        <w:ind w:firstLine="2560" w:firstLineChars="1000"/>
        <w:rPr>
          <w:rFonts w:ascii="宋体" w:hAnsi="宋体" w:eastAsia="宋体"/>
          <w:spacing w:val="8"/>
          <w:szCs w:val="24"/>
          <w:lang w:eastAsia="zh-CN"/>
        </w:rPr>
      </w:pPr>
      <w:r>
        <w:rPr>
          <w:rFonts w:ascii="宋体" w:hAnsi="宋体" w:eastAsia="宋体"/>
          <w:spacing w:val="8"/>
          <w:szCs w:val="24"/>
          <w:lang w:eastAsia="zh-CN"/>
        </w:rPr>
        <w:t xml:space="preserve">（盖章） </w:t>
      </w:r>
      <w:r>
        <w:rPr>
          <w:rFonts w:hint="eastAsia" w:ascii="宋体" w:hAnsi="宋体" w:eastAsia="宋体"/>
          <w:spacing w:val="8"/>
          <w:szCs w:val="24"/>
          <w:lang w:eastAsia="zh-CN"/>
        </w:rPr>
        <w:t xml:space="preserve">                           </w:t>
      </w:r>
      <w:r>
        <w:rPr>
          <w:rFonts w:ascii="宋体" w:hAnsi="宋体" w:eastAsia="宋体"/>
          <w:spacing w:val="8"/>
          <w:szCs w:val="24"/>
          <w:lang w:eastAsia="zh-CN"/>
        </w:rPr>
        <w:t>（盖章）</w:t>
      </w:r>
    </w:p>
    <w:p w14:paraId="7EE1C45B">
      <w:pPr>
        <w:pStyle w:val="7"/>
        <w:spacing w:before="81" w:line="216" w:lineRule="auto"/>
        <w:rPr>
          <w:rFonts w:ascii="宋体" w:hAnsi="宋体" w:eastAsia="宋体"/>
          <w:spacing w:val="8"/>
          <w:szCs w:val="24"/>
          <w:lang w:eastAsia="zh-CN"/>
        </w:rPr>
      </w:pPr>
    </w:p>
    <w:p w14:paraId="64A934C5">
      <w:pPr>
        <w:pStyle w:val="7"/>
        <w:spacing w:before="81" w:line="216" w:lineRule="auto"/>
        <w:rPr>
          <w:rFonts w:ascii="宋体" w:hAnsi="宋体" w:eastAsia="宋体"/>
          <w:spacing w:val="8"/>
          <w:szCs w:val="24"/>
          <w:lang w:eastAsia="zh-CN"/>
        </w:rPr>
      </w:pPr>
      <w:r>
        <w:rPr>
          <w:rFonts w:ascii="宋体" w:hAnsi="宋体" w:eastAsia="宋体"/>
          <w:spacing w:val="8"/>
          <w:szCs w:val="24"/>
          <w:lang w:eastAsia="zh-CN"/>
        </w:rPr>
        <w:t>法定代表人或授权代表</w:t>
      </w:r>
      <w:r>
        <w:rPr>
          <w:rFonts w:hint="eastAsia" w:ascii="宋体" w:hAnsi="宋体" w:eastAsia="宋体"/>
          <w:spacing w:val="8"/>
          <w:szCs w:val="24"/>
          <w:lang w:eastAsia="zh-CN"/>
        </w:rPr>
        <w:t xml:space="preserve"> </w:t>
      </w:r>
      <w:r>
        <w:rPr>
          <w:rFonts w:ascii="宋体" w:hAnsi="宋体" w:eastAsia="宋体"/>
          <w:spacing w:val="8"/>
          <w:szCs w:val="24"/>
          <w:lang w:eastAsia="zh-CN"/>
        </w:rPr>
        <w:t>（签章）</w:t>
      </w:r>
      <w:r>
        <w:rPr>
          <w:rFonts w:hint="eastAsia" w:ascii="宋体" w:hAnsi="宋体" w:eastAsia="宋体"/>
          <w:spacing w:val="8"/>
          <w:szCs w:val="24"/>
          <w:lang w:eastAsia="zh-CN"/>
        </w:rPr>
        <w:t xml:space="preserve">          </w:t>
      </w:r>
      <w:r>
        <w:rPr>
          <w:rFonts w:ascii="宋体" w:hAnsi="宋体" w:eastAsia="宋体"/>
          <w:spacing w:val="8"/>
          <w:szCs w:val="24"/>
          <w:lang w:eastAsia="zh-CN"/>
        </w:rPr>
        <w:t>法定代表人或授权代表（签章）</w:t>
      </w:r>
    </w:p>
    <w:p w14:paraId="5D3A41DD">
      <w:pPr>
        <w:pStyle w:val="7"/>
        <w:spacing w:before="81" w:line="216" w:lineRule="auto"/>
        <w:ind w:firstLine="768" w:firstLineChars="300"/>
        <w:rPr>
          <w:rFonts w:ascii="宋体" w:hAnsi="宋体" w:eastAsia="宋体"/>
          <w:spacing w:val="8"/>
          <w:szCs w:val="24"/>
          <w:lang w:eastAsia="zh-CN"/>
        </w:rPr>
      </w:pPr>
    </w:p>
    <w:p w14:paraId="538AE311">
      <w:pPr>
        <w:pStyle w:val="7"/>
        <w:spacing w:before="81" w:line="216" w:lineRule="auto"/>
        <w:ind w:firstLine="768" w:firstLineChars="300"/>
        <w:rPr>
          <w:rFonts w:ascii="宋体" w:hAnsi="宋体" w:eastAsia="宋体"/>
          <w:spacing w:val="8"/>
          <w:szCs w:val="24"/>
          <w:lang w:eastAsia="zh-CN"/>
        </w:rPr>
      </w:pPr>
      <w:r>
        <w:rPr>
          <w:rFonts w:ascii="宋体" w:hAnsi="宋体" w:eastAsia="宋体"/>
          <w:spacing w:val="8"/>
          <w:szCs w:val="24"/>
          <w:lang w:eastAsia="zh-CN"/>
        </w:rPr>
        <w:t>年</w:t>
      </w:r>
      <w:r>
        <w:rPr>
          <w:rFonts w:hint="eastAsia" w:ascii="宋体" w:hAnsi="宋体" w:eastAsia="宋体"/>
          <w:spacing w:val="8"/>
          <w:szCs w:val="24"/>
          <w:lang w:eastAsia="zh-CN"/>
        </w:rPr>
        <w:t xml:space="preserve">  </w:t>
      </w:r>
      <w:r>
        <w:rPr>
          <w:rFonts w:ascii="宋体" w:hAnsi="宋体" w:eastAsia="宋体"/>
          <w:spacing w:val="8"/>
          <w:szCs w:val="24"/>
          <w:lang w:eastAsia="zh-CN"/>
        </w:rPr>
        <w:t>月</w:t>
      </w:r>
      <w:r>
        <w:rPr>
          <w:rFonts w:hint="eastAsia" w:ascii="宋体" w:hAnsi="宋体" w:eastAsia="宋体"/>
          <w:spacing w:val="8"/>
          <w:szCs w:val="24"/>
          <w:lang w:eastAsia="zh-CN"/>
        </w:rPr>
        <w:t xml:space="preserve">   </w:t>
      </w:r>
      <w:r>
        <w:rPr>
          <w:rFonts w:ascii="宋体" w:hAnsi="宋体" w:eastAsia="宋体"/>
          <w:spacing w:val="8"/>
          <w:szCs w:val="24"/>
          <w:lang w:eastAsia="zh-CN"/>
        </w:rPr>
        <w:t>日</w:t>
      </w:r>
      <w:r>
        <w:rPr>
          <w:rFonts w:hint="eastAsia" w:ascii="宋体" w:hAnsi="宋体" w:eastAsia="宋体"/>
          <w:spacing w:val="8"/>
          <w:szCs w:val="24"/>
          <w:lang w:eastAsia="zh-CN"/>
        </w:rPr>
        <w:t xml:space="preserve">                                  </w:t>
      </w:r>
      <w:r>
        <w:rPr>
          <w:rFonts w:ascii="宋体" w:hAnsi="宋体" w:eastAsia="宋体"/>
          <w:spacing w:val="8"/>
          <w:szCs w:val="24"/>
          <w:lang w:eastAsia="zh-CN"/>
        </w:rPr>
        <w:t>年</w:t>
      </w:r>
      <w:r>
        <w:rPr>
          <w:rFonts w:hint="eastAsia" w:ascii="宋体" w:hAnsi="宋体" w:eastAsia="宋体"/>
          <w:spacing w:val="8"/>
          <w:szCs w:val="24"/>
          <w:lang w:eastAsia="zh-CN"/>
        </w:rPr>
        <w:t xml:space="preserve">  </w:t>
      </w:r>
      <w:r>
        <w:rPr>
          <w:rFonts w:ascii="宋体" w:hAnsi="宋体" w:eastAsia="宋体"/>
          <w:spacing w:val="8"/>
          <w:szCs w:val="24"/>
          <w:lang w:eastAsia="zh-CN"/>
        </w:rPr>
        <w:t>月</w:t>
      </w:r>
      <w:r>
        <w:rPr>
          <w:rFonts w:hint="eastAsia" w:ascii="宋体" w:hAnsi="宋体" w:eastAsia="宋体"/>
          <w:spacing w:val="8"/>
          <w:szCs w:val="24"/>
          <w:lang w:eastAsia="zh-CN"/>
        </w:rPr>
        <w:t xml:space="preserve">   </w:t>
      </w:r>
      <w:r>
        <w:rPr>
          <w:rFonts w:ascii="宋体" w:hAnsi="宋体" w:eastAsia="宋体"/>
          <w:spacing w:val="8"/>
          <w:szCs w:val="24"/>
          <w:lang w:eastAsia="zh-CN"/>
        </w:rPr>
        <w:t>日</w:t>
      </w:r>
    </w:p>
    <w:p w14:paraId="724FF047">
      <w:pPr>
        <w:pStyle w:val="8"/>
        <w:rPr>
          <w:rFonts w:ascii="宋体" w:hAnsi="宋体" w:eastAsia="宋体"/>
          <w:spacing w:val="8"/>
          <w:szCs w:val="24"/>
          <w:lang w:eastAsia="zh-CN"/>
        </w:rPr>
      </w:pPr>
    </w:p>
    <w:p w14:paraId="14C635D8">
      <w:pPr>
        <w:rPr>
          <w:rFonts w:hint="eastAsia" w:ascii="宋体" w:hAnsi="宋体" w:cs="宋体"/>
          <w:bCs/>
          <w:color w:val="auto"/>
          <w:kern w:val="0"/>
          <w:sz w:val="24"/>
          <w:highlight w:val="none"/>
        </w:rPr>
      </w:pPr>
    </w:p>
    <w:p w14:paraId="0C9F108F">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浙江大学医学院附属妇产科医院</w:t>
      </w:r>
    </w:p>
    <w:p w14:paraId="0C77CF5F">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物资服务采购廉洁协议</w:t>
      </w:r>
    </w:p>
    <w:p w14:paraId="24296C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甲方：</w:t>
      </w:r>
      <w:r>
        <w:rPr>
          <w:rFonts w:hint="eastAsia" w:ascii="宋体" w:hAnsi="宋体" w:cs="宋体"/>
          <w:color w:val="auto"/>
          <w:kern w:val="0"/>
          <w:sz w:val="24"/>
          <w:highlight w:val="none"/>
          <w:u w:val="single"/>
        </w:rPr>
        <w:t>浙江大学医学院附属妇产科医院</w:t>
      </w:r>
      <w:r>
        <w:rPr>
          <w:rFonts w:hint="eastAsia" w:ascii="宋体" w:hAnsi="宋体" w:cs="宋体"/>
          <w:color w:val="auto"/>
          <w:kern w:val="0"/>
          <w:sz w:val="24"/>
          <w:highlight w:val="none"/>
        </w:rPr>
        <w:t>（采购方）</w:t>
      </w:r>
    </w:p>
    <w:p w14:paraId="1CF120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w:t>
      </w:r>
      <w:r>
        <w:rPr>
          <w:rFonts w:hint="eastAsia" w:ascii="宋体" w:hAnsi="宋体"/>
          <w:color w:val="auto"/>
          <w:sz w:val="24"/>
          <w:highlight w:val="none"/>
          <w:u w:val="single"/>
        </w:rPr>
        <w:t xml:space="preserve">                          </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（供货、服务方）</w:t>
      </w:r>
    </w:p>
    <w:p w14:paraId="6C5149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采购物资服务名称：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p>
    <w:p w14:paraId="7F175863">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为进一步加强医疗卫生行风建设，规范医院购销行为，有效防范商业贿赂行为，营造公平交易、诚实守信的购销环境，经甲、乙双方协商，同意签订本协议并共同遵守以下约定：</w:t>
      </w:r>
    </w:p>
    <w:p w14:paraId="51407742">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一、</w:t>
      </w:r>
      <w:r>
        <w:rPr>
          <w:rFonts w:hint="eastAsia" w:ascii="Calibri" w:hAnsi="Calibri"/>
          <w:color w:val="auto"/>
          <w:sz w:val="24"/>
          <w:highlight w:val="none"/>
        </w:rPr>
        <w:t>甲、乙双方</w:t>
      </w:r>
      <w:r>
        <w:rPr>
          <w:rFonts w:hint="eastAsia" w:ascii="宋体" w:hAnsi="宋体" w:cs="宋体"/>
          <w:color w:val="auto"/>
          <w:kern w:val="0"/>
          <w:sz w:val="24"/>
          <w:highlight w:val="none"/>
        </w:rPr>
        <w:t>在采购活动中</w:t>
      </w:r>
      <w:r>
        <w:rPr>
          <w:rFonts w:hint="eastAsia" w:ascii="Calibri" w:hAnsi="Calibri"/>
          <w:color w:val="auto"/>
          <w:sz w:val="24"/>
          <w:highlight w:val="none"/>
        </w:rPr>
        <w:t>必须严格遵守国家法律法规和招标采购工作管理规章制度，</w:t>
      </w:r>
      <w:r>
        <w:rPr>
          <w:rFonts w:hint="eastAsia" w:ascii="宋体" w:hAnsi="宋体" w:cs="宋体"/>
          <w:color w:val="auto"/>
          <w:kern w:val="0"/>
          <w:sz w:val="24"/>
          <w:highlight w:val="none"/>
        </w:rPr>
        <w:t>遵循“公开、公平、公正”的原则，</w:t>
      </w:r>
      <w:r>
        <w:rPr>
          <w:rFonts w:hint="eastAsia" w:ascii="Calibri" w:hAnsi="Calibri"/>
          <w:color w:val="auto"/>
          <w:sz w:val="24"/>
          <w:highlight w:val="none"/>
        </w:rPr>
        <w:t>认真履行各自职责，积极维护国家和集体利益。</w:t>
      </w:r>
    </w:p>
    <w:p w14:paraId="043056F6">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二、</w:t>
      </w:r>
      <w:r>
        <w:rPr>
          <w:rFonts w:hint="eastAsia" w:ascii="Calibri" w:hAnsi="Calibri"/>
          <w:color w:val="auto"/>
          <w:sz w:val="24"/>
          <w:highlight w:val="none"/>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4" w:name="OLE_LINK1"/>
      <w:r>
        <w:rPr>
          <w:rFonts w:hint="eastAsia" w:ascii="Calibri" w:hAnsi="Calibri"/>
          <w:color w:val="auto"/>
          <w:sz w:val="24"/>
          <w:highlight w:val="none"/>
        </w:rPr>
        <w:t>要求或者接受</w:t>
      </w:r>
      <w:bookmarkEnd w:id="4"/>
      <w:r>
        <w:rPr>
          <w:rFonts w:hint="eastAsia" w:ascii="Calibri" w:hAnsi="Calibri"/>
          <w:color w:val="auto"/>
          <w:sz w:val="24"/>
          <w:highlight w:val="none"/>
        </w:rPr>
        <w:t>乙方为其住房装修、参加婚丧嫁娶活动、配偶子女的工作安排以及境内外旅游、考察活动等一切影响公平竞争的活动。</w:t>
      </w:r>
    </w:p>
    <w:p w14:paraId="7195A8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三、乙方</w:t>
      </w:r>
      <w:r>
        <w:rPr>
          <w:rFonts w:hint="eastAsia" w:ascii="Calibri" w:hAnsi="Calibri"/>
          <w:color w:val="auto"/>
          <w:sz w:val="24"/>
          <w:highlight w:val="none"/>
        </w:rPr>
        <w:t>指定</w:t>
      </w:r>
      <w:r>
        <w:rPr>
          <w:rFonts w:hint="eastAsia" w:ascii="Calibri" w:hAnsi="Calibri"/>
          <w:color w:val="auto"/>
          <w:sz w:val="24"/>
          <w:highlight w:val="none"/>
          <w:u w:val="single"/>
        </w:rPr>
        <w:t xml:space="preserve">       （身份证号：                 ）</w:t>
      </w:r>
      <w:r>
        <w:rPr>
          <w:rFonts w:hint="eastAsia" w:ascii="Calibri" w:hAnsi="Calibri"/>
          <w:color w:val="auto"/>
          <w:sz w:val="24"/>
          <w:highlight w:val="none"/>
        </w:rPr>
        <w:t>作为业务代表洽谈业务。乙方代表及其工作人员应依法依规开展工作，不得以任何借口和形式向甲方工作人员赠送钱物、礼品、礼金，报销</w:t>
      </w:r>
      <w:r>
        <w:rPr>
          <w:rFonts w:hint="eastAsia" w:ascii="宋体" w:hAnsi="宋体" w:cs="宋体"/>
          <w:color w:val="auto"/>
          <w:kern w:val="0"/>
          <w:sz w:val="24"/>
          <w:highlight w:val="none"/>
        </w:rPr>
        <w:t>甲方人员开支的发票等，不得以各种名目安排甲方工作人员参加影响公正执行公务的宴请和高消费娱乐活动和境内、外旅游等。</w:t>
      </w:r>
    </w:p>
    <w:p w14:paraId="1AF96F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74DDDE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color w:val="auto"/>
          <w:highlight w:val="none"/>
          <w:lang w:eastAsia="zh-CN"/>
        </w:rPr>
      </w:pPr>
      <w:r>
        <w:rPr>
          <w:rFonts w:hint="eastAsia" w:ascii="宋体" w:hAnsi="宋体" w:cs="宋体"/>
          <w:color w:val="auto"/>
          <w:kern w:val="0"/>
          <w:sz w:val="24"/>
          <w:highlight w:val="none"/>
        </w:rPr>
        <w:t>五、本协议与物资采购合同一并签订并具同等法律效力。一式贰份，甲、乙双方各执壹份。本协议自双方签字即刻生效。</w:t>
      </w:r>
    </w:p>
    <w:p w14:paraId="58D98039">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甲方单位（公章）           法定（授权）代表人签名：</w:t>
      </w:r>
    </w:p>
    <w:p w14:paraId="660B1130">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经办人签名：</w:t>
      </w:r>
    </w:p>
    <w:p w14:paraId="10DC9CC4">
      <w:pPr>
        <w:pageBreakBefore w:val="0"/>
        <w:widowControl/>
        <w:kinsoku/>
        <w:wordWrap/>
        <w:overflowPunct/>
        <w:topLinePunct w:val="0"/>
        <w:bidi w:val="0"/>
        <w:spacing w:line="360" w:lineRule="auto"/>
        <w:ind w:firstLine="4468" w:firstLineChars="1862"/>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14:paraId="12E44C69">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乙方单位（公章）           法定（授权）代表人签名：</w:t>
      </w:r>
    </w:p>
    <w:p w14:paraId="2C3B2B0C">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经办人签名：</w:t>
      </w:r>
    </w:p>
    <w:p w14:paraId="75D3C4E3">
      <w:pPr>
        <w:pageBreakBefore w:val="0"/>
        <w:widowControl/>
        <w:kinsoku/>
        <w:wordWrap/>
        <w:overflowPunct/>
        <w:topLinePunct w:val="0"/>
        <w:bidi w:val="0"/>
        <w:spacing w:line="360" w:lineRule="auto"/>
        <w:ind w:firstLine="231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年       月       日</w:t>
      </w:r>
    </w:p>
    <w:p w14:paraId="7A6D026C">
      <w:pPr>
        <w:pStyle w:val="9"/>
        <w:rPr>
          <w:lang w:eastAsia="zh-CN"/>
        </w:rPr>
      </w:pPr>
    </w:p>
    <w:p w14:paraId="6C75DFD9">
      <w:pPr>
        <w:rPr>
          <w:lang w:eastAsia="zh-CN"/>
        </w:rPr>
      </w:pPr>
      <w:r>
        <w:rPr>
          <w:lang w:eastAsia="zh-CN"/>
        </w:rPr>
        <w:br w:type="page"/>
      </w:r>
    </w:p>
    <w:p w14:paraId="225F8F08">
      <w:pPr>
        <w:pStyle w:val="18"/>
        <w:rPr>
          <w:rFonts w:hint="eastAsia"/>
        </w:rPr>
      </w:pPr>
      <w:r>
        <w:rPr>
          <w:rFonts w:hint="eastAsia"/>
        </w:rPr>
        <w:t>第五章</w:t>
      </w:r>
      <w:r>
        <w:rPr>
          <w:rFonts w:hint="eastAsia"/>
        </w:rPr>
        <w:tab/>
      </w:r>
      <w:r>
        <w:rPr>
          <w:rFonts w:hint="eastAsia"/>
        </w:rPr>
        <w:t>响应文件格式</w:t>
      </w:r>
    </w:p>
    <w:p w14:paraId="1A9495C4">
      <w:pPr>
        <w:spacing w:line="360" w:lineRule="auto"/>
        <w:rPr>
          <w:b/>
          <w:sz w:val="24"/>
          <w:highlight w:val="none"/>
        </w:rPr>
      </w:pPr>
    </w:p>
    <w:p w14:paraId="55A00068">
      <w:pPr>
        <w:snapToGrid w:val="0"/>
        <w:spacing w:line="360" w:lineRule="auto"/>
        <w:ind w:firstLine="0"/>
        <w:jc w:val="both"/>
        <w:rPr>
          <w:rFonts w:ascii="宋体" w:hAnsi="宋体"/>
          <w:b/>
          <w:bCs/>
          <w:sz w:val="24"/>
          <w:szCs w:val="20"/>
          <w:highlight w:val="none"/>
        </w:rPr>
      </w:pPr>
      <w:r>
        <w:rPr>
          <w:rFonts w:hint="eastAsia" w:ascii="宋体" w:hAnsi="宋体"/>
          <w:b/>
          <w:sz w:val="24"/>
          <w:highlight w:val="none"/>
        </w:rPr>
        <w:t>1.响应</w:t>
      </w:r>
      <w:r>
        <w:rPr>
          <w:rFonts w:hint="eastAsia" w:ascii="宋体" w:hAnsi="宋体"/>
          <w:b/>
          <w:bCs/>
          <w:sz w:val="24"/>
          <w:highlight w:val="none"/>
        </w:rPr>
        <w:t>文件的外包装封面格式</w:t>
      </w:r>
    </w:p>
    <w:p w14:paraId="4C9313D3">
      <w:pPr>
        <w:snapToGrid w:val="0"/>
        <w:spacing w:line="360" w:lineRule="auto"/>
        <w:rPr>
          <w:rFonts w:ascii="宋体" w:hAnsi="宋体"/>
          <w:bCs/>
          <w:sz w:val="24"/>
          <w:szCs w:val="20"/>
          <w:highlight w:val="none"/>
        </w:rPr>
      </w:pPr>
    </w:p>
    <w:p w14:paraId="0F485302">
      <w:pPr>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院内采购响应文件</w:t>
      </w:r>
    </w:p>
    <w:p w14:paraId="2CEDDEFE">
      <w:pPr>
        <w:snapToGrid w:val="0"/>
        <w:spacing w:line="360" w:lineRule="auto"/>
        <w:rPr>
          <w:rFonts w:ascii="宋体" w:hAnsi="宋体"/>
          <w:bCs/>
          <w:sz w:val="24"/>
          <w:szCs w:val="20"/>
          <w:highlight w:val="none"/>
        </w:rPr>
      </w:pPr>
    </w:p>
    <w:p w14:paraId="07CE8D4C">
      <w:pPr>
        <w:snapToGrid w:val="0"/>
        <w:spacing w:line="360" w:lineRule="auto"/>
        <w:ind w:firstLine="0"/>
        <w:rPr>
          <w:rFonts w:ascii="宋体" w:hAnsi="宋体"/>
          <w:bCs/>
          <w:sz w:val="28"/>
          <w:szCs w:val="28"/>
          <w:highlight w:val="none"/>
        </w:rPr>
      </w:pPr>
    </w:p>
    <w:p w14:paraId="0C01D785">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项目名称：</w:t>
      </w:r>
    </w:p>
    <w:p w14:paraId="6F9E0E99">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项目编号：</w:t>
      </w:r>
    </w:p>
    <w:p w14:paraId="35FE6C80">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1063A2F4">
      <w:pPr>
        <w:pStyle w:val="5"/>
        <w:snapToGrid w:val="0"/>
        <w:spacing w:line="360" w:lineRule="auto"/>
        <w:ind w:firstLine="1260" w:firstLineChars="450"/>
        <w:rPr>
          <w:rFonts w:ascii="宋体" w:hAnsi="宋体"/>
          <w:bCs/>
          <w:sz w:val="28"/>
          <w:szCs w:val="28"/>
          <w:highlight w:val="none"/>
        </w:rPr>
      </w:pPr>
    </w:p>
    <w:p w14:paraId="03C9F86C">
      <w:pPr>
        <w:pStyle w:val="5"/>
        <w:snapToGrid w:val="0"/>
        <w:spacing w:line="360" w:lineRule="auto"/>
        <w:ind w:firstLine="1260" w:firstLineChars="450"/>
        <w:rPr>
          <w:rFonts w:ascii="宋体" w:hAnsi="宋体"/>
          <w:bCs/>
          <w:sz w:val="28"/>
          <w:szCs w:val="28"/>
          <w:highlight w:val="none"/>
        </w:rPr>
      </w:pPr>
    </w:p>
    <w:p w14:paraId="28D851D9">
      <w:pPr>
        <w:pStyle w:val="5"/>
        <w:snapToGrid w:val="0"/>
        <w:spacing w:line="360" w:lineRule="auto"/>
        <w:ind w:firstLine="1260" w:firstLineChars="450"/>
        <w:rPr>
          <w:rFonts w:ascii="宋体" w:hAnsi="宋体"/>
          <w:bCs/>
          <w:sz w:val="28"/>
          <w:szCs w:val="28"/>
          <w:highlight w:val="none"/>
        </w:rPr>
      </w:pPr>
    </w:p>
    <w:p w14:paraId="564C5023">
      <w:pPr>
        <w:pStyle w:val="5"/>
        <w:snapToGrid w:val="0"/>
        <w:spacing w:line="360" w:lineRule="auto"/>
        <w:ind w:firstLine="1260" w:firstLineChars="450"/>
        <w:rPr>
          <w:rFonts w:ascii="宋体" w:hAnsi="宋体"/>
          <w:bCs/>
          <w:sz w:val="28"/>
          <w:szCs w:val="28"/>
          <w:highlight w:val="none"/>
        </w:rPr>
      </w:pPr>
    </w:p>
    <w:p w14:paraId="415DBDDB">
      <w:pPr>
        <w:pStyle w:val="5"/>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供应商名称：（盖章）</w:t>
      </w:r>
    </w:p>
    <w:p w14:paraId="644F82D6">
      <w:pPr>
        <w:pStyle w:val="5"/>
        <w:snapToGrid w:val="0"/>
        <w:spacing w:line="360" w:lineRule="auto"/>
        <w:ind w:firstLine="2520" w:firstLineChars="900"/>
        <w:jc w:val="both"/>
        <w:rPr>
          <w:rFonts w:ascii="宋体" w:hAnsi="宋体"/>
          <w:bCs/>
          <w:sz w:val="28"/>
          <w:szCs w:val="28"/>
          <w:highlight w:val="none"/>
        </w:rPr>
      </w:pPr>
      <w:r>
        <w:rPr>
          <w:rFonts w:hint="eastAsia" w:ascii="宋体" w:hAnsi="宋体"/>
          <w:bCs/>
          <w:sz w:val="28"/>
          <w:szCs w:val="28"/>
          <w:highlight w:val="none"/>
        </w:rPr>
        <w:t>供应商地址：</w:t>
      </w:r>
    </w:p>
    <w:p w14:paraId="7036CD64">
      <w:pPr>
        <w:pStyle w:val="5"/>
        <w:snapToGrid w:val="0"/>
        <w:spacing w:line="360" w:lineRule="auto"/>
        <w:jc w:val="center"/>
        <w:rPr>
          <w:rFonts w:ascii="宋体" w:hAnsi="宋体"/>
          <w:bCs/>
          <w:sz w:val="28"/>
          <w:szCs w:val="28"/>
          <w:highlight w:val="none"/>
        </w:rPr>
      </w:pPr>
      <w:r>
        <w:rPr>
          <w:rFonts w:hint="eastAsia" w:ascii="宋体" w:hAnsi="宋体"/>
          <w:bCs/>
          <w:sz w:val="28"/>
          <w:szCs w:val="28"/>
          <w:highlight w:val="none"/>
        </w:rPr>
        <w:t>在</w:t>
      </w:r>
      <w:r>
        <w:rPr>
          <w:rFonts w:ascii="宋体" w:hAnsi="宋体"/>
          <w:bCs/>
          <w:sz w:val="28"/>
          <w:szCs w:val="28"/>
          <w:highlight w:val="none"/>
        </w:rPr>
        <w:t xml:space="preserve">  </w:t>
      </w:r>
      <w:r>
        <w:rPr>
          <w:rFonts w:hint="eastAsia" w:ascii="宋体" w:hAnsi="宋体"/>
          <w:bCs/>
          <w:sz w:val="28"/>
          <w:szCs w:val="28"/>
          <w:highlight w:val="none"/>
        </w:rPr>
        <w:t>年</w:t>
      </w:r>
      <w:r>
        <w:rPr>
          <w:rFonts w:ascii="宋体" w:hAnsi="宋体"/>
          <w:bCs/>
          <w:sz w:val="28"/>
          <w:szCs w:val="28"/>
          <w:highlight w:val="none"/>
        </w:rPr>
        <w:t xml:space="preserve">  </w:t>
      </w:r>
      <w:r>
        <w:rPr>
          <w:rFonts w:hint="eastAsia" w:ascii="宋体" w:hAnsi="宋体"/>
          <w:bCs/>
          <w:sz w:val="28"/>
          <w:szCs w:val="28"/>
          <w:highlight w:val="none"/>
        </w:rPr>
        <w:t>月</w:t>
      </w:r>
      <w:r>
        <w:rPr>
          <w:rFonts w:ascii="宋体" w:hAnsi="宋体"/>
          <w:bCs/>
          <w:sz w:val="28"/>
          <w:szCs w:val="28"/>
          <w:highlight w:val="none"/>
        </w:rPr>
        <w:t xml:space="preserve">  </w:t>
      </w:r>
      <w:r>
        <w:rPr>
          <w:rFonts w:hint="eastAsia" w:ascii="宋体" w:hAnsi="宋体"/>
          <w:bCs/>
          <w:sz w:val="28"/>
          <w:szCs w:val="28"/>
          <w:highlight w:val="none"/>
        </w:rPr>
        <w:t>日</w:t>
      </w:r>
      <w:r>
        <w:rPr>
          <w:rFonts w:ascii="宋体" w:hAnsi="宋体"/>
          <w:bCs/>
          <w:sz w:val="28"/>
          <w:szCs w:val="28"/>
          <w:highlight w:val="none"/>
        </w:rPr>
        <w:t xml:space="preserve">  </w:t>
      </w:r>
      <w:r>
        <w:rPr>
          <w:rFonts w:hint="eastAsia" w:ascii="宋体" w:hAnsi="宋体"/>
          <w:bCs/>
          <w:sz w:val="28"/>
          <w:szCs w:val="28"/>
          <w:highlight w:val="none"/>
        </w:rPr>
        <w:t>时</w:t>
      </w:r>
      <w:r>
        <w:rPr>
          <w:rFonts w:ascii="宋体" w:hAnsi="宋体"/>
          <w:bCs/>
          <w:sz w:val="28"/>
          <w:szCs w:val="28"/>
          <w:highlight w:val="none"/>
        </w:rPr>
        <w:t xml:space="preserve">  </w:t>
      </w:r>
      <w:r>
        <w:rPr>
          <w:rFonts w:hint="eastAsia" w:ascii="宋体" w:hAnsi="宋体"/>
          <w:bCs/>
          <w:sz w:val="28"/>
          <w:szCs w:val="28"/>
          <w:highlight w:val="none"/>
        </w:rPr>
        <w:t>分之前不得启封</w:t>
      </w:r>
    </w:p>
    <w:p w14:paraId="0FAE6DE7">
      <w:pPr>
        <w:pStyle w:val="5"/>
        <w:snapToGrid w:val="0"/>
        <w:spacing w:line="360" w:lineRule="auto"/>
        <w:ind w:firstLine="1164" w:firstLineChars="416"/>
        <w:rPr>
          <w:rFonts w:ascii="宋体" w:hAnsi="宋体"/>
          <w:sz w:val="28"/>
          <w:szCs w:val="28"/>
          <w:highlight w:val="none"/>
        </w:rPr>
      </w:pPr>
    </w:p>
    <w:p w14:paraId="5D980FB1">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lang w:val="en-US" w:eastAsia="zh-CN"/>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708B0E0A">
      <w:pPr>
        <w:snapToGrid w:val="0"/>
        <w:spacing w:line="360" w:lineRule="auto"/>
        <w:ind w:firstLine="0"/>
        <w:jc w:val="both"/>
        <w:rPr>
          <w:rFonts w:ascii="宋体" w:hAnsi="宋体"/>
          <w:b/>
          <w:sz w:val="24"/>
          <w:szCs w:val="20"/>
          <w:highlight w:val="none"/>
        </w:rPr>
      </w:pPr>
      <w:r>
        <w:rPr>
          <w:rFonts w:ascii="宋体" w:hAnsi="宋体"/>
          <w:sz w:val="24"/>
          <w:szCs w:val="20"/>
          <w:highlight w:val="none"/>
        </w:rPr>
        <w:br w:type="page"/>
      </w:r>
      <w:r>
        <w:rPr>
          <w:rFonts w:hint="eastAsia" w:ascii="宋体" w:hAnsi="宋体"/>
          <w:b/>
          <w:sz w:val="24"/>
          <w:highlight w:val="none"/>
        </w:rPr>
        <w:t>2.响应</w:t>
      </w:r>
      <w:r>
        <w:rPr>
          <w:rFonts w:hint="eastAsia" w:ascii="宋体" w:hAnsi="宋体"/>
          <w:b/>
          <w:bCs/>
          <w:sz w:val="24"/>
          <w:highlight w:val="none"/>
        </w:rPr>
        <w:t>文件</w:t>
      </w:r>
      <w:r>
        <w:rPr>
          <w:rFonts w:hint="eastAsia" w:ascii="宋体" w:hAnsi="宋体"/>
          <w:b/>
          <w:sz w:val="24"/>
          <w:highlight w:val="none"/>
        </w:rPr>
        <w:t>封面格式</w:t>
      </w:r>
    </w:p>
    <w:p w14:paraId="7E4BFD3E">
      <w:pPr>
        <w:snapToGrid w:val="0"/>
        <w:spacing w:line="360" w:lineRule="auto"/>
        <w:jc w:val="right"/>
        <w:rPr>
          <w:rFonts w:ascii="宋体" w:hAnsi="宋体"/>
          <w:b/>
          <w:bCs/>
          <w:sz w:val="32"/>
          <w:szCs w:val="20"/>
          <w:highlight w:val="none"/>
        </w:rPr>
      </w:pPr>
      <w:r>
        <w:rPr>
          <w:rFonts w:ascii="宋体" w:hAnsi="宋体"/>
          <w:sz w:val="24"/>
          <w:highlight w:val="none"/>
        </w:rPr>
        <w:t xml:space="preserve">                                                    </w:t>
      </w:r>
      <w:r>
        <w:rPr>
          <w:rFonts w:hint="eastAsia" w:ascii="宋体" w:hAnsi="宋体"/>
          <w:b/>
          <w:bCs/>
          <w:highlight w:val="none"/>
        </w:rPr>
        <w:t>正本</w:t>
      </w:r>
      <w:r>
        <w:rPr>
          <w:rFonts w:ascii="宋体" w:hAnsi="宋体"/>
          <w:b/>
          <w:bCs/>
          <w:highlight w:val="none"/>
        </w:rPr>
        <w:t>/</w:t>
      </w:r>
      <w:r>
        <w:rPr>
          <w:rFonts w:hint="eastAsia" w:ascii="宋体" w:hAnsi="宋体"/>
          <w:b/>
          <w:bCs/>
          <w:highlight w:val="none"/>
        </w:rPr>
        <w:t>副本</w:t>
      </w:r>
    </w:p>
    <w:p w14:paraId="7E4113B2">
      <w:pPr>
        <w:snapToGrid w:val="0"/>
        <w:spacing w:line="360" w:lineRule="auto"/>
        <w:rPr>
          <w:rFonts w:ascii="宋体" w:hAnsi="宋体"/>
          <w:bCs/>
          <w:sz w:val="24"/>
          <w:szCs w:val="20"/>
          <w:highlight w:val="none"/>
        </w:rPr>
      </w:pPr>
    </w:p>
    <w:p w14:paraId="4E6FD001">
      <w:pPr>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院内采购响应文件</w:t>
      </w:r>
    </w:p>
    <w:p w14:paraId="377716E2">
      <w:pPr>
        <w:snapToGrid w:val="0"/>
        <w:spacing w:line="360" w:lineRule="auto"/>
        <w:rPr>
          <w:rFonts w:ascii="宋体" w:hAnsi="宋体"/>
          <w:bCs/>
          <w:sz w:val="24"/>
          <w:szCs w:val="20"/>
          <w:highlight w:val="none"/>
        </w:rPr>
      </w:pPr>
    </w:p>
    <w:p w14:paraId="72C12141">
      <w:pPr>
        <w:snapToGrid w:val="0"/>
        <w:spacing w:line="360" w:lineRule="auto"/>
        <w:ind w:firstLine="0"/>
        <w:rPr>
          <w:rFonts w:ascii="宋体" w:hAnsi="宋体"/>
          <w:bCs/>
          <w:sz w:val="28"/>
          <w:szCs w:val="28"/>
          <w:highlight w:val="none"/>
        </w:rPr>
      </w:pPr>
    </w:p>
    <w:p w14:paraId="0B4D0C62">
      <w:pPr>
        <w:snapToGrid w:val="0"/>
        <w:spacing w:line="360" w:lineRule="auto"/>
        <w:ind w:firstLine="0"/>
        <w:rPr>
          <w:rFonts w:ascii="宋体" w:hAnsi="宋体"/>
          <w:bCs/>
          <w:sz w:val="28"/>
          <w:szCs w:val="28"/>
          <w:highlight w:val="none"/>
        </w:rPr>
      </w:pPr>
    </w:p>
    <w:p w14:paraId="05DB3E49">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项目名称：</w:t>
      </w:r>
    </w:p>
    <w:p w14:paraId="5E022FF8">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项目编号：</w:t>
      </w:r>
    </w:p>
    <w:p w14:paraId="14FCF9C3">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44DBD5FE">
      <w:pPr>
        <w:pStyle w:val="5"/>
        <w:snapToGrid w:val="0"/>
        <w:spacing w:line="360" w:lineRule="auto"/>
        <w:ind w:firstLine="1260" w:firstLineChars="450"/>
        <w:rPr>
          <w:rFonts w:ascii="宋体" w:hAnsi="宋体"/>
          <w:bCs/>
          <w:sz w:val="28"/>
          <w:szCs w:val="28"/>
          <w:highlight w:val="none"/>
        </w:rPr>
      </w:pPr>
    </w:p>
    <w:p w14:paraId="5BCB12AD">
      <w:pPr>
        <w:pStyle w:val="5"/>
        <w:snapToGrid w:val="0"/>
        <w:spacing w:line="360" w:lineRule="auto"/>
        <w:ind w:firstLine="1260" w:firstLineChars="450"/>
        <w:rPr>
          <w:rFonts w:ascii="宋体" w:hAnsi="宋体"/>
          <w:bCs/>
          <w:sz w:val="28"/>
          <w:szCs w:val="28"/>
          <w:highlight w:val="none"/>
        </w:rPr>
      </w:pPr>
    </w:p>
    <w:p w14:paraId="11C59022">
      <w:pPr>
        <w:pStyle w:val="5"/>
        <w:snapToGrid w:val="0"/>
        <w:spacing w:line="360" w:lineRule="auto"/>
        <w:ind w:firstLine="1260" w:firstLineChars="450"/>
        <w:rPr>
          <w:rFonts w:ascii="宋体" w:hAnsi="宋体"/>
          <w:bCs/>
          <w:sz w:val="28"/>
          <w:szCs w:val="28"/>
          <w:highlight w:val="none"/>
        </w:rPr>
      </w:pPr>
    </w:p>
    <w:p w14:paraId="147638FE">
      <w:pPr>
        <w:pStyle w:val="5"/>
        <w:snapToGrid w:val="0"/>
        <w:spacing w:line="360" w:lineRule="auto"/>
        <w:ind w:firstLine="1260" w:firstLineChars="450"/>
        <w:rPr>
          <w:rFonts w:ascii="宋体" w:hAnsi="宋体"/>
          <w:bCs/>
          <w:sz w:val="28"/>
          <w:szCs w:val="28"/>
          <w:highlight w:val="none"/>
        </w:rPr>
      </w:pPr>
    </w:p>
    <w:p w14:paraId="1EF4B68D">
      <w:pPr>
        <w:pStyle w:val="5"/>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供应商名称：（盖章）</w:t>
      </w:r>
    </w:p>
    <w:p w14:paraId="41AAB515">
      <w:pPr>
        <w:pStyle w:val="5"/>
        <w:snapToGrid w:val="0"/>
        <w:spacing w:line="360" w:lineRule="auto"/>
        <w:ind w:firstLine="3360" w:firstLineChars="1200"/>
        <w:jc w:val="both"/>
        <w:rPr>
          <w:rFonts w:ascii="宋体" w:hAnsi="宋体"/>
          <w:bCs/>
          <w:sz w:val="28"/>
          <w:szCs w:val="28"/>
          <w:highlight w:val="none"/>
        </w:rPr>
      </w:pPr>
      <w:r>
        <w:rPr>
          <w:rFonts w:hint="eastAsia" w:ascii="宋体" w:hAnsi="宋体"/>
          <w:bCs/>
          <w:sz w:val="28"/>
          <w:szCs w:val="28"/>
          <w:highlight w:val="none"/>
        </w:rPr>
        <w:t>供应商地址：</w:t>
      </w:r>
    </w:p>
    <w:p w14:paraId="05B7C6E5">
      <w:pPr>
        <w:snapToGrid w:val="0"/>
        <w:spacing w:line="360" w:lineRule="auto"/>
        <w:ind w:firstLine="645"/>
        <w:rPr>
          <w:rFonts w:ascii="宋体" w:hAnsi="宋体"/>
          <w:sz w:val="28"/>
          <w:szCs w:val="28"/>
          <w:highlight w:val="none"/>
        </w:rPr>
      </w:pPr>
      <w:r>
        <w:rPr>
          <w:rFonts w:ascii="宋体" w:hAnsi="宋体"/>
          <w:sz w:val="28"/>
          <w:szCs w:val="28"/>
          <w:highlight w:val="none"/>
        </w:rPr>
        <w:t xml:space="preserve">                        </w:t>
      </w:r>
    </w:p>
    <w:p w14:paraId="488DD921">
      <w:pPr>
        <w:snapToGrid w:val="0"/>
        <w:spacing w:line="360" w:lineRule="auto"/>
        <w:ind w:firstLine="645"/>
        <w:jc w:val="center"/>
        <w:rPr>
          <w:rFonts w:ascii="宋体" w:hAnsi="宋体"/>
          <w:sz w:val="24"/>
          <w:szCs w:val="20"/>
          <w:highlight w:val="none"/>
        </w:rPr>
      </w:pP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62356579">
      <w:pPr>
        <w:snapToGrid w:val="0"/>
        <w:spacing w:line="360" w:lineRule="auto"/>
        <w:rPr>
          <w:rFonts w:ascii="宋体" w:hAnsi="宋体"/>
          <w:b/>
          <w:sz w:val="24"/>
          <w:highlight w:val="none"/>
        </w:rPr>
      </w:pPr>
      <w:r>
        <w:rPr>
          <w:rFonts w:ascii="宋体" w:hAnsi="宋体"/>
          <w:highlight w:val="none"/>
        </w:rPr>
        <w:br w:type="page"/>
      </w:r>
    </w:p>
    <w:p w14:paraId="2D322BF7">
      <w:pPr>
        <w:snapToGrid w:val="0"/>
        <w:spacing w:line="360" w:lineRule="auto"/>
        <w:jc w:val="left"/>
        <w:rPr>
          <w:rFonts w:ascii="宋体" w:hAnsi="宋体"/>
          <w:b/>
          <w:sz w:val="24"/>
          <w:highlight w:val="none"/>
        </w:rPr>
      </w:pPr>
      <w:r>
        <w:rPr>
          <w:rFonts w:hint="eastAsia" w:ascii="宋体" w:hAnsi="宋体"/>
          <w:b/>
          <w:sz w:val="24"/>
          <w:highlight w:val="none"/>
        </w:rPr>
        <w:t>3. 供应商资格承诺函</w:t>
      </w:r>
    </w:p>
    <w:p w14:paraId="7EDDBAFD">
      <w:pPr>
        <w:snapToGrid w:val="0"/>
        <w:spacing w:line="360" w:lineRule="auto"/>
        <w:jc w:val="center"/>
        <w:rPr>
          <w:rFonts w:ascii="宋体" w:hAnsi="宋体"/>
          <w:sz w:val="24"/>
          <w:highlight w:val="none"/>
        </w:rPr>
      </w:pPr>
      <w:r>
        <w:rPr>
          <w:rFonts w:hint="eastAsia" w:ascii="宋体" w:hAnsi="宋体"/>
          <w:b/>
          <w:sz w:val="30"/>
          <w:szCs w:val="30"/>
          <w:highlight w:val="none"/>
        </w:rPr>
        <w:t>供应商资格承诺函</w:t>
      </w:r>
    </w:p>
    <w:p w14:paraId="52A3B22D">
      <w:pPr>
        <w:snapToGrid w:val="0"/>
        <w:spacing w:line="360" w:lineRule="auto"/>
        <w:jc w:val="left"/>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14:paraId="0371AC5A">
      <w:pPr>
        <w:snapToGrid w:val="0"/>
        <w:spacing w:line="360" w:lineRule="auto"/>
        <w:ind w:firstLine="720" w:firstLineChars="300"/>
        <w:jc w:val="left"/>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（供应商名称）符合参加本次采购活动的资格条件并承诺如下。</w:t>
      </w:r>
    </w:p>
    <w:p w14:paraId="5D7213BD">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14:paraId="74D37921">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14:paraId="11499073">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14:paraId="59497BB6">
      <w:pPr>
        <w:snapToGrid w:val="0"/>
        <w:spacing w:line="360" w:lineRule="auto"/>
        <w:ind w:firstLine="480" w:firstLineChars="200"/>
        <w:jc w:val="left"/>
        <w:rPr>
          <w:rFonts w:ascii="宋体" w:hAnsi="宋体" w:cs="宋体"/>
          <w:kern w:val="0"/>
          <w:sz w:val="24"/>
          <w:highlight w:val="none"/>
        </w:rPr>
      </w:pPr>
    </w:p>
    <w:p w14:paraId="674E52D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14:paraId="51FC191E">
      <w:pPr>
        <w:spacing w:line="360" w:lineRule="auto"/>
        <w:jc w:val="left"/>
        <w:rPr>
          <w:rFonts w:ascii="宋体" w:hAnsi="宋体"/>
          <w:sz w:val="24"/>
          <w:highlight w:val="none"/>
        </w:rPr>
      </w:pPr>
    </w:p>
    <w:p w14:paraId="5E014C6F">
      <w:pPr>
        <w:spacing w:line="360" w:lineRule="auto"/>
        <w:jc w:val="left"/>
        <w:rPr>
          <w:rFonts w:ascii="宋体" w:hAnsi="宋体"/>
          <w:sz w:val="24"/>
          <w:highlight w:val="none"/>
        </w:rPr>
      </w:pPr>
    </w:p>
    <w:p w14:paraId="1CFF715D">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14:paraId="5021552F">
      <w:pPr>
        <w:pStyle w:val="58"/>
        <w:spacing w:line="360" w:lineRule="auto"/>
        <w:rPr>
          <w:rFonts w:ascii="宋体" w:hAnsi="宋体" w:eastAsia="宋体"/>
          <w:b/>
          <w:highlight w:val="none"/>
        </w:rPr>
      </w:pPr>
      <w:r>
        <w:rPr>
          <w:rFonts w:ascii="宋体" w:hAnsi="宋体" w:eastAsia="宋体"/>
          <w:b/>
          <w:highlight w:val="none"/>
        </w:rPr>
        <w:br w:type="page"/>
      </w:r>
    </w:p>
    <w:p w14:paraId="19B1EE29">
      <w:pPr>
        <w:snapToGrid w:val="0"/>
        <w:spacing w:line="360" w:lineRule="auto"/>
        <w:ind w:firstLine="0"/>
        <w:jc w:val="both"/>
        <w:rPr>
          <w:rFonts w:ascii="宋体" w:hAnsi="宋体"/>
          <w:b/>
          <w:sz w:val="24"/>
          <w:szCs w:val="20"/>
          <w:highlight w:val="none"/>
        </w:rPr>
      </w:pPr>
      <w:r>
        <w:rPr>
          <w:rFonts w:hint="eastAsia" w:ascii="宋体" w:hAnsi="宋体"/>
          <w:b/>
          <w:bCs/>
          <w:sz w:val="24"/>
          <w:szCs w:val="24"/>
          <w:highlight w:val="none"/>
        </w:rPr>
        <w:t>4.</w:t>
      </w:r>
      <w:r>
        <w:rPr>
          <w:rFonts w:hint="eastAsia" w:ascii="宋体" w:hAnsi="宋体"/>
          <w:b/>
          <w:sz w:val="24"/>
          <w:highlight w:val="none"/>
        </w:rPr>
        <w:t>法定代表人授权委托书格式：</w:t>
      </w:r>
    </w:p>
    <w:p w14:paraId="08B2A174">
      <w:pPr>
        <w:snapToGrid w:val="0"/>
        <w:spacing w:line="360" w:lineRule="auto"/>
        <w:rPr>
          <w:rFonts w:ascii="宋体" w:hAnsi="宋体"/>
          <w:sz w:val="30"/>
          <w:szCs w:val="20"/>
          <w:highlight w:val="none"/>
        </w:rPr>
      </w:pPr>
    </w:p>
    <w:p w14:paraId="083C97B4">
      <w:pPr>
        <w:snapToGrid w:val="0"/>
        <w:spacing w:line="360" w:lineRule="auto"/>
        <w:jc w:val="center"/>
        <w:rPr>
          <w:rFonts w:ascii="宋体" w:hAnsi="宋体"/>
          <w:b/>
          <w:sz w:val="32"/>
          <w:szCs w:val="32"/>
          <w:highlight w:val="none"/>
        </w:rPr>
      </w:pPr>
      <w:r>
        <w:rPr>
          <w:rFonts w:hint="eastAsia" w:ascii="宋体" w:hAnsi="宋体"/>
          <w:b/>
          <w:sz w:val="32"/>
          <w:szCs w:val="32"/>
          <w:highlight w:val="none"/>
        </w:rPr>
        <w:t>法定代表人授权委托书</w:t>
      </w:r>
    </w:p>
    <w:p w14:paraId="62DE2205">
      <w:pPr>
        <w:snapToGrid w:val="0"/>
        <w:spacing w:line="360" w:lineRule="auto"/>
        <w:jc w:val="left"/>
        <w:rPr>
          <w:rFonts w:ascii="宋体" w:hAnsi="宋体"/>
          <w:b/>
          <w:sz w:val="32"/>
          <w:szCs w:val="32"/>
          <w:highlight w:val="none"/>
        </w:rPr>
      </w:pPr>
    </w:p>
    <w:p w14:paraId="3AC24062">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b/>
          <w:sz w:val="24"/>
          <w:highlight w:val="none"/>
        </w:rPr>
        <w:t>______</w:t>
      </w:r>
      <w:r>
        <w:rPr>
          <w:rFonts w:ascii="宋体" w:hAnsi="宋体"/>
          <w:b/>
          <w:sz w:val="24"/>
          <w:highlight w:val="none"/>
          <w:u w:val="single"/>
        </w:rPr>
        <w:t>_     _</w:t>
      </w:r>
      <w:r>
        <w:rPr>
          <w:rFonts w:ascii="宋体" w:hAnsi="宋体"/>
          <w:b/>
          <w:sz w:val="24"/>
          <w:highlight w:val="none"/>
        </w:rPr>
        <w:t>_</w:t>
      </w:r>
      <w:r>
        <w:rPr>
          <w:rFonts w:ascii="宋体" w:hAnsi="宋体"/>
          <w:b/>
          <w:bCs/>
          <w:sz w:val="24"/>
          <w:highlight w:val="none"/>
        </w:rPr>
        <w:t xml:space="preserve"> </w:t>
      </w:r>
      <w:r>
        <w:rPr>
          <w:rFonts w:hint="eastAsia" w:ascii="宋体" w:hAnsi="宋体"/>
          <w:b/>
          <w:sz w:val="24"/>
          <w:highlight w:val="none"/>
        </w:rPr>
        <w:t>：</w:t>
      </w:r>
    </w:p>
    <w:p w14:paraId="1413F859">
      <w:pPr>
        <w:snapToGrid w:val="0"/>
        <w:spacing w:line="360" w:lineRule="auto"/>
        <w:ind w:firstLine="720" w:firstLineChars="300"/>
        <w:jc w:val="left"/>
        <w:rPr>
          <w:rFonts w:ascii="宋体" w:hAnsi="宋体"/>
          <w:sz w:val="24"/>
          <w:highlight w:val="none"/>
        </w:rPr>
      </w:pPr>
    </w:p>
    <w:p w14:paraId="01733403">
      <w:pPr>
        <w:snapToGrid w:val="0"/>
        <w:spacing w:line="360" w:lineRule="auto"/>
        <w:ind w:firstLine="720" w:firstLineChars="300"/>
        <w:jc w:val="left"/>
        <w:rPr>
          <w:rFonts w:ascii="宋体" w:hAnsi="宋体"/>
          <w:sz w:val="24"/>
          <w:szCs w:val="20"/>
          <w:highlight w:val="none"/>
        </w:rPr>
      </w:pPr>
      <w:r>
        <w:rPr>
          <w:rFonts w:hint="eastAsia" w:ascii="宋体" w:hAnsi="宋体"/>
          <w:sz w:val="24"/>
          <w:highlight w:val="none"/>
        </w:rPr>
        <w:t>我</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（姓名）系</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14:paraId="35D011C2">
      <w:pPr>
        <w:snapToGrid w:val="0"/>
        <w:spacing w:line="360" w:lineRule="auto"/>
        <w:jc w:val="left"/>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14:paraId="5C5E3081">
      <w:pPr>
        <w:snapToGrid w:val="0"/>
        <w:spacing w:line="360" w:lineRule="auto"/>
        <w:ind w:firstLine="480"/>
        <w:jc w:val="left"/>
        <w:rPr>
          <w:rFonts w:ascii="宋体" w:hAnsi="宋体"/>
          <w:sz w:val="24"/>
          <w:szCs w:val="20"/>
          <w:highlight w:val="none"/>
        </w:rPr>
      </w:pPr>
    </w:p>
    <w:p w14:paraId="50F33667">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14:paraId="0615E549">
      <w:pPr>
        <w:snapToGrid w:val="0"/>
        <w:spacing w:line="360" w:lineRule="auto"/>
        <w:jc w:val="left"/>
        <w:rPr>
          <w:rFonts w:ascii="宋体" w:hAnsi="宋体"/>
          <w:sz w:val="24"/>
          <w:szCs w:val="20"/>
          <w:highlight w:val="none"/>
        </w:rPr>
      </w:pPr>
    </w:p>
    <w:p w14:paraId="2806921D">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14:paraId="32B08267">
      <w:pPr>
        <w:snapToGrid w:val="0"/>
        <w:spacing w:line="360" w:lineRule="auto"/>
        <w:jc w:val="left"/>
        <w:rPr>
          <w:rFonts w:ascii="宋体" w:hAnsi="宋体"/>
          <w:sz w:val="24"/>
          <w:szCs w:val="20"/>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14:paraId="1E99B3F3">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14:paraId="031EE8B5">
      <w:pPr>
        <w:snapToGrid w:val="0"/>
        <w:spacing w:line="360" w:lineRule="auto"/>
        <w:jc w:val="left"/>
        <w:rPr>
          <w:rFonts w:ascii="宋体" w:hAnsi="宋体"/>
          <w:sz w:val="24"/>
          <w:highlight w:val="none"/>
        </w:rPr>
      </w:pPr>
      <w:r>
        <w:rPr>
          <w:rFonts w:ascii="宋体" w:hAnsi="宋体"/>
          <w:sz w:val="24"/>
          <w:highlight w:val="none"/>
        </w:rPr>
        <w:t xml:space="preserve">                                   </w:t>
      </w:r>
    </w:p>
    <w:p w14:paraId="3D74D13B">
      <w:pPr>
        <w:snapToGrid w:val="0"/>
        <w:spacing w:line="360" w:lineRule="auto"/>
        <w:jc w:val="left"/>
        <w:rPr>
          <w:rFonts w:ascii="宋体" w:hAnsi="宋体"/>
          <w:sz w:val="24"/>
          <w:highlight w:val="none"/>
        </w:rPr>
      </w:pPr>
    </w:p>
    <w:p w14:paraId="53BB70D4">
      <w:pPr>
        <w:snapToGrid w:val="0"/>
        <w:spacing w:line="360" w:lineRule="auto"/>
        <w:jc w:val="left"/>
        <w:rPr>
          <w:rFonts w:ascii="宋体" w:hAnsi="宋体"/>
          <w:sz w:val="24"/>
          <w:highlight w:val="none"/>
        </w:rPr>
      </w:pPr>
    </w:p>
    <w:p w14:paraId="099A30C7">
      <w:pPr>
        <w:snapToGrid w:val="0"/>
        <w:spacing w:line="360" w:lineRule="auto"/>
        <w:jc w:val="left"/>
        <w:rPr>
          <w:rFonts w:ascii="宋体" w:hAnsi="宋体"/>
          <w:sz w:val="24"/>
          <w:highlight w:val="none"/>
        </w:rPr>
      </w:pPr>
    </w:p>
    <w:p w14:paraId="35D125CC">
      <w:pPr>
        <w:snapToGrid w:val="0"/>
        <w:spacing w:line="360" w:lineRule="auto"/>
        <w:jc w:val="left"/>
        <w:rPr>
          <w:rFonts w:ascii="宋体" w:hAnsi="宋体"/>
          <w:sz w:val="24"/>
          <w:szCs w:val="20"/>
          <w:highlight w:val="none"/>
          <w:u w:val="single"/>
        </w:rPr>
      </w:pPr>
      <w:r>
        <w:rPr>
          <w:rFonts w:ascii="宋体" w:hAnsi="宋体"/>
          <w:sz w:val="24"/>
          <w:highlight w:val="none"/>
        </w:rPr>
        <w:t xml:space="preserve">  </w:t>
      </w:r>
      <w:r>
        <w:rPr>
          <w:rFonts w:hint="eastAsia" w:ascii="宋体" w:hAnsi="宋体"/>
          <w:sz w:val="24"/>
          <w:highlight w:val="none"/>
        </w:rPr>
        <w:t>供应商名称：</w:t>
      </w:r>
      <w:r>
        <w:rPr>
          <w:rFonts w:hint="eastAsia" w:ascii="宋体" w:hAnsi="宋体"/>
          <w:sz w:val="24"/>
          <w:highlight w:val="none"/>
          <w:u w:val="single"/>
        </w:rPr>
        <w:t xml:space="preserve">      （盖章）    </w:t>
      </w:r>
    </w:p>
    <w:p w14:paraId="01AFB34B">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E727717">
      <w:pPr>
        <w:snapToGrid w:val="0"/>
        <w:spacing w:line="360" w:lineRule="auto"/>
        <w:rPr>
          <w:rFonts w:ascii="宋体" w:hAnsi="宋体"/>
          <w:b/>
          <w:sz w:val="24"/>
          <w:highlight w:val="none"/>
        </w:rPr>
      </w:pPr>
    </w:p>
    <w:p w14:paraId="4600C5F1">
      <w:pPr>
        <w:snapToGrid w:val="0"/>
        <w:spacing w:line="360" w:lineRule="auto"/>
        <w:jc w:val="center"/>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14:paraId="32D33586">
      <w:pPr>
        <w:pStyle w:val="8"/>
        <w:ind w:firstLine="0" w:firstLineChars="0"/>
        <w:rPr>
          <w:highlight w:val="none"/>
        </w:rPr>
      </w:pPr>
    </w:p>
    <w:p w14:paraId="165FC0AE">
      <w:pPr>
        <w:snapToGrid w:val="0"/>
        <w:rPr>
          <w:rFonts w:ascii="宋体" w:hAnsi="宋体"/>
          <w:b/>
          <w:sz w:val="32"/>
          <w:szCs w:val="32"/>
          <w:highlight w:val="none"/>
        </w:rPr>
      </w:pPr>
    </w:p>
    <w:p w14:paraId="549C6851">
      <w:pPr>
        <w:snapToGrid w:val="0"/>
        <w:rPr>
          <w:rFonts w:ascii="宋体" w:hAnsi="宋体"/>
          <w:b/>
          <w:sz w:val="32"/>
          <w:szCs w:val="32"/>
          <w:highlight w:val="none"/>
        </w:rPr>
      </w:pPr>
    </w:p>
    <w:p w14:paraId="3CB0C5F5">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pacing w:val="-3"/>
          <w:sz w:val="24"/>
          <w:szCs w:val="24"/>
          <w:highlight w:val="none"/>
          <w:lang w:eastAsia="zh-CN"/>
        </w:rPr>
      </w:pPr>
    </w:p>
    <w:p w14:paraId="60D7464C">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1C6AEA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附件：报价一览表</w:t>
      </w:r>
    </w:p>
    <w:p w14:paraId="329D679A">
      <w:pPr>
        <w:keepNext w:val="0"/>
        <w:keepLines w:val="0"/>
        <w:pageBreakBefore w:val="0"/>
        <w:widowControl/>
        <w:kinsoku w:val="0"/>
        <w:wordWrap/>
        <w:overflowPunct/>
        <w:topLinePunct w:val="0"/>
        <w:autoSpaceDE w:val="0"/>
        <w:autoSpaceDN w:val="0"/>
        <w:bidi w:val="0"/>
        <w:adjustRightInd w:val="0"/>
        <w:snapToGrid w:val="0"/>
        <w:spacing w:line="360" w:lineRule="auto"/>
        <w:ind w:left="3713"/>
        <w:jc w:val="both"/>
        <w:rPr>
          <w:rFonts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报价一览表</w:t>
      </w:r>
    </w:p>
    <w:p w14:paraId="73A86606">
      <w:pPr>
        <w:keepNext w:val="0"/>
        <w:keepLines w:val="0"/>
        <w:pageBreakBefore w:val="0"/>
        <w:widowControl/>
        <w:kinsoku w:val="0"/>
        <w:wordWrap/>
        <w:overflowPunct/>
        <w:topLinePunct w:val="0"/>
        <w:autoSpaceDE w:val="0"/>
        <w:autoSpaceDN w:val="0"/>
        <w:bidi w:val="0"/>
        <w:adjustRightInd w:val="0"/>
        <w:snapToGrid w:val="0"/>
        <w:spacing w:line="360" w:lineRule="auto"/>
        <w:ind w:left="155"/>
        <w:rPr>
          <w:rFonts w:ascii="宋体" w:hAnsi="宋体" w:eastAsia="宋体"/>
          <w:color w:val="auto"/>
          <w:highlight w:val="none"/>
        </w:rPr>
      </w:pPr>
      <w:r>
        <w:rPr>
          <w:rFonts w:hint="eastAsia" w:ascii="宋体" w:hAnsi="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rPr>
        <w:t xml:space="preserve">      </w:t>
      </w:r>
    </w:p>
    <w:tbl>
      <w:tblPr>
        <w:tblStyle w:val="20"/>
        <w:tblW w:w="89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18"/>
        <w:gridCol w:w="4973"/>
      </w:tblGrid>
      <w:tr w14:paraId="3CE3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4018" w:type="dxa"/>
            <w:vAlign w:val="center"/>
          </w:tcPr>
          <w:p w14:paraId="1C50BCC8">
            <w:pPr>
              <w:pStyle w:val="59"/>
              <w:keepNext w:val="0"/>
              <w:keepLines w:val="0"/>
              <w:pageBreakBefore w:val="0"/>
              <w:widowControl/>
              <w:kinsoku w:val="0"/>
              <w:wordWrap/>
              <w:overflowPunct/>
              <w:topLinePunct w:val="0"/>
              <w:autoSpaceDE w:val="0"/>
              <w:autoSpaceDN w:val="0"/>
              <w:bidi w:val="0"/>
              <w:adjustRightInd w:val="0"/>
              <w:snapToGrid w:val="0"/>
              <w:spacing w:line="360" w:lineRule="auto"/>
              <w:jc w:val="center"/>
              <w:rPr>
                <w:color w:val="auto"/>
                <w:highlight w:val="none"/>
              </w:rPr>
            </w:pPr>
            <w:r>
              <w:rPr>
                <w:color w:val="auto"/>
                <w:spacing w:val="32"/>
                <w:highlight w:val="none"/>
              </w:rPr>
              <w:t>供应商名称</w:t>
            </w:r>
          </w:p>
        </w:tc>
        <w:tc>
          <w:tcPr>
            <w:tcW w:w="4973" w:type="dxa"/>
            <w:tcBorders>
              <w:right w:val="single" w:color="000000" w:sz="2" w:space="0"/>
            </w:tcBorders>
            <w:vAlign w:val="center"/>
          </w:tcPr>
          <w:p w14:paraId="4419F7F7">
            <w:pPr>
              <w:pStyle w:val="59"/>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eastAsia="宋体"/>
                <w:color w:val="auto"/>
                <w:highlight w:val="none"/>
                <w:lang w:eastAsia="zh-CN"/>
              </w:rPr>
            </w:pPr>
            <w:r>
              <w:rPr>
                <w:rFonts w:hint="eastAsia"/>
                <w:b w:val="0"/>
                <w:bCs w:val="0"/>
                <w:color w:val="auto"/>
                <w:spacing w:val="21"/>
                <w:highlight w:val="none"/>
                <w:lang w:val="en-US" w:eastAsia="zh-CN"/>
              </w:rPr>
              <w:t>总</w:t>
            </w:r>
            <w:r>
              <w:rPr>
                <w:b w:val="0"/>
                <w:bCs w:val="0"/>
                <w:color w:val="auto"/>
                <w:spacing w:val="21"/>
                <w:highlight w:val="none"/>
              </w:rPr>
              <w:t>报价</w:t>
            </w:r>
            <w:r>
              <w:rPr>
                <w:rFonts w:hint="eastAsia"/>
                <w:b w:val="0"/>
                <w:bCs w:val="0"/>
                <w:color w:val="auto"/>
                <w:spacing w:val="21"/>
                <w:highlight w:val="none"/>
                <w:lang w:eastAsia="zh-CN"/>
              </w:rPr>
              <w:t>（</w:t>
            </w:r>
            <w:r>
              <w:rPr>
                <w:rFonts w:hint="eastAsia"/>
                <w:b w:val="0"/>
                <w:bCs w:val="0"/>
                <w:color w:val="auto"/>
                <w:spacing w:val="21"/>
                <w:highlight w:val="none"/>
                <w:lang w:val="en-US" w:eastAsia="zh-CN"/>
              </w:rPr>
              <w:t>元</w:t>
            </w:r>
            <w:r>
              <w:rPr>
                <w:rFonts w:hint="eastAsia"/>
                <w:b w:val="0"/>
                <w:bCs w:val="0"/>
                <w:color w:val="auto"/>
                <w:spacing w:val="21"/>
                <w:highlight w:val="none"/>
                <w:lang w:eastAsia="zh-CN"/>
              </w:rPr>
              <w:t>）</w:t>
            </w:r>
          </w:p>
        </w:tc>
      </w:tr>
      <w:tr w14:paraId="36D7F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4018" w:type="dxa"/>
            <w:vAlign w:val="top"/>
          </w:tcPr>
          <w:p w14:paraId="6159C28B">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c>
          <w:tcPr>
            <w:tcW w:w="4973" w:type="dxa"/>
            <w:tcBorders>
              <w:right w:val="single" w:color="000000" w:sz="2" w:space="0"/>
            </w:tcBorders>
            <w:vAlign w:val="top"/>
          </w:tcPr>
          <w:p w14:paraId="047E55D0">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r>
    </w:tbl>
    <w:p w14:paraId="2A48C065">
      <w:pPr>
        <w:pStyle w:val="7"/>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备注：遴选</w:t>
      </w:r>
      <w:r>
        <w:rPr>
          <w:rFonts w:hint="eastAsia" w:asciiTheme="minorEastAsia" w:hAnsiTheme="minorEastAsia" w:eastAsiaTheme="minorEastAsia" w:cstheme="minorEastAsia"/>
          <w:color w:val="auto"/>
          <w:sz w:val="24"/>
          <w:szCs w:val="24"/>
          <w:highlight w:val="none"/>
        </w:rPr>
        <w:t>时，报价用于报价比较和评审的基础，成交后按采购人要求结算。</w:t>
      </w:r>
    </w:p>
    <w:p w14:paraId="05289A86">
      <w:pPr>
        <w:pStyle w:val="7"/>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67579A49">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pacing w:val="-1"/>
          <w:position w:val="21"/>
          <w:sz w:val="24"/>
          <w:szCs w:val="24"/>
          <w:highlight w:val="none"/>
          <w:lang w:eastAsia="zh-CN"/>
        </w:rPr>
      </w:pPr>
    </w:p>
    <w:p w14:paraId="16009BDD">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宋体" w:hAnsi="宋体" w:eastAsia="宋体" w:cs="宋体"/>
          <w:color w:val="auto"/>
          <w:sz w:val="24"/>
          <w:szCs w:val="24"/>
          <w:highlight w:val="none"/>
          <w:lang w:eastAsia="zh-CN"/>
        </w:rPr>
      </w:pPr>
      <w:r>
        <w:rPr>
          <w:rFonts w:hint="eastAsia" w:ascii="宋体" w:hAnsi="宋体" w:cs="宋体"/>
          <w:color w:val="auto"/>
          <w:spacing w:val="-1"/>
          <w:position w:val="21"/>
          <w:sz w:val="24"/>
          <w:szCs w:val="24"/>
          <w:highlight w:val="none"/>
          <w:lang w:val="en-US" w:eastAsia="zh-CN"/>
        </w:rPr>
        <w:t xml:space="preserve">            </w:t>
      </w:r>
      <w:r>
        <w:rPr>
          <w:rFonts w:ascii="宋体" w:hAnsi="宋体" w:eastAsia="宋体" w:cs="宋体"/>
          <w:color w:val="auto"/>
          <w:spacing w:val="-1"/>
          <w:position w:val="21"/>
          <w:sz w:val="24"/>
          <w:szCs w:val="24"/>
          <w:highlight w:val="none"/>
          <w:lang w:eastAsia="zh-CN"/>
        </w:rPr>
        <w:t>法定代表人或授权委托人签字：</w:t>
      </w:r>
      <w:bookmarkStart w:id="5" w:name="_GoBack"/>
      <w:bookmarkEnd w:id="5"/>
    </w:p>
    <w:p w14:paraId="09CD2B6E">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lang w:eastAsia="zh-CN"/>
        </w:rPr>
        <w:t>供应商名称（盖章</w:t>
      </w:r>
      <w:r>
        <w:rPr>
          <w:rFonts w:ascii="宋体" w:hAnsi="宋体" w:eastAsia="宋体" w:cs="宋体"/>
          <w:color w:val="auto"/>
          <w:spacing w:val="-63"/>
          <w:w w:val="99"/>
          <w:sz w:val="24"/>
          <w:szCs w:val="24"/>
          <w:highlight w:val="none"/>
          <w:lang w:eastAsia="zh-CN"/>
        </w:rPr>
        <w:t>）：</w:t>
      </w:r>
    </w:p>
    <w:p w14:paraId="63964D61">
      <w:pPr>
        <w:keepNext w:val="0"/>
        <w:keepLines w:val="0"/>
        <w:pageBreakBefore w:val="0"/>
        <w:widowControl/>
        <w:kinsoku w:val="0"/>
        <w:wordWrap/>
        <w:overflowPunct/>
        <w:topLinePunct w:val="0"/>
        <w:autoSpaceDE w:val="0"/>
        <w:autoSpaceDN w:val="0"/>
        <w:bidi w:val="0"/>
        <w:adjustRightInd w:val="0"/>
        <w:snapToGrid w:val="0"/>
        <w:spacing w:line="360" w:lineRule="auto"/>
        <w:ind w:left="41"/>
        <w:rPr>
          <w:lang w:eastAsia="zh-CN"/>
        </w:rPr>
      </w:pPr>
      <w:r>
        <w:rPr>
          <w:rFonts w:hint="eastAsia" w:ascii="宋体" w:hAnsi="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6"/>
          <w:sz w:val="24"/>
          <w:szCs w:val="24"/>
          <w:highlight w:val="none"/>
          <w:lang w:eastAsia="zh-CN"/>
        </w:rPr>
        <w:t xml:space="preserve"> </w:t>
      </w:r>
    </w:p>
    <w:sectPr>
      <w:headerReference r:id="rId4" w:type="defaul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2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6AB76">
    <w:pPr>
      <w:pStyle w:val="13"/>
      <w:jc w:val="center"/>
    </w:pPr>
  </w:p>
  <w:p w14:paraId="0EE3FFA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sdtPr>
    <w:sdtContent>
      <w:p w14:paraId="40869009">
        <w:pPr>
          <w:pStyle w:val="13"/>
          <w:jc w:val="center"/>
        </w:pPr>
        <w:r>
          <w:fldChar w:fldCharType="begin"/>
        </w:r>
        <w:r>
          <w:instrText xml:space="preserve">PAGE   \* MERGEFORMAT</w:instrText>
        </w:r>
        <w:r>
          <w:fldChar w:fldCharType="separate"/>
        </w:r>
        <w:r>
          <w:rPr>
            <w:lang w:val="zh-CN"/>
          </w:rPr>
          <w:t>-</w:t>
        </w:r>
        <w:r>
          <w:t xml:space="preserve"> 9 -</w:t>
        </w:r>
        <w:r>
          <w:fldChar w:fldCharType="end"/>
        </w:r>
      </w:p>
    </w:sdtContent>
  </w:sdt>
  <w:p w14:paraId="45C590A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2388">
    <w:pPr>
      <w:pStyle w:val="14"/>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3C284"/>
    <w:multiLevelType w:val="singleLevel"/>
    <w:tmpl w:val="65B3C284"/>
    <w:lvl w:ilvl="0" w:tentative="0">
      <w:start w:val="3"/>
      <w:numFmt w:val="chineseCounting"/>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31B"/>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B6FAC"/>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2F24"/>
    <w:rsid w:val="00123455"/>
    <w:rsid w:val="00123DF8"/>
    <w:rsid w:val="00124F73"/>
    <w:rsid w:val="00126001"/>
    <w:rsid w:val="00127094"/>
    <w:rsid w:val="00131401"/>
    <w:rsid w:val="00131529"/>
    <w:rsid w:val="00131CAB"/>
    <w:rsid w:val="00132B4E"/>
    <w:rsid w:val="00133532"/>
    <w:rsid w:val="00134B45"/>
    <w:rsid w:val="00134BA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CFE"/>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2D89"/>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714"/>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55C7"/>
    <w:rsid w:val="00506350"/>
    <w:rsid w:val="0050702D"/>
    <w:rsid w:val="00510B17"/>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806"/>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4E3E"/>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D3E"/>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0E6"/>
    <w:rsid w:val="007B11BF"/>
    <w:rsid w:val="007B1F18"/>
    <w:rsid w:val="007B20DD"/>
    <w:rsid w:val="007B2146"/>
    <w:rsid w:val="007B3697"/>
    <w:rsid w:val="007B36AA"/>
    <w:rsid w:val="007B3FB8"/>
    <w:rsid w:val="007B70E0"/>
    <w:rsid w:val="007C1A8D"/>
    <w:rsid w:val="007C21F1"/>
    <w:rsid w:val="007C5861"/>
    <w:rsid w:val="007C60D0"/>
    <w:rsid w:val="007C6684"/>
    <w:rsid w:val="007C6B45"/>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1F7C"/>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5CBF"/>
    <w:rsid w:val="00986623"/>
    <w:rsid w:val="00992511"/>
    <w:rsid w:val="00992F79"/>
    <w:rsid w:val="009956B3"/>
    <w:rsid w:val="00996B64"/>
    <w:rsid w:val="00996CA9"/>
    <w:rsid w:val="00996DD5"/>
    <w:rsid w:val="009A15B8"/>
    <w:rsid w:val="009A15D1"/>
    <w:rsid w:val="009A2B2A"/>
    <w:rsid w:val="009A43DD"/>
    <w:rsid w:val="009B4F87"/>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5568"/>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40F5"/>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205"/>
    <w:rsid w:val="00AA6CDB"/>
    <w:rsid w:val="00AA7683"/>
    <w:rsid w:val="00AB0234"/>
    <w:rsid w:val="00AB176A"/>
    <w:rsid w:val="00AB1F10"/>
    <w:rsid w:val="00AB2E3C"/>
    <w:rsid w:val="00AB4DCB"/>
    <w:rsid w:val="00AB502F"/>
    <w:rsid w:val="00AC0C12"/>
    <w:rsid w:val="00AC1099"/>
    <w:rsid w:val="00AC16DB"/>
    <w:rsid w:val="00AC191C"/>
    <w:rsid w:val="00AC2543"/>
    <w:rsid w:val="00AC2EAC"/>
    <w:rsid w:val="00AC3941"/>
    <w:rsid w:val="00AC39E6"/>
    <w:rsid w:val="00AC412C"/>
    <w:rsid w:val="00AC560C"/>
    <w:rsid w:val="00AC58FD"/>
    <w:rsid w:val="00AC61D7"/>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456"/>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DA9"/>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B39"/>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92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3800"/>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9D518A"/>
    <w:rsid w:val="02CB7B00"/>
    <w:rsid w:val="03015DB5"/>
    <w:rsid w:val="03127926"/>
    <w:rsid w:val="040807DF"/>
    <w:rsid w:val="042E69E2"/>
    <w:rsid w:val="04582D83"/>
    <w:rsid w:val="04B52C5F"/>
    <w:rsid w:val="05FF0420"/>
    <w:rsid w:val="06376942"/>
    <w:rsid w:val="06B156A8"/>
    <w:rsid w:val="0729334D"/>
    <w:rsid w:val="078A03D3"/>
    <w:rsid w:val="098A2D84"/>
    <w:rsid w:val="09B060FC"/>
    <w:rsid w:val="09B1630C"/>
    <w:rsid w:val="0A081A83"/>
    <w:rsid w:val="0A851326"/>
    <w:rsid w:val="0ADA132B"/>
    <w:rsid w:val="0BC35C62"/>
    <w:rsid w:val="0BCB0FBA"/>
    <w:rsid w:val="0BE70350"/>
    <w:rsid w:val="0C474AE5"/>
    <w:rsid w:val="0CB101B0"/>
    <w:rsid w:val="0DA21F1F"/>
    <w:rsid w:val="0DD30A2B"/>
    <w:rsid w:val="0E3C7F4D"/>
    <w:rsid w:val="0EAF7832"/>
    <w:rsid w:val="0EBE7DAD"/>
    <w:rsid w:val="103A048B"/>
    <w:rsid w:val="112B402D"/>
    <w:rsid w:val="11A82642"/>
    <w:rsid w:val="11D84F6D"/>
    <w:rsid w:val="12D04739"/>
    <w:rsid w:val="12EE7BF0"/>
    <w:rsid w:val="12F0532C"/>
    <w:rsid w:val="131E2DE2"/>
    <w:rsid w:val="13914897"/>
    <w:rsid w:val="13963C5C"/>
    <w:rsid w:val="139F03F6"/>
    <w:rsid w:val="13CE5AEB"/>
    <w:rsid w:val="1433594E"/>
    <w:rsid w:val="14D56CBC"/>
    <w:rsid w:val="14DA2F92"/>
    <w:rsid w:val="17F6116D"/>
    <w:rsid w:val="18DE45A6"/>
    <w:rsid w:val="19435583"/>
    <w:rsid w:val="19771B7E"/>
    <w:rsid w:val="1AE06FED"/>
    <w:rsid w:val="1BD866B3"/>
    <w:rsid w:val="1CA0088A"/>
    <w:rsid w:val="1CE123EB"/>
    <w:rsid w:val="1D2C66FE"/>
    <w:rsid w:val="1DC32EB5"/>
    <w:rsid w:val="1EC75611"/>
    <w:rsid w:val="1F574BE7"/>
    <w:rsid w:val="1FE04BDC"/>
    <w:rsid w:val="204A184E"/>
    <w:rsid w:val="205D447F"/>
    <w:rsid w:val="215A7D8C"/>
    <w:rsid w:val="21A61FC4"/>
    <w:rsid w:val="22280ABD"/>
    <w:rsid w:val="22525B39"/>
    <w:rsid w:val="22AC349C"/>
    <w:rsid w:val="22B91715"/>
    <w:rsid w:val="22E5075C"/>
    <w:rsid w:val="23216399"/>
    <w:rsid w:val="23FA1FE5"/>
    <w:rsid w:val="245A2A83"/>
    <w:rsid w:val="24CC7310"/>
    <w:rsid w:val="24D6105D"/>
    <w:rsid w:val="24E567F1"/>
    <w:rsid w:val="24EB0C5C"/>
    <w:rsid w:val="253B5858"/>
    <w:rsid w:val="264F486A"/>
    <w:rsid w:val="275639D6"/>
    <w:rsid w:val="27BA3F65"/>
    <w:rsid w:val="288D1B1B"/>
    <w:rsid w:val="29505072"/>
    <w:rsid w:val="297445E7"/>
    <w:rsid w:val="29B42C36"/>
    <w:rsid w:val="29CE1F49"/>
    <w:rsid w:val="2A337FFE"/>
    <w:rsid w:val="2AA05E26"/>
    <w:rsid w:val="2B350611"/>
    <w:rsid w:val="2BC96E6C"/>
    <w:rsid w:val="2DFD104F"/>
    <w:rsid w:val="2E304F81"/>
    <w:rsid w:val="304070FC"/>
    <w:rsid w:val="307B44AD"/>
    <w:rsid w:val="30890978"/>
    <w:rsid w:val="319E0453"/>
    <w:rsid w:val="32777E7D"/>
    <w:rsid w:val="33453773"/>
    <w:rsid w:val="33DD1D36"/>
    <w:rsid w:val="34932696"/>
    <w:rsid w:val="34CC3529"/>
    <w:rsid w:val="359978AF"/>
    <w:rsid w:val="36E032BC"/>
    <w:rsid w:val="37113FF6"/>
    <w:rsid w:val="37394099"/>
    <w:rsid w:val="37A662B4"/>
    <w:rsid w:val="382E5B98"/>
    <w:rsid w:val="38547ABE"/>
    <w:rsid w:val="38D1110E"/>
    <w:rsid w:val="3A6B1889"/>
    <w:rsid w:val="3A8066BC"/>
    <w:rsid w:val="3B9F1750"/>
    <w:rsid w:val="3BEE1FD7"/>
    <w:rsid w:val="3C3C79E8"/>
    <w:rsid w:val="3CC14813"/>
    <w:rsid w:val="3F5039A5"/>
    <w:rsid w:val="3FB928FC"/>
    <w:rsid w:val="408847A8"/>
    <w:rsid w:val="40B93AD3"/>
    <w:rsid w:val="41120516"/>
    <w:rsid w:val="411249BA"/>
    <w:rsid w:val="41132024"/>
    <w:rsid w:val="41605725"/>
    <w:rsid w:val="426254CD"/>
    <w:rsid w:val="429733C9"/>
    <w:rsid w:val="43193DDE"/>
    <w:rsid w:val="43675A04"/>
    <w:rsid w:val="43E10162"/>
    <w:rsid w:val="441B5933"/>
    <w:rsid w:val="444F611F"/>
    <w:rsid w:val="44760A9D"/>
    <w:rsid w:val="44B4311E"/>
    <w:rsid w:val="44C164DB"/>
    <w:rsid w:val="44F248E6"/>
    <w:rsid w:val="45CC5137"/>
    <w:rsid w:val="45FF375F"/>
    <w:rsid w:val="46733805"/>
    <w:rsid w:val="46EE732F"/>
    <w:rsid w:val="476D25D3"/>
    <w:rsid w:val="47CC2624"/>
    <w:rsid w:val="489F6B33"/>
    <w:rsid w:val="48AB372A"/>
    <w:rsid w:val="48CB3DCC"/>
    <w:rsid w:val="48D569F9"/>
    <w:rsid w:val="4A5611F5"/>
    <w:rsid w:val="4A7D2EA4"/>
    <w:rsid w:val="4BD72A88"/>
    <w:rsid w:val="4CA037FA"/>
    <w:rsid w:val="4D73058E"/>
    <w:rsid w:val="4D7F33D7"/>
    <w:rsid w:val="4F471CD3"/>
    <w:rsid w:val="4FF754A7"/>
    <w:rsid w:val="50811B32"/>
    <w:rsid w:val="5085694D"/>
    <w:rsid w:val="509D0B67"/>
    <w:rsid w:val="50E33C7D"/>
    <w:rsid w:val="51172D37"/>
    <w:rsid w:val="51200A2D"/>
    <w:rsid w:val="51542485"/>
    <w:rsid w:val="51644DBE"/>
    <w:rsid w:val="516528E4"/>
    <w:rsid w:val="52614E59"/>
    <w:rsid w:val="542B1BC3"/>
    <w:rsid w:val="547C241E"/>
    <w:rsid w:val="54C067AF"/>
    <w:rsid w:val="54D44008"/>
    <w:rsid w:val="55DD513F"/>
    <w:rsid w:val="55E262B1"/>
    <w:rsid w:val="568B3E88"/>
    <w:rsid w:val="572D5C52"/>
    <w:rsid w:val="579B178C"/>
    <w:rsid w:val="596A6026"/>
    <w:rsid w:val="59885DEF"/>
    <w:rsid w:val="599364B0"/>
    <w:rsid w:val="5A517EA9"/>
    <w:rsid w:val="5A6645C8"/>
    <w:rsid w:val="5B2348F0"/>
    <w:rsid w:val="5B912A21"/>
    <w:rsid w:val="5CB85FBE"/>
    <w:rsid w:val="5D891708"/>
    <w:rsid w:val="5D9B5007"/>
    <w:rsid w:val="5E6F4DA2"/>
    <w:rsid w:val="5E7B5E08"/>
    <w:rsid w:val="5E9D36BD"/>
    <w:rsid w:val="5EC724E8"/>
    <w:rsid w:val="5F543E6A"/>
    <w:rsid w:val="5F944AC0"/>
    <w:rsid w:val="5FE1582B"/>
    <w:rsid w:val="5FF34165"/>
    <w:rsid w:val="601479AF"/>
    <w:rsid w:val="60996056"/>
    <w:rsid w:val="61DD1805"/>
    <w:rsid w:val="6280132C"/>
    <w:rsid w:val="631A5FB8"/>
    <w:rsid w:val="631B72A6"/>
    <w:rsid w:val="6350137D"/>
    <w:rsid w:val="63AB4186"/>
    <w:rsid w:val="65794AEE"/>
    <w:rsid w:val="65817895"/>
    <w:rsid w:val="65FC33BF"/>
    <w:rsid w:val="66096397"/>
    <w:rsid w:val="67E75BE1"/>
    <w:rsid w:val="680D2FC5"/>
    <w:rsid w:val="68680898"/>
    <w:rsid w:val="6AB9187F"/>
    <w:rsid w:val="6B607B9A"/>
    <w:rsid w:val="6C134FBF"/>
    <w:rsid w:val="6CCE7137"/>
    <w:rsid w:val="6DA02882"/>
    <w:rsid w:val="6DD703B2"/>
    <w:rsid w:val="6E9C74ED"/>
    <w:rsid w:val="6F776FE8"/>
    <w:rsid w:val="6F984159"/>
    <w:rsid w:val="709938DD"/>
    <w:rsid w:val="70C223E0"/>
    <w:rsid w:val="73B01345"/>
    <w:rsid w:val="7479207F"/>
    <w:rsid w:val="749F7D37"/>
    <w:rsid w:val="74A4534E"/>
    <w:rsid w:val="75410DEE"/>
    <w:rsid w:val="75952EE8"/>
    <w:rsid w:val="759F59F4"/>
    <w:rsid w:val="76807428"/>
    <w:rsid w:val="76C25A93"/>
    <w:rsid w:val="76D37824"/>
    <w:rsid w:val="76EC08E6"/>
    <w:rsid w:val="780103C1"/>
    <w:rsid w:val="78252301"/>
    <w:rsid w:val="7A644B7F"/>
    <w:rsid w:val="7AD41AC7"/>
    <w:rsid w:val="7BE75B20"/>
    <w:rsid w:val="7CE24C65"/>
    <w:rsid w:val="7F11183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qFormat="1" w:uiPriority="39" w:semiHidden="0" w:name="toc 6"/>
    <w:lsdException w:uiPriority="0" w:name="toc 7"/>
    <w:lsdException w:uiPriority="0" w:name="toc 8"/>
    <w:lsdException w:uiPriority="0" w:name="toc 9"/>
    <w:lsdException w:qFormat="1" w:uiPriority="99"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rPr>
      <w:szCs w:val="20"/>
    </w:rPr>
  </w:style>
  <w:style w:type="paragraph" w:styleId="6">
    <w:name w:val="annotation text"/>
    <w:basedOn w:val="1"/>
    <w:link w:val="48"/>
    <w:semiHidden/>
    <w:unhideWhenUsed/>
    <w:qFormat/>
    <w:uiPriority w:val="0"/>
    <w:pPr>
      <w:jc w:val="left"/>
    </w:pPr>
  </w:style>
  <w:style w:type="paragraph" w:styleId="7">
    <w:name w:val="Body Text"/>
    <w:basedOn w:val="1"/>
    <w:next w:val="8"/>
    <w:link w:val="39"/>
    <w:qFormat/>
    <w:uiPriority w:val="0"/>
    <w:pPr>
      <w:widowControl/>
      <w:jc w:val="left"/>
    </w:pPr>
    <w:rPr>
      <w:rFonts w:eastAsia="PMingLiU"/>
      <w:kern w:val="0"/>
      <w:sz w:val="24"/>
      <w:szCs w:val="20"/>
      <w:lang w:eastAsia="en-US"/>
    </w:rPr>
  </w:style>
  <w:style w:type="paragraph" w:styleId="8">
    <w:name w:val="Body Text First Indent"/>
    <w:basedOn w:val="7"/>
    <w:next w:val="9"/>
    <w:unhideWhenUsed/>
    <w:qFormat/>
    <w:uiPriority w:val="0"/>
    <w:pPr>
      <w:adjustRightInd/>
      <w:spacing w:after="120" w:line="240" w:lineRule="auto"/>
      <w:ind w:firstLine="100" w:firstLineChars="100"/>
      <w:jc w:val="both"/>
    </w:pPr>
    <w:rPr>
      <w:rFonts w:ascii="Times New Roman"/>
      <w:kern w:val="2"/>
      <w:sz w:val="21"/>
      <w:szCs w:val="24"/>
    </w:rPr>
  </w:style>
  <w:style w:type="paragraph" w:styleId="9">
    <w:name w:val="toc 6"/>
    <w:basedOn w:val="1"/>
    <w:next w:val="1"/>
    <w:unhideWhenUsed/>
    <w:qFormat/>
    <w:uiPriority w:val="39"/>
    <w:pPr>
      <w:ind w:left="1050"/>
      <w:jc w:val="left"/>
    </w:pPr>
    <w:rPr>
      <w:szCs w:val="21"/>
    </w:rPr>
  </w:style>
  <w:style w:type="paragraph" w:styleId="10">
    <w:name w:val="Body Text Indent"/>
    <w:basedOn w:val="1"/>
    <w:link w:val="38"/>
    <w:qFormat/>
    <w:uiPriority w:val="0"/>
    <w:pPr>
      <w:widowControl/>
      <w:ind w:left="-270" w:firstLine="270"/>
      <w:jc w:val="left"/>
    </w:pPr>
    <w:rPr>
      <w:rFonts w:eastAsia="PMingLiU"/>
      <w:kern w:val="0"/>
      <w:sz w:val="24"/>
      <w:szCs w:val="20"/>
      <w:lang w:val="en-GB" w:eastAsia="en-US"/>
    </w:rPr>
  </w:style>
  <w:style w:type="paragraph" w:styleId="11">
    <w:name w:val="Plain Text"/>
    <w:basedOn w:val="1"/>
    <w:link w:val="36"/>
    <w:qFormat/>
    <w:uiPriority w:val="0"/>
    <w:rPr>
      <w:rFonts w:ascii="宋体" w:hAnsi="Courier New"/>
      <w:szCs w:val="20"/>
    </w:rPr>
  </w:style>
  <w:style w:type="paragraph" w:styleId="12">
    <w:name w:val="Balloon Text"/>
    <w:basedOn w:val="1"/>
    <w:semiHidden/>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7">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8">
    <w:name w:val="Title"/>
    <w:basedOn w:val="1"/>
    <w:next w:val="1"/>
    <w:link w:val="54"/>
    <w:qFormat/>
    <w:uiPriority w:val="0"/>
    <w:pPr>
      <w:spacing w:before="240" w:after="60"/>
      <w:jc w:val="center"/>
      <w:outlineLvl w:val="0"/>
    </w:pPr>
    <w:rPr>
      <w:rFonts w:asciiTheme="majorHAnsi" w:hAnsiTheme="majorHAnsi" w:cstheme="majorBidi"/>
      <w:b/>
      <w:bCs/>
      <w:sz w:val="32"/>
      <w:szCs w:val="32"/>
    </w:rPr>
  </w:style>
  <w:style w:type="paragraph" w:styleId="19">
    <w:name w:val="annotation subject"/>
    <w:basedOn w:val="6"/>
    <w:next w:val="6"/>
    <w:link w:val="49"/>
    <w:semiHidden/>
    <w:unhideWhenUsed/>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Emphasis"/>
    <w:qFormat/>
    <w:uiPriority w:val="20"/>
    <w:rPr>
      <w:color w:val="DD4B39"/>
    </w:rPr>
  </w:style>
  <w:style w:type="character" w:styleId="25">
    <w:name w:val="Hyperlink"/>
    <w:qFormat/>
    <w:uiPriority w:val="99"/>
    <w:rPr>
      <w:color w:val="0000FF"/>
      <w:u w:val="single"/>
    </w:rPr>
  </w:style>
  <w:style w:type="character" w:styleId="26">
    <w:name w:val="annotation reference"/>
    <w:basedOn w:val="22"/>
    <w:semiHidden/>
    <w:unhideWhenUsed/>
    <w:qFormat/>
    <w:uiPriority w:val="0"/>
    <w:rPr>
      <w:sz w:val="21"/>
      <w:szCs w:val="21"/>
    </w:rPr>
  </w:style>
  <w:style w:type="paragraph" w:customStyle="1" w:styleId="27">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8">
    <w:name w:val="页眉 Char"/>
    <w:link w:val="14"/>
    <w:qFormat/>
    <w:uiPriority w:val="0"/>
    <w:rPr>
      <w:kern w:val="2"/>
      <w:sz w:val="18"/>
      <w:szCs w:val="18"/>
    </w:rPr>
  </w:style>
  <w:style w:type="character" w:customStyle="1" w:styleId="29">
    <w:name w:val="页脚 Char"/>
    <w:link w:val="13"/>
    <w:qFormat/>
    <w:uiPriority w:val="99"/>
    <w:rPr>
      <w:kern w:val="2"/>
      <w:sz w:val="18"/>
      <w:szCs w:val="18"/>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Char"/>
    <w:basedOn w:val="1"/>
    <w:qFormat/>
    <w:uiPriority w:val="0"/>
    <w:pPr>
      <w:spacing w:line="360" w:lineRule="auto"/>
      <w:ind w:firstLine="200" w:firstLineChars="200"/>
    </w:pPr>
    <w:rPr>
      <w:rFonts w:ascii="宋体" w:hAnsi="宋体" w:cs="宋体"/>
      <w:sz w:val="24"/>
    </w:rPr>
  </w:style>
  <w:style w:type="paragraph" w:customStyle="1" w:styleId="3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style-span"/>
    <w:basedOn w:val="22"/>
    <w:qFormat/>
    <w:uiPriority w:val="0"/>
  </w:style>
  <w:style w:type="paragraph" w:customStyle="1" w:styleId="34">
    <w:name w:val="列出段落1"/>
    <w:basedOn w:val="1"/>
    <w:qFormat/>
    <w:uiPriority w:val="0"/>
    <w:pPr>
      <w:ind w:firstLine="420" w:firstLineChars="200"/>
    </w:pPr>
  </w:style>
  <w:style w:type="character" w:customStyle="1" w:styleId="35">
    <w:name w:val="bumpedfont20"/>
    <w:basedOn w:val="22"/>
    <w:qFormat/>
    <w:uiPriority w:val="0"/>
  </w:style>
  <w:style w:type="character" w:customStyle="1" w:styleId="36">
    <w:name w:val="纯文本 Char"/>
    <w:link w:val="11"/>
    <w:qFormat/>
    <w:uiPriority w:val="0"/>
    <w:rPr>
      <w:rFonts w:ascii="宋体" w:hAnsi="Courier New"/>
      <w:kern w:val="2"/>
      <w:sz w:val="21"/>
    </w:rPr>
  </w:style>
  <w:style w:type="paragraph" w:styleId="37">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8">
    <w:name w:val="正文文本缩进 Char"/>
    <w:link w:val="10"/>
    <w:qFormat/>
    <w:uiPriority w:val="0"/>
    <w:rPr>
      <w:rFonts w:eastAsia="PMingLiU"/>
      <w:sz w:val="24"/>
      <w:lang w:val="en-GB" w:eastAsia="en-US"/>
    </w:rPr>
  </w:style>
  <w:style w:type="character" w:customStyle="1" w:styleId="39">
    <w:name w:val="正文文本 Char"/>
    <w:link w:val="7"/>
    <w:qFormat/>
    <w:uiPriority w:val="0"/>
    <w:rPr>
      <w:rFonts w:eastAsia="PMingLiU"/>
      <w:sz w:val="24"/>
      <w:lang w:eastAsia="en-US"/>
    </w:rPr>
  </w:style>
  <w:style w:type="character" w:customStyle="1" w:styleId="40">
    <w:name w:val="short_text"/>
    <w:qFormat/>
    <w:uiPriority w:val="0"/>
  </w:style>
  <w:style w:type="character" w:customStyle="1" w:styleId="41">
    <w:name w:val="st1"/>
    <w:qFormat/>
    <w:uiPriority w:val="0"/>
  </w:style>
  <w:style w:type="character" w:customStyle="1" w:styleId="42">
    <w:name w:val="apple-converted-space"/>
    <w:basedOn w:val="22"/>
    <w:qFormat/>
    <w:uiPriority w:val="99"/>
  </w:style>
  <w:style w:type="paragraph" w:customStyle="1" w:styleId="43">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4">
    <w:name w:val="网格型1"/>
    <w:basedOn w:val="2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5">
    <w:name w:val="_Style 2"/>
    <w:basedOn w:val="1"/>
    <w:qFormat/>
    <w:uiPriority w:val="34"/>
    <w:pPr>
      <w:ind w:firstLine="420" w:firstLineChars="200"/>
    </w:pPr>
  </w:style>
  <w:style w:type="character" w:customStyle="1" w:styleId="46">
    <w:name w:val="标题 1 Char"/>
    <w:basedOn w:val="22"/>
    <w:link w:val="2"/>
    <w:qFormat/>
    <w:uiPriority w:val="9"/>
    <w:rPr>
      <w:rFonts w:asciiTheme="minorHAnsi" w:hAnsiTheme="minorHAnsi" w:eastAsiaTheme="minorEastAsia" w:cstheme="minorBidi"/>
      <w:b/>
      <w:bCs/>
      <w:kern w:val="44"/>
      <w:sz w:val="44"/>
      <w:szCs w:val="44"/>
    </w:rPr>
  </w:style>
  <w:style w:type="paragraph" w:customStyle="1" w:styleId="47">
    <w:name w:val="列出段落2"/>
    <w:basedOn w:val="1"/>
    <w:qFormat/>
    <w:uiPriority w:val="0"/>
    <w:pPr>
      <w:ind w:firstLine="420" w:firstLineChars="200"/>
    </w:pPr>
    <w:rPr>
      <w:rFonts w:ascii="Calibri" w:hAnsi="Calibri"/>
      <w:szCs w:val="22"/>
    </w:rPr>
  </w:style>
  <w:style w:type="character" w:customStyle="1" w:styleId="48">
    <w:name w:val="批注文字 Char"/>
    <w:basedOn w:val="22"/>
    <w:link w:val="6"/>
    <w:semiHidden/>
    <w:qFormat/>
    <w:uiPriority w:val="0"/>
    <w:rPr>
      <w:kern w:val="2"/>
      <w:sz w:val="21"/>
      <w:szCs w:val="24"/>
    </w:rPr>
  </w:style>
  <w:style w:type="character" w:customStyle="1" w:styleId="49">
    <w:name w:val="批注主题 Char"/>
    <w:basedOn w:val="48"/>
    <w:link w:val="19"/>
    <w:semiHidden/>
    <w:qFormat/>
    <w:uiPriority w:val="0"/>
    <w:rPr>
      <w:b/>
      <w:bCs/>
      <w:kern w:val="2"/>
      <w:sz w:val="21"/>
      <w:szCs w:val="24"/>
    </w:rPr>
  </w:style>
  <w:style w:type="table" w:customStyle="1" w:styleId="50">
    <w:name w:val="网格型2"/>
    <w:basedOn w:val="2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4">
    <w:name w:val="标题 Char"/>
    <w:basedOn w:val="22"/>
    <w:link w:val="18"/>
    <w:qFormat/>
    <w:uiPriority w:val="0"/>
    <w:rPr>
      <w:rFonts w:asciiTheme="majorHAnsi" w:hAnsiTheme="majorHAnsi" w:cstheme="majorBidi"/>
      <w:b/>
      <w:bCs/>
      <w:kern w:val="2"/>
      <w:sz w:val="32"/>
      <w:szCs w:val="32"/>
    </w:rPr>
  </w:style>
  <w:style w:type="paragraph" w:customStyle="1" w:styleId="55">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56">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7">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8">
    <w:name w:val="CM19"/>
    <w:basedOn w:val="27"/>
    <w:next w:val="27"/>
    <w:qFormat/>
    <w:uiPriority w:val="0"/>
    <w:rPr>
      <w:rFonts w:ascii="仿宋" w:eastAsia="仿宋" w:cs="Times New Roman"/>
      <w:color w:val="auto"/>
    </w:rPr>
  </w:style>
  <w:style w:type="paragraph" w:customStyle="1" w:styleId="5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15</Pages>
  <Words>4419</Words>
  <Characters>4698</Characters>
  <Lines>33</Lines>
  <Paragraphs>9</Paragraphs>
  <TotalTime>2</TotalTime>
  <ScaleCrop>false</ScaleCrop>
  <LinksUpToDate>false</LinksUpToDate>
  <CharactersWithSpaces>5639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2025-11-25T06:36:00Z</dcterms:created>
  <dc:creator>HP</dc:creator>
  <cp:lastModifiedBy>zly</cp:lastModifiedBy>
  <cp:lastPrinted>2025-01-07T01:02:00Z</cp:lastPrinted>
  <dcterms:modified xsi:type="dcterms:W3CDTF">2025-11-27T03:05:58Z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5B9888F2C3C3478B9FFF20720DB2759F_13</vt:lpwstr>
  </property>
  <property fmtid="{D5CDD505-2E9C-101B-9397-08002B2CF9AE}" pid="4" name="KSOTemplateDocerSaveRecord">
    <vt:lpwstr>eyJoZGlkIjoiODlkNTFjZWZjNjlhMGEzMjAxNTIyNzhmODM3Y2YyNjYiLCJ1c2VySWQiOiI0MTQ2MjQ3NjQifQ==</vt:lpwstr>
  </property>
</Properties>
</file>