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05FF">
      <w:pPr>
        <w:pStyle w:val="51"/>
        <w:widowControl w:val="0"/>
        <w:snapToGrid w:val="0"/>
        <w:spacing w:line="360" w:lineRule="auto"/>
        <w:ind w:firstLine="418" w:firstLineChars="52"/>
        <w:jc w:val="center"/>
        <w:rPr>
          <w:rFonts w:ascii="宋体" w:hAnsi="宋体"/>
          <w:color w:val="auto"/>
          <w:sz w:val="80"/>
          <w:szCs w:val="80"/>
        </w:rPr>
      </w:pPr>
    </w:p>
    <w:p w14:paraId="19993E5F">
      <w:pPr>
        <w:pStyle w:val="51"/>
        <w:widowControl w:val="0"/>
        <w:snapToGrid w:val="0"/>
        <w:spacing w:line="360" w:lineRule="auto"/>
        <w:ind w:firstLine="418" w:firstLineChars="52"/>
        <w:jc w:val="center"/>
        <w:rPr>
          <w:rFonts w:ascii="宋体" w:hAnsi="宋体"/>
          <w:color w:val="auto"/>
          <w:sz w:val="80"/>
          <w:szCs w:val="80"/>
        </w:rPr>
      </w:pPr>
    </w:p>
    <w:p w14:paraId="28E57A2D">
      <w:pPr>
        <w:pStyle w:val="51"/>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18A72702">
      <w:pPr>
        <w:pStyle w:val="51"/>
        <w:widowControl w:val="0"/>
        <w:snapToGrid w:val="0"/>
        <w:spacing w:line="360" w:lineRule="auto"/>
        <w:ind w:firstLine="0"/>
        <w:jc w:val="center"/>
        <w:rPr>
          <w:bCs/>
          <w:color w:val="auto"/>
          <w:kern w:val="2"/>
          <w:sz w:val="32"/>
          <w:szCs w:val="32"/>
        </w:rPr>
      </w:pPr>
    </w:p>
    <w:p w14:paraId="73D62895">
      <w:pPr>
        <w:pStyle w:val="51"/>
        <w:widowControl w:val="0"/>
        <w:snapToGrid w:val="0"/>
        <w:spacing w:line="360" w:lineRule="auto"/>
        <w:ind w:firstLine="0"/>
        <w:jc w:val="center"/>
        <w:rPr>
          <w:bCs/>
          <w:color w:val="auto"/>
          <w:kern w:val="2"/>
          <w:sz w:val="32"/>
          <w:szCs w:val="32"/>
        </w:rPr>
      </w:pPr>
    </w:p>
    <w:p w14:paraId="4822E8B8">
      <w:pPr>
        <w:pStyle w:val="51"/>
        <w:widowControl w:val="0"/>
        <w:snapToGrid w:val="0"/>
        <w:spacing w:line="360" w:lineRule="auto"/>
        <w:ind w:firstLine="0"/>
        <w:jc w:val="center"/>
        <w:rPr>
          <w:bCs/>
          <w:color w:val="auto"/>
          <w:kern w:val="2"/>
          <w:sz w:val="32"/>
          <w:szCs w:val="32"/>
        </w:rPr>
      </w:pPr>
    </w:p>
    <w:p w14:paraId="60CEAD87">
      <w:pPr>
        <w:pStyle w:val="51"/>
        <w:widowControl w:val="0"/>
        <w:snapToGrid w:val="0"/>
        <w:spacing w:line="360" w:lineRule="auto"/>
        <w:ind w:firstLine="0"/>
        <w:jc w:val="center"/>
        <w:rPr>
          <w:bCs/>
          <w:color w:val="auto"/>
          <w:kern w:val="2"/>
          <w:sz w:val="32"/>
          <w:szCs w:val="32"/>
        </w:rPr>
      </w:pPr>
    </w:p>
    <w:p w14:paraId="0376E400">
      <w:pPr>
        <w:pStyle w:val="51"/>
        <w:widowControl w:val="0"/>
        <w:snapToGrid w:val="0"/>
        <w:spacing w:line="360" w:lineRule="auto"/>
        <w:ind w:firstLine="0"/>
        <w:jc w:val="center"/>
        <w:rPr>
          <w:bCs/>
          <w:color w:val="auto"/>
          <w:kern w:val="2"/>
          <w:sz w:val="32"/>
          <w:szCs w:val="32"/>
        </w:rPr>
      </w:pPr>
    </w:p>
    <w:p w14:paraId="7B18D745">
      <w:pPr>
        <w:pStyle w:val="51"/>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项目名称：单病种管理平台维保</w:t>
      </w:r>
    </w:p>
    <w:p w14:paraId="77C7A350">
      <w:pPr>
        <w:spacing w:line="360" w:lineRule="auto"/>
        <w:jc w:val="center"/>
        <w:rPr>
          <w:rFonts w:ascii="宋体" w:hAnsi="宋体"/>
          <w:b/>
          <w:color w:val="FF0000"/>
          <w:sz w:val="32"/>
          <w:u w:val="single"/>
        </w:rPr>
      </w:pPr>
      <w:r>
        <w:rPr>
          <w:b/>
          <w:bCs/>
          <w:sz w:val="32"/>
          <w:szCs w:val="32"/>
        </w:rPr>
        <w:t>项目编号：</w:t>
      </w:r>
      <w:r>
        <w:rPr>
          <w:rFonts w:hint="eastAsia"/>
          <w:b/>
          <w:bCs/>
          <w:color w:val="FF0000"/>
          <w:sz w:val="32"/>
          <w:szCs w:val="32"/>
        </w:rPr>
        <w:t>CGZX-XXXM-20251127</w:t>
      </w:r>
    </w:p>
    <w:p w14:paraId="0BF5319E">
      <w:pPr>
        <w:pStyle w:val="51"/>
        <w:widowControl w:val="0"/>
        <w:snapToGrid w:val="0"/>
        <w:spacing w:line="360" w:lineRule="auto"/>
        <w:ind w:firstLine="0"/>
        <w:jc w:val="center"/>
        <w:rPr>
          <w:rFonts w:ascii="宋体" w:hAnsi="宋体"/>
          <w:color w:val="auto"/>
        </w:rPr>
      </w:pPr>
    </w:p>
    <w:p w14:paraId="61CDDF59">
      <w:pPr>
        <w:pStyle w:val="51"/>
        <w:spacing w:line="360" w:lineRule="auto"/>
        <w:ind w:firstLine="0"/>
        <w:jc w:val="center"/>
        <w:rPr>
          <w:rFonts w:ascii="宋体" w:hAnsi="宋体"/>
          <w:color w:val="auto"/>
          <w:sz w:val="32"/>
          <w:szCs w:val="32"/>
        </w:rPr>
      </w:pPr>
    </w:p>
    <w:p w14:paraId="462C0814">
      <w:pPr>
        <w:pStyle w:val="51"/>
        <w:spacing w:line="360" w:lineRule="auto"/>
        <w:ind w:firstLine="0"/>
        <w:jc w:val="center"/>
        <w:rPr>
          <w:rFonts w:ascii="宋体" w:hAnsi="宋体"/>
          <w:color w:val="auto"/>
          <w:sz w:val="32"/>
          <w:szCs w:val="32"/>
        </w:rPr>
      </w:pPr>
    </w:p>
    <w:p w14:paraId="3F387C41">
      <w:pPr>
        <w:pStyle w:val="51"/>
        <w:spacing w:line="360" w:lineRule="auto"/>
        <w:ind w:firstLine="0"/>
        <w:jc w:val="center"/>
        <w:rPr>
          <w:rFonts w:ascii="宋体" w:hAnsi="宋体"/>
          <w:color w:val="auto"/>
          <w:sz w:val="32"/>
          <w:szCs w:val="32"/>
        </w:rPr>
      </w:pPr>
    </w:p>
    <w:p w14:paraId="0088C1D9">
      <w:pPr>
        <w:pStyle w:val="51"/>
        <w:spacing w:line="360" w:lineRule="auto"/>
        <w:ind w:firstLine="0"/>
        <w:jc w:val="center"/>
        <w:rPr>
          <w:rFonts w:ascii="宋体" w:hAnsi="宋体"/>
          <w:color w:val="auto"/>
          <w:sz w:val="32"/>
          <w:szCs w:val="32"/>
        </w:rPr>
      </w:pPr>
    </w:p>
    <w:p w14:paraId="272A1544">
      <w:pPr>
        <w:pStyle w:val="51"/>
        <w:spacing w:line="360" w:lineRule="auto"/>
        <w:ind w:firstLine="0"/>
        <w:jc w:val="center"/>
        <w:rPr>
          <w:rFonts w:ascii="宋体" w:hAnsi="宋体"/>
          <w:color w:val="auto"/>
          <w:sz w:val="32"/>
          <w:szCs w:val="32"/>
        </w:rPr>
      </w:pPr>
    </w:p>
    <w:p w14:paraId="7E9D4433">
      <w:pPr>
        <w:pStyle w:val="51"/>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FC64468">
      <w:pPr>
        <w:pStyle w:val="51"/>
        <w:spacing w:line="360" w:lineRule="auto"/>
        <w:ind w:firstLine="0"/>
        <w:jc w:val="center"/>
        <w:rPr>
          <w:rFonts w:ascii="宋体" w:hAnsi="宋体"/>
          <w:sz w:val="32"/>
          <w:szCs w:val="32"/>
        </w:rPr>
      </w:pPr>
      <w:r>
        <w:rPr>
          <w:rFonts w:hint="eastAsia" w:ascii="宋体" w:hAnsi="宋体"/>
          <w:sz w:val="32"/>
          <w:szCs w:val="32"/>
        </w:rPr>
        <w:t>二〇二五</w:t>
      </w:r>
      <w:r>
        <w:rPr>
          <w:rFonts w:ascii="宋体" w:hAnsi="宋体"/>
          <w:sz w:val="32"/>
          <w:szCs w:val="32"/>
        </w:rPr>
        <w:t>年</w:t>
      </w:r>
      <w:r>
        <w:rPr>
          <w:rFonts w:hint="eastAsia" w:ascii="宋体" w:hAnsi="宋体"/>
          <w:sz w:val="32"/>
          <w:szCs w:val="32"/>
        </w:rPr>
        <w:t>十一</w:t>
      </w:r>
      <w:r>
        <w:rPr>
          <w:rFonts w:ascii="宋体" w:hAnsi="宋体"/>
          <w:sz w:val="32"/>
          <w:szCs w:val="32"/>
        </w:rPr>
        <w:t>月</w:t>
      </w:r>
    </w:p>
    <w:p w14:paraId="0330AC62">
      <w:pPr>
        <w:jc w:val="center"/>
        <w:rPr>
          <w:b/>
          <w:bCs/>
          <w:sz w:val="32"/>
        </w:rPr>
      </w:pPr>
    </w:p>
    <w:p w14:paraId="61665D89">
      <w:pPr>
        <w:widowControl/>
        <w:jc w:val="center"/>
        <w:rPr>
          <w:b/>
          <w:bCs/>
          <w:sz w:val="48"/>
          <w:szCs w:val="48"/>
        </w:rPr>
      </w:pPr>
      <w:r>
        <w:rPr>
          <w:rFonts w:hint="eastAsia"/>
          <w:b/>
          <w:bCs/>
          <w:sz w:val="48"/>
          <w:szCs w:val="48"/>
        </w:rPr>
        <w:t>目  录</w:t>
      </w:r>
    </w:p>
    <w:p w14:paraId="08DBA348">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21F0AB2">
          <w:pPr>
            <w:pStyle w:val="52"/>
          </w:pPr>
        </w:p>
        <w:p w14:paraId="61F351DA">
          <w:pPr>
            <w:pStyle w:val="13"/>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3"/>
              <w:rFonts w:hint="eastAsia" w:asciiTheme="minorEastAsia" w:hAnsiTheme="minorEastAsia" w:eastAsiaTheme="minorEastAsia"/>
              <w:b/>
              <w:sz w:val="30"/>
              <w:szCs w:val="30"/>
            </w:rPr>
            <w:t>第一章采购公告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024A6176">
          <w:pPr>
            <w:pStyle w:val="13"/>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3"/>
              <w:rFonts w:hint="eastAsia" w:asciiTheme="minorEastAsia" w:hAnsiTheme="minorEastAsia" w:eastAsiaTheme="minorEastAsia"/>
              <w:b/>
              <w:sz w:val="30"/>
              <w:szCs w:val="30"/>
            </w:rPr>
            <w:t>第二章采购内容及需求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E145376">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3"/>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D3F3B54">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3"/>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4A9EA5C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27904725">
      <w:pPr>
        <w:jc w:val="left"/>
        <w:rPr>
          <w:b/>
          <w:bCs/>
          <w:sz w:val="32"/>
        </w:rPr>
      </w:pPr>
    </w:p>
    <w:p w14:paraId="593D9252">
      <w:pPr>
        <w:jc w:val="center"/>
        <w:rPr>
          <w:b/>
          <w:bCs/>
          <w:sz w:val="32"/>
        </w:rPr>
      </w:pPr>
    </w:p>
    <w:p w14:paraId="284284E2">
      <w:pPr>
        <w:widowControl/>
        <w:jc w:val="left"/>
        <w:rPr>
          <w:b/>
          <w:bCs/>
          <w:sz w:val="32"/>
        </w:rPr>
      </w:pPr>
      <w:r>
        <w:rPr>
          <w:b/>
          <w:bCs/>
          <w:sz w:val="32"/>
        </w:rPr>
        <w:br w:type="page"/>
      </w:r>
    </w:p>
    <w:p w14:paraId="6056877C">
      <w:pPr>
        <w:pStyle w:val="16"/>
        <w:sectPr>
          <w:footerReference r:id="rId3" w:type="default"/>
          <w:pgSz w:w="11906" w:h="16838"/>
          <w:pgMar w:top="1440" w:right="1800" w:bottom="1440" w:left="1800" w:header="851" w:footer="992" w:gutter="0"/>
          <w:cols w:space="425" w:num="1"/>
          <w:docGrid w:type="lines" w:linePitch="312" w:charSpace="0"/>
        </w:sectPr>
      </w:pPr>
    </w:p>
    <w:p w14:paraId="7BE579F9">
      <w:pPr>
        <w:pStyle w:val="16"/>
      </w:pPr>
      <w:bookmarkStart w:id="0" w:name="_Toc186548463"/>
      <w:r>
        <w:rPr>
          <w:rFonts w:hint="eastAsia"/>
        </w:rPr>
        <w:t xml:space="preserve">第一章 </w:t>
      </w:r>
      <w:r>
        <w:t>采购公告</w:t>
      </w:r>
      <w:bookmarkEnd w:id="0"/>
    </w:p>
    <w:p w14:paraId="4260B1BF">
      <w:pPr>
        <w:spacing w:line="360" w:lineRule="auto"/>
        <w:ind w:firstLine="482" w:firstLineChars="200"/>
        <w:rPr>
          <w:b/>
          <w:sz w:val="24"/>
        </w:rPr>
      </w:pPr>
    </w:p>
    <w:p w14:paraId="78A1BF9C">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FF0000"/>
          <w:sz w:val="24"/>
        </w:rPr>
        <w:t>CGZX-XXXM-20251127</w:t>
      </w:r>
      <w:r>
        <w:rPr>
          <w:rFonts w:hint="eastAsia"/>
          <w:b/>
          <w:sz w:val="24"/>
        </w:rPr>
        <w:t>）</w:t>
      </w:r>
    </w:p>
    <w:p w14:paraId="175BB690">
      <w:pPr>
        <w:spacing w:line="360" w:lineRule="auto"/>
        <w:ind w:firstLine="482" w:firstLineChars="200"/>
        <w:rPr>
          <w:b/>
          <w:sz w:val="24"/>
        </w:rPr>
      </w:pPr>
    </w:p>
    <w:p w14:paraId="3E2BC16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87B9291">
      <w:pPr>
        <w:spacing w:line="360" w:lineRule="auto"/>
        <w:rPr>
          <w:sz w:val="24"/>
        </w:rPr>
      </w:pPr>
      <w:r>
        <w:rPr>
          <w:rFonts w:hint="eastAsia"/>
          <w:b/>
          <w:bCs/>
          <w:sz w:val="24"/>
        </w:rPr>
        <w:t>项目概况：</w:t>
      </w:r>
      <w:r>
        <w:rPr>
          <w:rFonts w:hint="eastAsia"/>
          <w:color w:val="0000FF"/>
          <w:sz w:val="24"/>
        </w:rPr>
        <w:t>单病种管理平台维保，预算金额5万元。</w:t>
      </w:r>
    </w:p>
    <w:p w14:paraId="27692C3D">
      <w:pPr>
        <w:spacing w:line="360" w:lineRule="auto"/>
        <w:ind w:firstLine="480" w:firstLineChars="200"/>
        <w:rPr>
          <w:sz w:val="24"/>
        </w:rPr>
      </w:pPr>
    </w:p>
    <w:p w14:paraId="4C54DBDA">
      <w:pPr>
        <w:spacing w:line="360" w:lineRule="auto"/>
        <w:rPr>
          <w:b/>
          <w:bCs/>
          <w:sz w:val="24"/>
        </w:rPr>
      </w:pPr>
      <w:r>
        <w:rPr>
          <w:b/>
          <w:bCs/>
          <w:sz w:val="24"/>
        </w:rPr>
        <w:t>响应要求：</w:t>
      </w:r>
    </w:p>
    <w:p w14:paraId="75CD533F">
      <w:pPr>
        <w:spacing w:line="360" w:lineRule="auto"/>
        <w:rPr>
          <w:sz w:val="24"/>
        </w:rPr>
      </w:pPr>
      <w:r>
        <w:rPr>
          <w:sz w:val="24"/>
        </w:rPr>
        <w:t>1、提供有效的营业执照复印件并加盖公司公章。</w:t>
      </w:r>
    </w:p>
    <w:p w14:paraId="39EA05C7">
      <w:pPr>
        <w:spacing w:line="360" w:lineRule="auto"/>
        <w:rPr>
          <w:sz w:val="24"/>
        </w:rPr>
      </w:pPr>
      <w:r>
        <w:rPr>
          <w:sz w:val="24"/>
        </w:rPr>
        <w:t>2、提供自采购公告发布之日起至公告截止日内任意时间的“信用中国”网站（www.creditchina.gov.cn）的响应供应商信用查询网页截图。</w:t>
      </w:r>
    </w:p>
    <w:p w14:paraId="7AFA2735">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4AA54859">
      <w:pPr>
        <w:spacing w:line="360" w:lineRule="auto"/>
        <w:rPr>
          <w:sz w:val="24"/>
        </w:rPr>
      </w:pPr>
      <w:r>
        <w:rPr>
          <w:rFonts w:hint="eastAsia"/>
          <w:sz w:val="24"/>
        </w:rPr>
        <w:t>4</w:t>
      </w:r>
      <w:r>
        <w:rPr>
          <w:sz w:val="24"/>
        </w:rPr>
        <w:t>、不接受联合体响应，不允许分包和转包。</w:t>
      </w:r>
    </w:p>
    <w:p w14:paraId="0074DEB7">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2FD4E73">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年12月</w:t>
      </w:r>
      <w:r>
        <w:rPr>
          <w:rFonts w:hint="eastAsia"/>
          <w:b/>
          <w:color w:val="0000FF"/>
          <w:sz w:val="24"/>
          <w:lang w:val="en-US" w:eastAsia="zh-CN"/>
        </w:rPr>
        <w:t>12</w:t>
      </w:r>
      <w:r>
        <w:rPr>
          <w:rFonts w:hint="eastAsia"/>
          <w:b/>
          <w:color w:val="0000FF"/>
          <w:sz w:val="24"/>
        </w:rPr>
        <w:t>日</w:t>
      </w:r>
      <w:r>
        <w:rPr>
          <w:rFonts w:hint="eastAsia"/>
          <w:b/>
          <w:color w:val="FF0000"/>
          <w:sz w:val="24"/>
        </w:rPr>
        <w:t>下午</w:t>
      </w:r>
      <w:r>
        <w:rPr>
          <w:rFonts w:hint="eastAsia"/>
          <w:b/>
          <w:color w:val="FF0000"/>
          <w:sz w:val="24"/>
          <w:lang w:val="en-US" w:eastAsia="zh-CN"/>
        </w:rPr>
        <w:t>2</w:t>
      </w:r>
      <w:r>
        <w:rPr>
          <w:rFonts w:hint="eastAsia"/>
          <w:b/>
          <w:color w:val="FF0000"/>
          <w:sz w:val="24"/>
        </w:rPr>
        <w:t>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改期另行</w:t>
      </w:r>
      <w:r>
        <w:rPr>
          <w:sz w:val="24"/>
        </w:rPr>
        <w:t>电话/邮件通知</w:t>
      </w:r>
      <w:r>
        <w:rPr>
          <w:rFonts w:hint="eastAsia"/>
          <w:sz w:val="24"/>
        </w:rPr>
        <w:t>），</w:t>
      </w:r>
      <w:r>
        <w:rPr>
          <w:sz w:val="24"/>
        </w:rPr>
        <w:t>报名</w:t>
      </w:r>
      <w:r>
        <w:rPr>
          <w:b/>
          <w:sz w:val="24"/>
        </w:rPr>
        <w:t>截止日期为</w:t>
      </w:r>
      <w:r>
        <w:rPr>
          <w:rFonts w:hint="eastAsia"/>
          <w:b/>
          <w:sz w:val="24"/>
        </w:rPr>
        <w:t>12月0</w:t>
      </w:r>
      <w:r>
        <w:rPr>
          <w:rFonts w:hint="eastAsia"/>
          <w:b/>
          <w:sz w:val="24"/>
          <w:lang w:val="en-US" w:eastAsia="zh-CN"/>
        </w:rPr>
        <w:t>8</w:t>
      </w:r>
      <w:bookmarkStart w:id="9" w:name="_GoBack"/>
      <w:bookmarkEnd w:id="9"/>
      <w:r>
        <w:rPr>
          <w:rFonts w:hint="eastAsia"/>
          <w:b/>
          <w:sz w:val="24"/>
        </w:rPr>
        <w:t>日1</w:t>
      </w:r>
      <w:r>
        <w:rPr>
          <w:rFonts w:hint="eastAsia"/>
          <w:b/>
          <w:sz w:val="24"/>
          <w:lang w:val="en-US" w:eastAsia="zh-CN"/>
        </w:rPr>
        <w:t>6</w:t>
      </w:r>
      <w:r>
        <w:rPr>
          <w:rFonts w:hint="eastAsia"/>
          <w:b/>
          <w:sz w:val="24"/>
        </w:rPr>
        <w:t>:00</w:t>
      </w:r>
      <w:r>
        <w:rPr>
          <w:sz w:val="24"/>
        </w:rPr>
        <w:t>（报名以邮件为准，邮件标题请注明采购编号及</w:t>
      </w:r>
      <w:r>
        <w:rPr>
          <w:rFonts w:hint="eastAsia"/>
          <w:sz w:val="24"/>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w:t>
      </w:r>
      <w:r>
        <w:rPr>
          <w:rFonts w:hint="eastAsia"/>
          <w:b/>
          <w:sz w:val="24"/>
        </w:rPr>
        <w:t>（若有）</w:t>
      </w:r>
      <w:r>
        <w:rPr>
          <w:sz w:val="24"/>
        </w:rPr>
        <w:t>等）</w:t>
      </w:r>
      <w:r>
        <w:rPr>
          <w:rFonts w:hint="eastAsia"/>
          <w:sz w:val="24"/>
        </w:rPr>
        <w:t>。</w:t>
      </w:r>
    </w:p>
    <w:p w14:paraId="4AE81EEF">
      <w:pPr>
        <w:spacing w:line="360" w:lineRule="auto"/>
        <w:rPr>
          <w:sz w:val="24"/>
        </w:rPr>
      </w:pPr>
      <w:r>
        <w:rPr>
          <w:rFonts w:hint="eastAsia"/>
          <w:sz w:val="24"/>
        </w:rPr>
        <w:t>7</w:t>
      </w:r>
      <w:r>
        <w:rPr>
          <w:sz w:val="24"/>
        </w:rPr>
        <w:t>、以上事项均为必须项，任何一项不满足均取消响应资格。</w:t>
      </w:r>
    </w:p>
    <w:p w14:paraId="31F05445">
      <w:pPr>
        <w:spacing w:line="360" w:lineRule="auto"/>
        <w:rPr>
          <w:b/>
          <w:bCs/>
          <w:sz w:val="24"/>
        </w:rPr>
      </w:pPr>
    </w:p>
    <w:p w14:paraId="649E61BF">
      <w:pPr>
        <w:spacing w:line="360" w:lineRule="auto"/>
        <w:rPr>
          <w:b/>
          <w:bCs/>
          <w:sz w:val="24"/>
        </w:rPr>
      </w:pPr>
    </w:p>
    <w:p w14:paraId="665A8BFA">
      <w:pPr>
        <w:spacing w:line="360" w:lineRule="auto"/>
        <w:rPr>
          <w:b/>
          <w:bCs/>
          <w:sz w:val="24"/>
        </w:rPr>
      </w:pPr>
      <w:r>
        <w:rPr>
          <w:b/>
          <w:bCs/>
          <w:sz w:val="24"/>
        </w:rPr>
        <w:t>其他事项：</w:t>
      </w:r>
    </w:p>
    <w:p w14:paraId="2F60F6BE">
      <w:pPr>
        <w:rPr>
          <w:sz w:val="24"/>
        </w:rPr>
      </w:pPr>
      <w:bookmarkStart w:id="1" w:name="_Toc186548464"/>
      <w:r>
        <w:rPr>
          <w:sz w:val="24"/>
        </w:rPr>
        <w:t>咨询、报名电话：</w:t>
      </w:r>
      <w:r>
        <w:rPr>
          <w:rFonts w:hint="eastAsia"/>
          <w:sz w:val="24"/>
        </w:rPr>
        <w:t>周老师89991090</w:t>
      </w:r>
      <w:r>
        <w:rPr>
          <w:sz w:val="24"/>
        </w:rPr>
        <w:t>。EMAIL：</w:t>
      </w:r>
      <w:r>
        <w:fldChar w:fldCharType="begin"/>
      </w:r>
      <w:r>
        <w:instrText xml:space="preserve"> HYPERLINK "mailto:sfbsbk@zju.edu.cn" </w:instrText>
      </w:r>
      <w:r>
        <w:fldChar w:fldCharType="separate"/>
      </w:r>
      <w:r>
        <w:rPr>
          <w:rStyle w:val="23"/>
          <w:rFonts w:hint="eastAsia"/>
          <w:color w:val="auto"/>
          <w:sz w:val="24"/>
        </w:rPr>
        <w:t>5518003</w:t>
      </w:r>
      <w:r>
        <w:rPr>
          <w:rStyle w:val="23"/>
          <w:color w:val="auto"/>
          <w:sz w:val="24"/>
        </w:rPr>
        <w:t>@zju.edu.cn</w:t>
      </w:r>
      <w:r>
        <w:rPr>
          <w:rStyle w:val="23"/>
          <w:color w:val="auto"/>
          <w:sz w:val="24"/>
        </w:rPr>
        <w:fldChar w:fldCharType="end"/>
      </w:r>
      <w:r>
        <w:rPr>
          <w:rFonts w:hint="eastAsia"/>
          <w:sz w:val="24"/>
        </w:rPr>
        <w:t>。</w:t>
      </w:r>
    </w:p>
    <w:p w14:paraId="7922A598">
      <w:pPr>
        <w:pStyle w:val="16"/>
      </w:pPr>
      <w:r>
        <w:rPr>
          <w:rFonts w:hint="eastAsia"/>
        </w:rPr>
        <w:t xml:space="preserve">第二章 </w:t>
      </w:r>
      <w:r>
        <w:t>采购内容</w:t>
      </w:r>
      <w:r>
        <w:rPr>
          <w:rFonts w:hint="eastAsia"/>
        </w:rPr>
        <w:t>及</w:t>
      </w:r>
      <w:r>
        <w:t>需求</w:t>
      </w:r>
      <w:bookmarkEnd w:id="1"/>
    </w:p>
    <w:p w14:paraId="10B87960">
      <w:pPr>
        <w:pStyle w:val="2"/>
        <w:numPr>
          <w:ilvl w:val="0"/>
          <w:numId w:val="1"/>
        </w:numPr>
        <w:tabs>
          <w:tab w:val="left" w:pos="720"/>
          <w:tab w:val="left" w:pos="1980"/>
        </w:tabs>
        <w:spacing w:before="0" w:after="0" w:line="440" w:lineRule="exact"/>
        <w:rPr>
          <w:rFonts w:hAnsi="宋体" w:cs="宋体"/>
          <w:color w:val="000000" w:themeColor="text1"/>
          <w:sz w:val="21"/>
          <w:szCs w:val="21"/>
        </w:rPr>
      </w:pPr>
      <w:r>
        <w:rPr>
          <w:rFonts w:hint="eastAsia" w:hAnsi="宋体" w:cs="宋体"/>
          <w:color w:val="000000" w:themeColor="text1"/>
          <w:sz w:val="21"/>
          <w:szCs w:val="21"/>
        </w:rPr>
        <w:t>项目概况</w:t>
      </w:r>
    </w:p>
    <w:p w14:paraId="5901EC2A">
      <w:pPr>
        <w:spacing w:line="360" w:lineRule="auto"/>
        <w:ind w:firstLine="420" w:firstLineChars="200"/>
        <w:rPr>
          <w:rFonts w:asciiTheme="majorEastAsia" w:hAnsiTheme="majorEastAsia" w:eastAsiaTheme="majorEastAsia"/>
          <w:bCs/>
          <w:szCs w:val="21"/>
        </w:rPr>
      </w:pPr>
      <w:r>
        <w:rPr>
          <w:rFonts w:hint="eastAsia" w:asciiTheme="majorEastAsia" w:hAnsiTheme="majorEastAsia" w:eastAsiaTheme="majorEastAsia"/>
          <w:bCs/>
          <w:szCs w:val="21"/>
        </w:rPr>
        <w:t>医院已上线单病种上报管理系统，实现了单病种信息上报的电子化、网络化，减轻了医护人员的填报操作负担，减少了漏报、错报等问题，也提升了医院单病种管理的数据采集效率；当前系统已过上期合同约定的质保期，后续若缺乏专业的维护，易出现系统功能异常、数据对接失灵等问题，不仅会削弱此前的效率提升成果，还可能影响单病种上报的合规性。</w:t>
      </w:r>
    </w:p>
    <w:p w14:paraId="2AE532E1">
      <w:pPr>
        <w:spacing w:line="360" w:lineRule="auto"/>
        <w:ind w:firstLine="424" w:firstLineChars="202"/>
        <w:rPr>
          <w:rFonts w:asciiTheme="majorEastAsia" w:hAnsiTheme="majorEastAsia" w:eastAsiaTheme="majorEastAsia"/>
          <w:bCs/>
          <w:szCs w:val="21"/>
        </w:rPr>
      </w:pPr>
      <w:r>
        <w:rPr>
          <w:rFonts w:hint="eastAsia" w:asciiTheme="majorEastAsia" w:hAnsiTheme="majorEastAsia" w:eastAsiaTheme="majorEastAsia"/>
          <w:bCs/>
          <w:szCs w:val="21"/>
        </w:rPr>
        <w:t>为确保系统持续稳定运行，维持数据上报的准确性与效率，保障医院单病种管理工作符合政策要求与质控标准，现需采购单病种上报系统的维保服务，以通过专业化的运维来确保系统稳定可用、规避运行风险，支撑单病种管理工作的长期合规高效开展。</w:t>
      </w:r>
    </w:p>
    <w:p w14:paraId="626B4B5F">
      <w:pPr>
        <w:pStyle w:val="2"/>
        <w:numPr>
          <w:ilvl w:val="0"/>
          <w:numId w:val="1"/>
        </w:numPr>
        <w:tabs>
          <w:tab w:val="left" w:pos="720"/>
          <w:tab w:val="left" w:pos="1980"/>
        </w:tabs>
        <w:spacing w:before="0" w:after="0" w:line="440" w:lineRule="exact"/>
        <w:rPr>
          <w:rFonts w:hAnsi="宋体" w:cs="宋体"/>
          <w:color w:val="000000" w:themeColor="text1"/>
          <w:sz w:val="21"/>
          <w:szCs w:val="21"/>
        </w:rPr>
      </w:pPr>
      <w:r>
        <w:rPr>
          <w:rFonts w:hint="eastAsia" w:hAnsi="宋体" w:cs="宋体"/>
          <w:color w:val="000000" w:themeColor="text1"/>
          <w:sz w:val="21"/>
          <w:szCs w:val="21"/>
        </w:rPr>
        <w:t>项目内容</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305"/>
        <w:gridCol w:w="6316"/>
      </w:tblGrid>
      <w:tr w14:paraId="2B6D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 w:type="dxa"/>
            <w:vAlign w:val="center"/>
          </w:tcPr>
          <w:p w14:paraId="4A51EDC3">
            <w:pPr>
              <w:spacing w:line="440" w:lineRule="exact"/>
              <w:jc w:val="center"/>
              <w:rPr>
                <w:rFonts w:ascii="宋体" w:hAnsi="宋体" w:cs="宋体"/>
                <w:b/>
                <w:bCs/>
                <w:color w:val="000000" w:themeColor="text1"/>
                <w:szCs w:val="21"/>
              </w:rPr>
            </w:pPr>
            <w:r>
              <w:rPr>
                <w:rFonts w:hint="eastAsia" w:ascii="宋体" w:hAnsi="宋体" w:cs="宋体"/>
                <w:b/>
                <w:bCs/>
                <w:color w:val="000000" w:themeColor="text1"/>
                <w:szCs w:val="21"/>
              </w:rPr>
              <w:t>序号</w:t>
            </w:r>
          </w:p>
        </w:tc>
        <w:tc>
          <w:tcPr>
            <w:tcW w:w="1305" w:type="dxa"/>
            <w:vAlign w:val="center"/>
          </w:tcPr>
          <w:p w14:paraId="611F0AF5">
            <w:pPr>
              <w:spacing w:line="440" w:lineRule="exact"/>
              <w:jc w:val="center"/>
              <w:rPr>
                <w:rFonts w:ascii="宋体" w:hAnsi="宋体" w:cs="宋体"/>
                <w:b/>
                <w:bCs/>
                <w:color w:val="000000" w:themeColor="text1"/>
                <w:szCs w:val="21"/>
              </w:rPr>
            </w:pPr>
            <w:r>
              <w:rPr>
                <w:rFonts w:hint="eastAsia" w:ascii="宋体" w:hAnsi="宋体" w:cs="宋体"/>
                <w:b/>
                <w:bCs/>
                <w:color w:val="000000" w:themeColor="text1"/>
                <w:szCs w:val="21"/>
              </w:rPr>
              <w:t>内容</w:t>
            </w:r>
          </w:p>
        </w:tc>
        <w:tc>
          <w:tcPr>
            <w:tcW w:w="6316" w:type="dxa"/>
            <w:vAlign w:val="center"/>
          </w:tcPr>
          <w:p w14:paraId="62F249BF">
            <w:pPr>
              <w:spacing w:line="440" w:lineRule="exact"/>
              <w:jc w:val="center"/>
              <w:rPr>
                <w:rFonts w:ascii="宋体" w:hAnsi="宋体" w:cs="宋体"/>
                <w:b/>
                <w:bCs/>
                <w:color w:val="000000" w:themeColor="text1"/>
                <w:szCs w:val="21"/>
              </w:rPr>
            </w:pPr>
            <w:r>
              <w:rPr>
                <w:rFonts w:hint="eastAsia" w:ascii="宋体" w:hAnsi="宋体" w:cs="宋体"/>
                <w:b/>
                <w:bCs/>
                <w:color w:val="000000" w:themeColor="text1"/>
                <w:szCs w:val="21"/>
              </w:rPr>
              <w:t>说明</w:t>
            </w:r>
          </w:p>
        </w:tc>
      </w:tr>
      <w:tr w14:paraId="6750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01" w:type="dxa"/>
            <w:vAlign w:val="center"/>
          </w:tcPr>
          <w:p w14:paraId="2D4AAAF0">
            <w:pPr>
              <w:spacing w:line="440" w:lineRule="exact"/>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w:t>
            </w:r>
          </w:p>
        </w:tc>
        <w:tc>
          <w:tcPr>
            <w:tcW w:w="1305" w:type="dxa"/>
            <w:vAlign w:val="center"/>
          </w:tcPr>
          <w:p w14:paraId="63ED56EF">
            <w:pPr>
              <w:widowControl/>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系统维保</w:t>
            </w:r>
          </w:p>
        </w:tc>
        <w:tc>
          <w:tcPr>
            <w:tcW w:w="6316" w:type="dxa"/>
            <w:vAlign w:val="center"/>
          </w:tcPr>
          <w:p w14:paraId="5B841275">
            <w:pPr>
              <w:numPr>
                <w:ilvl w:val="255"/>
                <w:numId w:val="0"/>
              </w:numPr>
              <w:spacing w:line="440" w:lineRule="exact"/>
              <w:rPr>
                <w:rFonts w:asciiTheme="minorEastAsia" w:hAnsiTheme="minorEastAsia" w:eastAsiaTheme="minorEastAsia" w:cstheme="minorEastAsia"/>
                <w:bCs/>
                <w:iCs/>
                <w:szCs w:val="21"/>
              </w:rPr>
            </w:pPr>
            <w:r>
              <w:rPr>
                <w:rFonts w:hint="eastAsia" w:asciiTheme="minorEastAsia" w:hAnsiTheme="minorEastAsia" w:eastAsiaTheme="minorEastAsia" w:cstheme="minorEastAsia"/>
                <w:bCs/>
                <w:iCs/>
                <w:szCs w:val="21"/>
              </w:rPr>
              <w:t>合同签订后，提供单病种管理平台软件1年维保服务。</w:t>
            </w:r>
          </w:p>
        </w:tc>
      </w:tr>
    </w:tbl>
    <w:p w14:paraId="74721947">
      <w:pPr>
        <w:pStyle w:val="2"/>
        <w:numPr>
          <w:ilvl w:val="0"/>
          <w:numId w:val="1"/>
        </w:numPr>
        <w:tabs>
          <w:tab w:val="left" w:pos="720"/>
          <w:tab w:val="left" w:pos="1980"/>
        </w:tabs>
        <w:spacing w:before="0" w:after="0" w:line="440" w:lineRule="exact"/>
        <w:rPr>
          <w:rFonts w:hAnsi="宋体" w:cs="宋体"/>
          <w:color w:val="000000" w:themeColor="text1"/>
          <w:sz w:val="21"/>
          <w:szCs w:val="21"/>
        </w:rPr>
      </w:pPr>
      <w:r>
        <w:rPr>
          <w:rFonts w:hint="eastAsia" w:hAnsi="宋体" w:cs="宋体"/>
          <w:color w:val="000000" w:themeColor="text1"/>
          <w:sz w:val="21"/>
          <w:szCs w:val="21"/>
        </w:rPr>
        <w:t>技术要求</w:t>
      </w:r>
    </w:p>
    <w:p w14:paraId="3938599B">
      <w:pPr>
        <w:pStyle w:val="29"/>
        <w:numPr>
          <w:ilvl w:val="0"/>
          <w:numId w:val="2"/>
        </w:numPr>
        <w:spacing w:after="160" w:line="440" w:lineRule="exact"/>
        <w:ind w:firstLineChars="0"/>
        <w:outlineLvl w:val="1"/>
        <w:rPr>
          <w:rFonts w:ascii="宋体" w:hAnsi="宋体" w:cs="宋体"/>
          <w:b/>
          <w:color w:val="000000" w:themeColor="text1"/>
          <w:szCs w:val="21"/>
        </w:rPr>
      </w:pPr>
      <w:r>
        <w:rPr>
          <w:rFonts w:hint="eastAsia" w:ascii="宋体" w:hAnsi="宋体" w:cs="宋体"/>
          <w:b/>
          <w:color w:val="000000" w:themeColor="text1"/>
          <w:szCs w:val="21"/>
        </w:rPr>
        <w:t>总体要求</w:t>
      </w:r>
    </w:p>
    <w:p w14:paraId="7D57B115">
      <w:pPr>
        <w:spacing w:line="360" w:lineRule="auto"/>
        <w:ind w:firstLine="420"/>
        <w:rPr>
          <w:color w:val="000000" w:themeColor="text1"/>
        </w:rPr>
      </w:pPr>
      <w:r>
        <w:rPr>
          <w:rFonts w:hint="eastAsia"/>
          <w:color w:val="000000" w:themeColor="text1"/>
        </w:rPr>
        <w:t xml:space="preserve">1.对医院已有的单病种管理信息平台提供技术支持。合同签订后，提供1年维保服务。 </w:t>
      </w:r>
    </w:p>
    <w:p w14:paraId="07AC1E24">
      <w:pPr>
        <w:spacing w:line="360" w:lineRule="auto"/>
        <w:ind w:firstLine="420"/>
        <w:rPr>
          <w:color w:val="000000" w:themeColor="text1"/>
        </w:rPr>
      </w:pPr>
      <w:r>
        <w:rPr>
          <w:rFonts w:hint="eastAsia"/>
          <w:color w:val="000000" w:themeColor="text1"/>
        </w:rPr>
        <w:t>2.期间若医院其他相关业务系统进行升级改造，为确保单病种系统能正常运行，需对单病种信息平台进行相应的优化调整。</w:t>
      </w:r>
    </w:p>
    <w:p w14:paraId="15CB04D8">
      <w:pPr>
        <w:pStyle w:val="29"/>
        <w:numPr>
          <w:ilvl w:val="0"/>
          <w:numId w:val="2"/>
        </w:numPr>
        <w:spacing w:after="160" w:line="440" w:lineRule="exact"/>
        <w:ind w:firstLineChars="0"/>
        <w:outlineLvl w:val="1"/>
        <w:rPr>
          <w:rFonts w:ascii="宋体" w:hAnsi="宋体" w:cs="宋体"/>
          <w:b/>
          <w:color w:val="000000" w:themeColor="text1"/>
          <w:szCs w:val="21"/>
        </w:rPr>
      </w:pPr>
      <w:r>
        <w:rPr>
          <w:rFonts w:hint="eastAsia" w:ascii="宋体" w:hAnsi="宋体" w:cs="宋体"/>
          <w:b/>
          <w:color w:val="000000" w:themeColor="text1"/>
          <w:szCs w:val="21"/>
        </w:rPr>
        <w:t>维保服务要求</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6913"/>
      </w:tblGrid>
      <w:tr w14:paraId="79DE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3023AE28">
            <w:pPr>
              <w:spacing w:line="440" w:lineRule="exact"/>
              <w:jc w:val="center"/>
              <w:rPr>
                <w:rFonts w:ascii="宋体" w:hAnsi="宋体" w:cs="宋体"/>
                <w:b/>
                <w:bCs/>
                <w:color w:val="000000" w:themeColor="text1"/>
                <w:szCs w:val="21"/>
              </w:rPr>
            </w:pPr>
            <w:r>
              <w:rPr>
                <w:rFonts w:hint="eastAsia" w:ascii="宋体" w:hAnsi="宋体" w:cs="宋体"/>
                <w:b/>
                <w:bCs/>
                <w:color w:val="000000" w:themeColor="text1"/>
                <w:szCs w:val="21"/>
              </w:rPr>
              <w:t>序号</w:t>
            </w:r>
          </w:p>
        </w:tc>
        <w:tc>
          <w:tcPr>
            <w:tcW w:w="6913" w:type="dxa"/>
            <w:vAlign w:val="center"/>
          </w:tcPr>
          <w:p w14:paraId="16C88187">
            <w:pPr>
              <w:spacing w:line="440" w:lineRule="exact"/>
              <w:jc w:val="center"/>
              <w:rPr>
                <w:rFonts w:ascii="宋体" w:hAnsi="宋体" w:cs="宋体"/>
                <w:b/>
                <w:bCs/>
                <w:color w:val="000000" w:themeColor="text1"/>
                <w:szCs w:val="21"/>
              </w:rPr>
            </w:pPr>
            <w:r>
              <w:rPr>
                <w:rFonts w:hint="eastAsia" w:ascii="宋体" w:hAnsi="宋体" w:cs="宋体"/>
                <w:b/>
                <w:bCs/>
                <w:color w:val="000000" w:themeColor="text1"/>
                <w:szCs w:val="21"/>
              </w:rPr>
              <w:t>技术说明</w:t>
            </w:r>
          </w:p>
        </w:tc>
      </w:tr>
      <w:tr w14:paraId="203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09AFE136">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一、</w:t>
            </w:r>
          </w:p>
        </w:tc>
        <w:tc>
          <w:tcPr>
            <w:tcW w:w="6913" w:type="dxa"/>
            <w:vAlign w:val="center"/>
          </w:tcPr>
          <w:p w14:paraId="06C6E815">
            <w:pPr>
              <w:spacing w:line="440" w:lineRule="exact"/>
              <w:jc w:val="center"/>
              <w:rPr>
                <w:rFonts w:ascii="宋体" w:hAnsi="宋体" w:cs="宋体"/>
                <w:b/>
                <w:bCs/>
                <w:color w:val="000000" w:themeColor="text1"/>
                <w:szCs w:val="21"/>
              </w:rPr>
            </w:pPr>
            <w:r>
              <w:rPr>
                <w:rFonts w:hint="eastAsia" w:ascii="宋体" w:hAnsi="宋体" w:cs="宋体"/>
                <w:b/>
                <w:bCs/>
                <w:szCs w:val="21"/>
              </w:rPr>
              <w:t>日常技术支持</w:t>
            </w:r>
          </w:p>
        </w:tc>
      </w:tr>
      <w:tr w14:paraId="486E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4BD7A33E">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1</w:t>
            </w:r>
          </w:p>
        </w:tc>
        <w:tc>
          <w:tcPr>
            <w:tcW w:w="6913" w:type="dxa"/>
            <w:vAlign w:val="center"/>
          </w:tcPr>
          <w:p w14:paraId="5FC9B736">
            <w:pPr>
              <w:spacing w:line="440" w:lineRule="exact"/>
              <w:jc w:val="center"/>
              <w:rPr>
                <w:rFonts w:ascii="宋体" w:hAnsi="宋体" w:cs="宋体"/>
                <w:szCs w:val="21"/>
              </w:rPr>
            </w:pPr>
            <w:r>
              <w:rPr>
                <w:rFonts w:hint="eastAsia" w:ascii="宋体" w:hAnsi="宋体" w:cs="宋体"/>
                <w:szCs w:val="21"/>
              </w:rPr>
              <w:t>通过电话、微信、钉钉等实时通讯软件提供在线技术支持</w:t>
            </w:r>
          </w:p>
        </w:tc>
      </w:tr>
      <w:tr w14:paraId="2289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05EA8D77">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2</w:t>
            </w:r>
          </w:p>
        </w:tc>
        <w:tc>
          <w:tcPr>
            <w:tcW w:w="6913" w:type="dxa"/>
            <w:vAlign w:val="center"/>
          </w:tcPr>
          <w:p w14:paraId="50E67394">
            <w:pPr>
              <w:spacing w:line="440" w:lineRule="exact"/>
              <w:jc w:val="center"/>
              <w:rPr>
                <w:rFonts w:ascii="宋体" w:hAnsi="宋体" w:cs="宋体"/>
                <w:szCs w:val="21"/>
              </w:rPr>
            </w:pPr>
            <w:r>
              <w:rPr>
                <w:rFonts w:hint="eastAsia" w:ascii="宋体" w:hAnsi="宋体" w:cs="宋体"/>
                <w:szCs w:val="21"/>
              </w:rPr>
              <w:t>运维工程师在院外通过网络远程的方式对系统进行维护</w:t>
            </w:r>
          </w:p>
        </w:tc>
      </w:tr>
      <w:tr w14:paraId="2374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0A81B040">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3</w:t>
            </w:r>
          </w:p>
        </w:tc>
        <w:tc>
          <w:tcPr>
            <w:tcW w:w="6913" w:type="dxa"/>
            <w:vAlign w:val="center"/>
          </w:tcPr>
          <w:p w14:paraId="19598D96">
            <w:pPr>
              <w:spacing w:line="440" w:lineRule="exact"/>
              <w:jc w:val="center"/>
              <w:rPr>
                <w:rFonts w:ascii="宋体" w:hAnsi="宋体" w:cs="宋体"/>
                <w:szCs w:val="21"/>
              </w:rPr>
            </w:pPr>
            <w:r>
              <w:rPr>
                <w:rFonts w:hint="eastAsia" w:ascii="宋体" w:hAnsi="宋体" w:cs="宋体"/>
                <w:szCs w:val="21"/>
              </w:rPr>
              <w:t>应客户要求，上门提供现场服务</w:t>
            </w:r>
          </w:p>
        </w:tc>
      </w:tr>
      <w:tr w14:paraId="6AE5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7CE2FC48">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4</w:t>
            </w:r>
          </w:p>
        </w:tc>
        <w:tc>
          <w:tcPr>
            <w:tcW w:w="6913" w:type="dxa"/>
            <w:vAlign w:val="center"/>
          </w:tcPr>
          <w:p w14:paraId="36BF76ED">
            <w:pPr>
              <w:spacing w:line="440" w:lineRule="exact"/>
              <w:jc w:val="center"/>
              <w:rPr>
                <w:rFonts w:ascii="宋体" w:hAnsi="宋体" w:cs="宋体"/>
                <w:szCs w:val="21"/>
              </w:rPr>
            </w:pPr>
            <w:r>
              <w:rPr>
                <w:rFonts w:hint="eastAsia" w:ascii="宋体" w:hAnsi="宋体" w:cs="宋体"/>
                <w:szCs w:val="21"/>
              </w:rPr>
              <w:t>每季度定期对用户使用情况进行回访</w:t>
            </w:r>
          </w:p>
        </w:tc>
      </w:tr>
      <w:tr w14:paraId="3AFE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41E69460">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5</w:t>
            </w:r>
          </w:p>
        </w:tc>
        <w:tc>
          <w:tcPr>
            <w:tcW w:w="6913" w:type="dxa"/>
            <w:vAlign w:val="center"/>
          </w:tcPr>
          <w:p w14:paraId="67173493">
            <w:pPr>
              <w:spacing w:line="440" w:lineRule="exact"/>
              <w:jc w:val="center"/>
              <w:rPr>
                <w:rFonts w:ascii="宋体" w:hAnsi="宋体" w:cs="宋体"/>
                <w:szCs w:val="21"/>
              </w:rPr>
            </w:pPr>
            <w:r>
              <w:rPr>
                <w:rFonts w:hint="eastAsia" w:ascii="宋体" w:hAnsi="宋体"/>
                <w:szCs w:val="21"/>
              </w:rPr>
              <w:t>按照医院信息安全管理要求，定期备份系统数据，确保数据安全有效。</w:t>
            </w:r>
          </w:p>
        </w:tc>
      </w:tr>
      <w:tr w14:paraId="3EF1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089802FA">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二</w:t>
            </w:r>
          </w:p>
        </w:tc>
        <w:tc>
          <w:tcPr>
            <w:tcW w:w="6913" w:type="dxa"/>
            <w:vAlign w:val="center"/>
          </w:tcPr>
          <w:p w14:paraId="6E0A87F1">
            <w:pPr>
              <w:spacing w:line="440" w:lineRule="exact"/>
              <w:jc w:val="center"/>
              <w:rPr>
                <w:rFonts w:ascii="宋体" w:hAnsi="宋体" w:cs="宋体"/>
                <w:b/>
                <w:bCs/>
                <w:szCs w:val="21"/>
              </w:rPr>
            </w:pPr>
            <w:r>
              <w:rPr>
                <w:rFonts w:hint="eastAsia" w:ascii="宋体" w:hAnsi="宋体" w:cs="宋体"/>
                <w:b/>
                <w:bCs/>
                <w:szCs w:val="21"/>
              </w:rPr>
              <w:t>系统故障处理</w:t>
            </w:r>
          </w:p>
        </w:tc>
      </w:tr>
      <w:tr w14:paraId="782E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5E3E39BB">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1</w:t>
            </w:r>
          </w:p>
        </w:tc>
        <w:tc>
          <w:tcPr>
            <w:tcW w:w="6913" w:type="dxa"/>
            <w:vAlign w:val="center"/>
          </w:tcPr>
          <w:p w14:paraId="0CFD6989">
            <w:pPr>
              <w:spacing w:line="440" w:lineRule="exact"/>
              <w:jc w:val="center"/>
              <w:rPr>
                <w:rFonts w:ascii="宋体" w:hAnsi="宋体" w:cs="宋体"/>
                <w:szCs w:val="21"/>
              </w:rPr>
            </w:pPr>
            <w:r>
              <w:rPr>
                <w:rFonts w:hint="eastAsia" w:ascii="宋体" w:hAnsi="宋体"/>
                <w:szCs w:val="21"/>
              </w:rPr>
              <w:t>当系统故障时，及时诊断系统故障原因，并提出排除故障措施</w:t>
            </w:r>
          </w:p>
        </w:tc>
      </w:tr>
      <w:tr w14:paraId="64DB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100BF92F">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2</w:t>
            </w:r>
          </w:p>
        </w:tc>
        <w:tc>
          <w:tcPr>
            <w:tcW w:w="6913" w:type="dxa"/>
            <w:vAlign w:val="center"/>
          </w:tcPr>
          <w:p w14:paraId="2239C369">
            <w:pPr>
              <w:spacing w:line="440" w:lineRule="exact"/>
              <w:jc w:val="center"/>
              <w:rPr>
                <w:rFonts w:ascii="宋体" w:hAnsi="宋体" w:cs="宋体"/>
                <w:szCs w:val="21"/>
              </w:rPr>
            </w:pPr>
            <w:r>
              <w:rPr>
                <w:rFonts w:hint="eastAsia" w:ascii="宋体" w:hAnsi="宋体"/>
                <w:szCs w:val="21"/>
              </w:rPr>
              <w:t>数据修正：故障发生后，排查系统中出错的数据并进行修正</w:t>
            </w:r>
          </w:p>
        </w:tc>
      </w:tr>
      <w:tr w14:paraId="56B8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58416EE8">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3</w:t>
            </w:r>
          </w:p>
        </w:tc>
        <w:tc>
          <w:tcPr>
            <w:tcW w:w="6913" w:type="dxa"/>
            <w:vAlign w:val="center"/>
          </w:tcPr>
          <w:p w14:paraId="4BD65CA8">
            <w:pPr>
              <w:spacing w:line="440" w:lineRule="exact"/>
              <w:jc w:val="center"/>
              <w:rPr>
                <w:rFonts w:ascii="宋体" w:hAnsi="宋体" w:cs="宋体"/>
                <w:szCs w:val="21"/>
              </w:rPr>
            </w:pPr>
            <w:r>
              <w:rPr>
                <w:rFonts w:hint="eastAsia" w:ascii="宋体" w:hAnsi="宋体" w:cs="宋体"/>
                <w:szCs w:val="21"/>
              </w:rPr>
              <w:t>数据恢复：如有必要，及时应用有效的备份数据进行恢复</w:t>
            </w:r>
          </w:p>
        </w:tc>
      </w:tr>
      <w:tr w14:paraId="07D9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3D36ECE7">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三</w:t>
            </w:r>
          </w:p>
        </w:tc>
        <w:tc>
          <w:tcPr>
            <w:tcW w:w="6913" w:type="dxa"/>
            <w:vAlign w:val="center"/>
          </w:tcPr>
          <w:p w14:paraId="168266B3">
            <w:pPr>
              <w:spacing w:line="440" w:lineRule="exact"/>
              <w:jc w:val="center"/>
              <w:rPr>
                <w:rFonts w:ascii="宋体" w:hAnsi="宋体" w:cs="宋体"/>
                <w:b/>
                <w:bCs/>
                <w:szCs w:val="21"/>
              </w:rPr>
            </w:pPr>
            <w:r>
              <w:rPr>
                <w:rFonts w:hint="eastAsia" w:ascii="宋体" w:hAnsi="宋体" w:cs="宋体"/>
                <w:b/>
                <w:bCs/>
                <w:szCs w:val="21"/>
              </w:rPr>
              <w:t>功能优化</w:t>
            </w:r>
          </w:p>
        </w:tc>
      </w:tr>
      <w:tr w14:paraId="7F08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3297C89B">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1</w:t>
            </w:r>
          </w:p>
        </w:tc>
        <w:tc>
          <w:tcPr>
            <w:tcW w:w="6913" w:type="dxa"/>
            <w:vAlign w:val="center"/>
          </w:tcPr>
          <w:p w14:paraId="129277DF">
            <w:pPr>
              <w:spacing w:line="440" w:lineRule="exact"/>
              <w:jc w:val="center"/>
              <w:rPr>
                <w:rFonts w:ascii="宋体" w:hAnsi="宋体" w:cs="宋体"/>
                <w:szCs w:val="21"/>
              </w:rPr>
            </w:pPr>
            <w:r>
              <w:rPr>
                <w:rFonts w:hint="eastAsia" w:ascii="宋体" w:hAnsi="宋体" w:cs="宋体"/>
                <w:szCs w:val="21"/>
              </w:rPr>
              <w:t>系统接口优化：对系统接口进行检测，提出优化系统性能方案</w:t>
            </w:r>
          </w:p>
        </w:tc>
      </w:tr>
      <w:tr w14:paraId="10E6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440AE66B">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2</w:t>
            </w:r>
          </w:p>
        </w:tc>
        <w:tc>
          <w:tcPr>
            <w:tcW w:w="6913" w:type="dxa"/>
            <w:vAlign w:val="center"/>
          </w:tcPr>
          <w:p w14:paraId="3F3360F9">
            <w:pPr>
              <w:spacing w:line="440" w:lineRule="exact"/>
              <w:jc w:val="center"/>
              <w:rPr>
                <w:rFonts w:ascii="宋体" w:hAnsi="宋体" w:cs="宋体"/>
                <w:szCs w:val="21"/>
              </w:rPr>
            </w:pPr>
            <w:r>
              <w:rPr>
                <w:rFonts w:hint="eastAsia" w:ascii="宋体" w:hAnsi="宋体"/>
                <w:szCs w:val="21"/>
              </w:rPr>
              <w:t>应客户要求，修改系统已有的功能项。如需修改或增加功能，相应的功能项需在合同约定的范围内，在合同约定范围外的系统开发和升级费用另议。若甲方要求乙方提供超出以上范围的服务，甲方应与乙方另行签署单次服务合同，并向乙方支付相应的服务费用</w:t>
            </w:r>
          </w:p>
        </w:tc>
      </w:tr>
      <w:tr w14:paraId="1514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7AD5F654">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四</w:t>
            </w:r>
          </w:p>
        </w:tc>
        <w:tc>
          <w:tcPr>
            <w:tcW w:w="6913" w:type="dxa"/>
            <w:vAlign w:val="center"/>
          </w:tcPr>
          <w:p w14:paraId="20D352D4">
            <w:pPr>
              <w:spacing w:line="440" w:lineRule="exact"/>
              <w:jc w:val="center"/>
              <w:rPr>
                <w:rFonts w:ascii="宋体" w:hAnsi="宋体" w:cs="宋体"/>
                <w:szCs w:val="21"/>
              </w:rPr>
            </w:pPr>
            <w:r>
              <w:rPr>
                <w:rFonts w:hint="eastAsia" w:ascii="宋体" w:hAnsi="宋体" w:cs="宋体"/>
                <w:b/>
                <w:bCs/>
                <w:szCs w:val="21"/>
              </w:rPr>
              <w:t>安装和培训</w:t>
            </w:r>
          </w:p>
        </w:tc>
      </w:tr>
      <w:tr w14:paraId="369B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Align w:val="center"/>
          </w:tcPr>
          <w:p w14:paraId="02F33286">
            <w:pPr>
              <w:pStyle w:val="29"/>
              <w:spacing w:line="440" w:lineRule="exact"/>
              <w:ind w:left="420" w:hanging="420" w:firstLineChars="0"/>
              <w:jc w:val="center"/>
              <w:rPr>
                <w:rFonts w:ascii="宋体" w:hAnsi="宋体" w:cs="宋体"/>
                <w:b/>
                <w:bCs/>
                <w:color w:val="000000" w:themeColor="text1"/>
                <w:szCs w:val="21"/>
              </w:rPr>
            </w:pPr>
            <w:r>
              <w:rPr>
                <w:rFonts w:hint="eastAsia" w:ascii="宋体" w:hAnsi="宋体" w:cs="宋体"/>
                <w:b/>
                <w:bCs/>
                <w:color w:val="000000" w:themeColor="text1"/>
                <w:szCs w:val="21"/>
              </w:rPr>
              <w:t>1</w:t>
            </w:r>
          </w:p>
        </w:tc>
        <w:tc>
          <w:tcPr>
            <w:tcW w:w="6913" w:type="dxa"/>
            <w:vAlign w:val="center"/>
          </w:tcPr>
          <w:p w14:paraId="6EB377DC">
            <w:pPr>
              <w:spacing w:line="440" w:lineRule="exact"/>
              <w:jc w:val="center"/>
              <w:rPr>
                <w:rFonts w:ascii="宋体" w:hAnsi="宋体" w:cs="宋体"/>
                <w:szCs w:val="21"/>
              </w:rPr>
            </w:pPr>
            <w:r>
              <w:rPr>
                <w:rFonts w:hint="eastAsia" w:ascii="宋体" w:hAnsi="宋体"/>
                <w:szCs w:val="21"/>
              </w:rPr>
              <w:t>为用户安装有效授权的客户端软件，并指导临床用户使用系统、提高用户的系统应用能力和工作效率。</w:t>
            </w:r>
          </w:p>
        </w:tc>
      </w:tr>
    </w:tbl>
    <w:p w14:paraId="53A16367">
      <w:pPr>
        <w:pStyle w:val="2"/>
        <w:spacing w:line="360" w:lineRule="auto"/>
        <w:ind w:right="78"/>
        <w:rPr>
          <w:sz w:val="21"/>
          <w:szCs w:val="21"/>
        </w:rPr>
      </w:pPr>
      <w:r>
        <w:rPr>
          <w:rFonts w:hint="eastAsia"/>
          <w:sz w:val="21"/>
          <w:szCs w:val="21"/>
        </w:rPr>
        <w:t>四、项目实施与验收</w:t>
      </w:r>
    </w:p>
    <w:p w14:paraId="458B3DAF">
      <w:pPr>
        <w:pStyle w:val="29"/>
        <w:numPr>
          <w:ilvl w:val="0"/>
          <w:numId w:val="3"/>
        </w:numPr>
        <w:spacing w:after="160" w:line="360" w:lineRule="auto"/>
        <w:ind w:right="78" w:firstLineChars="0"/>
        <w:rPr>
          <w:b/>
        </w:rPr>
      </w:pPr>
      <w:bookmarkStart w:id="2" w:name="_Toc74682240"/>
      <w:bookmarkStart w:id="3" w:name="_Toc449000764"/>
      <w:r>
        <w:rPr>
          <w:b/>
        </w:rPr>
        <w:t>项目实施要求</w:t>
      </w:r>
      <w:bookmarkEnd w:id="2"/>
      <w:bookmarkEnd w:id="3"/>
    </w:p>
    <w:p w14:paraId="0C49DBCB">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1.提供系统软件1年维保服务。</w:t>
      </w:r>
    </w:p>
    <w:p w14:paraId="086DDE54">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2.提供 7x24 小时技术服务热线电话支持和应急响应，系统出现故障时可以通过热线电话得到及时的帮助与支持；解答用户与系统使用和维护有关的问题，了解用户对服务的满意程度。</w:t>
      </w:r>
    </w:p>
    <w:p w14:paraId="0F6BA09A">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3.在系统的维保服务期内，确保系统各项功能正常使用。如遇到通过线上或远程支持无法解决的问题，需在1小时内派遣工程师到达用户现场，提供现场服务直至问题解决。</w:t>
      </w:r>
    </w:p>
    <w:p w14:paraId="4272A37C">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4.提供免费咨询服务，为用户提供使用咨询等技术支持，包括技术指导、系统管理等，协助医院做好数据备份计划，完善工作日志，订立操作守则等。</w:t>
      </w:r>
    </w:p>
    <w:p w14:paraId="7AC7B3E4">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5.提供定期电话回访服务，询问或了解系统使用过程中的问题和需求，并由相应的客服工程师予以解答。</w:t>
      </w:r>
    </w:p>
    <w:p w14:paraId="5C58C52B">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6.提供现场回访服务，定期(至少每季度1次)对系统数据库及软件系统进行性能测试、调优，</w:t>
      </w:r>
    </w:p>
    <w:p w14:paraId="6A3EB047">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及时发现并解决潜在的问题。</w:t>
      </w:r>
    </w:p>
    <w:p w14:paraId="5F4149C4">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7.根据用户需要，免费为用户提供系统管理及使用培训。</w:t>
      </w:r>
    </w:p>
    <w:p w14:paraId="25DD0938">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8.提供售后服务人员的名单和联系方式。</w:t>
      </w:r>
    </w:p>
    <w:p w14:paraId="0F469D57">
      <w:pPr>
        <w:pStyle w:val="29"/>
        <w:numPr>
          <w:ilvl w:val="0"/>
          <w:numId w:val="3"/>
        </w:numPr>
        <w:spacing w:after="160" w:line="360" w:lineRule="auto"/>
        <w:ind w:right="78" w:firstLineChars="0"/>
        <w:rPr>
          <w:b/>
        </w:rPr>
      </w:pPr>
      <w:bookmarkStart w:id="4" w:name="_Toc74682242"/>
      <w:bookmarkStart w:id="5" w:name="_Toc449000765"/>
      <w:r>
        <w:rPr>
          <w:b/>
        </w:rPr>
        <w:t>培训要求</w:t>
      </w:r>
      <w:bookmarkEnd w:id="4"/>
      <w:bookmarkEnd w:id="5"/>
    </w:p>
    <w:p w14:paraId="4CFC9095">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1、培训：培训对象包括医院管理人员、系统操作人员，系统管理人员。系统管理人员培训内容为系统中涉及的相关技术和常用维护方法；医院管理人员培训内容为系统流程和相应的管理模式；操作人员的培训内容为系统的操作方法。</w:t>
      </w:r>
    </w:p>
    <w:p w14:paraId="60D81330">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2、根据医院的实际情况制定相关培训方案、课程设置等。包括培训资料、讲义等。</w:t>
      </w:r>
    </w:p>
    <w:p w14:paraId="3C8CBC93">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3、所有的培训费用包含在维保服务费中。</w:t>
      </w:r>
    </w:p>
    <w:p w14:paraId="5954799D">
      <w:pPr>
        <w:pStyle w:val="29"/>
        <w:numPr>
          <w:ilvl w:val="0"/>
          <w:numId w:val="3"/>
        </w:numPr>
        <w:spacing w:after="160" w:line="360" w:lineRule="auto"/>
        <w:ind w:right="78" w:firstLineChars="0"/>
        <w:rPr>
          <w:b/>
        </w:rPr>
      </w:pPr>
      <w:r>
        <w:rPr>
          <w:b/>
        </w:rPr>
        <w:t>验收要求</w:t>
      </w:r>
    </w:p>
    <w:p w14:paraId="5D950759">
      <w:pPr>
        <w:spacing w:line="360" w:lineRule="auto"/>
      </w:pPr>
      <w:r>
        <w:rPr>
          <w:rFonts w:hint="eastAsia"/>
        </w:rPr>
        <w:t>1、项目自合同签订满一年后可提出验收申请。</w:t>
      </w:r>
    </w:p>
    <w:p w14:paraId="25502E9A">
      <w:pPr>
        <w:spacing w:line="360" w:lineRule="auto"/>
      </w:pPr>
      <w:r>
        <w:rPr>
          <w:rFonts w:hint="eastAsia"/>
        </w:rPr>
        <w:t>2、验收时，需提供相关材料，包括需求分析、安装维护、系统接口、操作说明、数据库说明、培训记录、测试报告等相关文档，验收费用由投标人承担。</w:t>
      </w:r>
    </w:p>
    <w:p w14:paraId="5F8125C8">
      <w:pPr>
        <w:rPr>
          <w:b/>
          <w:bCs/>
        </w:rPr>
      </w:pPr>
      <w:r>
        <w:rPr>
          <w:rFonts w:hint="eastAsia"/>
          <w:b/>
          <w:bCs/>
        </w:rPr>
        <w:t>五、售后服务</w:t>
      </w:r>
    </w:p>
    <w:p w14:paraId="77EE7F19">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color w:val="EE0000"/>
        </w:rPr>
        <w:t>合同签订后</w:t>
      </w:r>
      <w:r>
        <w:rPr>
          <w:rFonts w:hint="eastAsia" w:asciiTheme="minorEastAsia" w:hAnsiTheme="minorEastAsia" w:eastAsiaTheme="minorEastAsia" w:cstheme="minorEastAsia"/>
        </w:rPr>
        <w:t>，提供</w:t>
      </w:r>
      <w:r>
        <w:rPr>
          <w:rFonts w:hint="eastAsia" w:asciiTheme="minorEastAsia" w:hAnsiTheme="minorEastAsia" w:eastAsiaTheme="minorEastAsia" w:cstheme="minorEastAsia"/>
          <w:color w:val="FF0000"/>
        </w:rPr>
        <w:t>一</w:t>
      </w:r>
      <w:r>
        <w:rPr>
          <w:rFonts w:hint="eastAsia" w:asciiTheme="minorEastAsia" w:hAnsiTheme="minorEastAsia" w:eastAsiaTheme="minorEastAsia" w:cstheme="minorEastAsia"/>
        </w:rPr>
        <w:t>年质保服务，质保期内对于用户提出的改善体验、可靠性、安全性的需求，提供免费开发升级服务。</w:t>
      </w:r>
    </w:p>
    <w:p w14:paraId="1D760EDF">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项目软件系统实施与维保服务期间，安排专人负责信息系统运行保障，含所有投标内容软硬件的维护。</w:t>
      </w:r>
    </w:p>
    <w:p w14:paraId="5D3FFA80">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因系统本身缺陷造成各种故障应由卖方免费技术服务和维修，包括质保期外发生的情况。</w:t>
      </w:r>
    </w:p>
    <w:p w14:paraId="043A5DBD">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无力承担售后服务或响应不及时的情况下，医院可向承接方索取软件源代码，承接方应无偿提供。</w:t>
      </w:r>
    </w:p>
    <w:p w14:paraId="77040CB3">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626C55C0">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承接方必须保证解决项目所涉及的技术问题，如因技术原因无法满足院方需求，由此产生的风险由承接方承担。</w:t>
      </w:r>
    </w:p>
    <w:p w14:paraId="142F993C">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在项日实施与维保期间内，若承接方在服务过程中发生以下行为，经院方确认后，每次根据标准进行扣罚：</w:t>
      </w:r>
    </w:p>
    <w:p w14:paraId="57776326">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遇到乘大或紧急事件要求承接方派驻应急人员现场解决，但承接方无正当理由不履行的，每发生一次从项目合同金额中扣除3000元，视作一次不良行为。</w:t>
      </w:r>
    </w:p>
    <w:p w14:paraId="10B1DCCA">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未经我院信息中心审核同意，自行运维实施或调整数据库、网络、服务器等操作，导致引发严重信息系统故障或不良事件，每发生一次从本项目合同金额中扣除3000元，视作一次不良行为。</w:t>
      </w:r>
    </w:p>
    <w:p w14:paraId="2EB03A5B">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5876F63C">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要求保质保量的完成项目合同需求，其中影响系统错误类需求14天完成率达到90%以上，影响业务类需求30天完成率达到90%以上，系统优化类需求90天完成率达到90%以上。按每月度考核一次完成率，如需求完成不符合要求，每发生一次，视作一次不良行为。</w:t>
      </w:r>
    </w:p>
    <w:p w14:paraId="186C90F7">
      <w:pPr>
        <w:spacing w:line="360" w:lineRule="auto"/>
        <w:rPr>
          <w:rFonts w:asciiTheme="minorEastAsia" w:hAnsiTheme="minorEastAsia" w:eastAsiaTheme="minorEastAsia" w:cstheme="minorEastAsia"/>
        </w:rPr>
      </w:pPr>
    </w:p>
    <w:p w14:paraId="51451507">
      <w:pPr>
        <w:widowControl/>
        <w:jc w:val="left"/>
        <w:rPr>
          <w:rFonts w:asciiTheme="minorHAnsi" w:hAnsiTheme="minorHAnsi" w:eastAsiaTheme="minorEastAsia" w:cstheme="minorBidi"/>
          <w:b/>
          <w:bCs/>
          <w:kern w:val="44"/>
          <w:sz w:val="44"/>
          <w:szCs w:val="44"/>
        </w:rPr>
      </w:pPr>
      <w:r>
        <w:br w:type="page"/>
      </w:r>
    </w:p>
    <w:p w14:paraId="581493B9">
      <w:pPr>
        <w:pStyle w:val="16"/>
      </w:pPr>
      <w:bookmarkStart w:id="6" w:name="_Toc186548465"/>
      <w:r>
        <w:rPr>
          <w:rFonts w:hint="eastAsia"/>
        </w:rPr>
        <w:t>第三章</w:t>
      </w:r>
      <w:r>
        <w:rPr>
          <w:rFonts w:hint="eastAsia"/>
        </w:rPr>
        <w:tab/>
      </w:r>
      <w:r>
        <w:rPr>
          <w:rFonts w:hint="eastAsia"/>
        </w:rPr>
        <w:t>响应文件格式</w:t>
      </w:r>
      <w:bookmarkEnd w:id="6"/>
    </w:p>
    <w:p w14:paraId="737168A1">
      <w:pPr>
        <w:rPr>
          <w:b/>
          <w:bCs/>
          <w:sz w:val="30"/>
          <w:szCs w:val="30"/>
        </w:rPr>
      </w:pPr>
      <w:r>
        <w:rPr>
          <w:rFonts w:hint="eastAsia"/>
          <w:b/>
          <w:bCs/>
          <w:sz w:val="30"/>
          <w:szCs w:val="30"/>
        </w:rPr>
        <w:t>一、响应</w:t>
      </w:r>
      <w:r>
        <w:rPr>
          <w:b/>
          <w:bCs/>
          <w:sz w:val="30"/>
          <w:szCs w:val="30"/>
        </w:rPr>
        <w:t>文件的组成</w:t>
      </w:r>
    </w:p>
    <w:p w14:paraId="7A8ED8F8">
      <w:pPr>
        <w:rPr>
          <w:rFonts w:eastAsiaTheme="minorEastAsia"/>
          <w:sz w:val="24"/>
          <w:szCs w:val="22"/>
        </w:rPr>
      </w:pPr>
      <w:r>
        <w:rPr>
          <w:rFonts w:hint="eastAsia" w:eastAsiaTheme="minorEastAsia"/>
          <w:sz w:val="24"/>
          <w:szCs w:val="22"/>
        </w:rPr>
        <w:t>响应文件由资格证明文件、商务技术文件、报价文件三部份组成。</w:t>
      </w:r>
    </w:p>
    <w:p w14:paraId="25FE4BD3">
      <w:pPr>
        <w:rPr>
          <w:rFonts w:eastAsiaTheme="minorEastAsia"/>
          <w:sz w:val="24"/>
          <w:szCs w:val="22"/>
        </w:rPr>
      </w:pPr>
    </w:p>
    <w:p w14:paraId="104E61C3">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414A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625075F0">
            <w:r>
              <w:t>序号</w:t>
            </w:r>
          </w:p>
        </w:tc>
        <w:tc>
          <w:tcPr>
            <w:tcW w:w="1789" w:type="dxa"/>
            <w:vAlign w:val="center"/>
          </w:tcPr>
          <w:p w14:paraId="5E305A15">
            <w:r>
              <w:rPr>
                <w:rFonts w:hint="eastAsia"/>
              </w:rPr>
              <w:t>组成</w:t>
            </w:r>
          </w:p>
        </w:tc>
        <w:tc>
          <w:tcPr>
            <w:tcW w:w="4152" w:type="dxa"/>
            <w:vAlign w:val="center"/>
          </w:tcPr>
          <w:p w14:paraId="424282A3">
            <w:r>
              <w:t>材料名称</w:t>
            </w:r>
          </w:p>
        </w:tc>
        <w:tc>
          <w:tcPr>
            <w:tcW w:w="1884" w:type="dxa"/>
            <w:vAlign w:val="center"/>
          </w:tcPr>
          <w:p w14:paraId="3E29DC5E">
            <w:r>
              <w:t>说明</w:t>
            </w:r>
          </w:p>
        </w:tc>
      </w:tr>
      <w:tr w14:paraId="1B3C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CAD74A1">
            <w:r>
              <w:t>1</w:t>
            </w:r>
          </w:p>
        </w:tc>
        <w:tc>
          <w:tcPr>
            <w:tcW w:w="1789" w:type="dxa"/>
            <w:vAlign w:val="center"/>
          </w:tcPr>
          <w:p w14:paraId="7C1C7B16">
            <w:r>
              <w:rPr>
                <w:rFonts w:hint="eastAsia"/>
              </w:rPr>
              <w:t>封面</w:t>
            </w:r>
          </w:p>
        </w:tc>
        <w:tc>
          <w:tcPr>
            <w:tcW w:w="4152" w:type="dxa"/>
            <w:vAlign w:val="center"/>
          </w:tcPr>
          <w:p w14:paraId="69FC38E0">
            <w:r>
              <w:t>封面（附件1）</w:t>
            </w:r>
          </w:p>
        </w:tc>
        <w:tc>
          <w:tcPr>
            <w:tcW w:w="1884" w:type="dxa"/>
          </w:tcPr>
          <w:p w14:paraId="10846701"/>
        </w:tc>
      </w:tr>
      <w:tr w14:paraId="40B2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9DB4024">
            <w:r>
              <w:t>2</w:t>
            </w:r>
          </w:p>
        </w:tc>
        <w:tc>
          <w:tcPr>
            <w:tcW w:w="1789" w:type="dxa"/>
            <w:vMerge w:val="restart"/>
            <w:vAlign w:val="center"/>
          </w:tcPr>
          <w:p w14:paraId="6242252F">
            <w:r>
              <w:rPr>
                <w:rFonts w:hint="eastAsia"/>
              </w:rPr>
              <w:t>资格</w:t>
            </w:r>
            <w:r>
              <w:t>证明文件</w:t>
            </w:r>
          </w:p>
        </w:tc>
        <w:tc>
          <w:tcPr>
            <w:tcW w:w="4152" w:type="dxa"/>
            <w:vAlign w:val="center"/>
          </w:tcPr>
          <w:p w14:paraId="3E90A478">
            <w:r>
              <w:t>采购公告发布之日起至公告截止日内任意时间的“信用中国”网站（www.creditchina.gov.cn）的响应供应商信用查询网页截图</w:t>
            </w:r>
          </w:p>
        </w:tc>
        <w:tc>
          <w:tcPr>
            <w:tcW w:w="1884" w:type="dxa"/>
          </w:tcPr>
          <w:p w14:paraId="55529393"/>
        </w:tc>
      </w:tr>
      <w:tr w14:paraId="64CD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8874EBC">
            <w:r>
              <w:t>3</w:t>
            </w:r>
          </w:p>
        </w:tc>
        <w:tc>
          <w:tcPr>
            <w:tcW w:w="1789" w:type="dxa"/>
            <w:vMerge w:val="continue"/>
            <w:vAlign w:val="center"/>
          </w:tcPr>
          <w:p w14:paraId="249DA663"/>
        </w:tc>
        <w:tc>
          <w:tcPr>
            <w:tcW w:w="4152" w:type="dxa"/>
            <w:vAlign w:val="center"/>
          </w:tcPr>
          <w:p w14:paraId="4E9172FF">
            <w:r>
              <w:t>企业营业执照</w:t>
            </w:r>
          </w:p>
        </w:tc>
        <w:tc>
          <w:tcPr>
            <w:tcW w:w="1884" w:type="dxa"/>
          </w:tcPr>
          <w:p w14:paraId="3B89463F"/>
        </w:tc>
      </w:tr>
      <w:tr w14:paraId="2CE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81FB769">
            <w:r>
              <w:t>4</w:t>
            </w:r>
          </w:p>
        </w:tc>
        <w:tc>
          <w:tcPr>
            <w:tcW w:w="1789" w:type="dxa"/>
            <w:vMerge w:val="continue"/>
            <w:vAlign w:val="center"/>
          </w:tcPr>
          <w:p w14:paraId="162F5821"/>
        </w:tc>
        <w:tc>
          <w:tcPr>
            <w:tcW w:w="4152" w:type="dxa"/>
            <w:vAlign w:val="center"/>
          </w:tcPr>
          <w:p w14:paraId="4AFA00B2">
            <w:r>
              <w:t>法人代表身份证复印件</w:t>
            </w:r>
          </w:p>
        </w:tc>
        <w:tc>
          <w:tcPr>
            <w:tcW w:w="1884" w:type="dxa"/>
          </w:tcPr>
          <w:p w14:paraId="2181857A"/>
        </w:tc>
      </w:tr>
      <w:tr w14:paraId="14B6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F18BE43">
            <w:r>
              <w:rPr>
                <w:rFonts w:hint="eastAsia"/>
              </w:rPr>
              <w:t>5</w:t>
            </w:r>
          </w:p>
        </w:tc>
        <w:tc>
          <w:tcPr>
            <w:tcW w:w="1789" w:type="dxa"/>
            <w:vMerge w:val="continue"/>
            <w:vAlign w:val="center"/>
          </w:tcPr>
          <w:p w14:paraId="75152107"/>
        </w:tc>
        <w:tc>
          <w:tcPr>
            <w:tcW w:w="4152" w:type="dxa"/>
            <w:vAlign w:val="center"/>
          </w:tcPr>
          <w:p w14:paraId="10A1936D">
            <w:r>
              <w:t>销售人员身份证复印件</w:t>
            </w:r>
          </w:p>
        </w:tc>
        <w:tc>
          <w:tcPr>
            <w:tcW w:w="1884" w:type="dxa"/>
          </w:tcPr>
          <w:p w14:paraId="69AC0D95"/>
        </w:tc>
      </w:tr>
      <w:tr w14:paraId="0BE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48EAC21">
            <w:r>
              <w:rPr>
                <w:rFonts w:hint="eastAsia"/>
              </w:rPr>
              <w:t>6</w:t>
            </w:r>
          </w:p>
        </w:tc>
        <w:tc>
          <w:tcPr>
            <w:tcW w:w="1789" w:type="dxa"/>
            <w:vMerge w:val="restart"/>
            <w:vAlign w:val="center"/>
          </w:tcPr>
          <w:p w14:paraId="39466D97">
            <w:r>
              <w:rPr>
                <w:rFonts w:hint="eastAsia" w:eastAsiaTheme="minorEastAsia"/>
                <w:sz w:val="24"/>
                <w:szCs w:val="22"/>
              </w:rPr>
              <w:t>商务技术文件</w:t>
            </w:r>
          </w:p>
        </w:tc>
        <w:tc>
          <w:tcPr>
            <w:tcW w:w="4152" w:type="dxa"/>
            <w:vAlign w:val="center"/>
          </w:tcPr>
          <w:p w14:paraId="3908029A">
            <w:r>
              <w:t>声明书（附件2）</w:t>
            </w:r>
          </w:p>
        </w:tc>
        <w:tc>
          <w:tcPr>
            <w:tcW w:w="1884" w:type="dxa"/>
          </w:tcPr>
          <w:p w14:paraId="001FD3C8"/>
        </w:tc>
      </w:tr>
      <w:tr w14:paraId="527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073F54">
            <w:r>
              <w:rPr>
                <w:rFonts w:hint="eastAsia"/>
              </w:rPr>
              <w:t>7</w:t>
            </w:r>
          </w:p>
        </w:tc>
        <w:tc>
          <w:tcPr>
            <w:tcW w:w="1789" w:type="dxa"/>
            <w:vMerge w:val="continue"/>
          </w:tcPr>
          <w:p w14:paraId="18AAF8CC"/>
        </w:tc>
        <w:tc>
          <w:tcPr>
            <w:tcW w:w="4152" w:type="dxa"/>
            <w:vAlign w:val="center"/>
          </w:tcPr>
          <w:p w14:paraId="3945BD51">
            <w:r>
              <w:t>法定代表人授权委托书（附件3）</w:t>
            </w:r>
          </w:p>
        </w:tc>
        <w:tc>
          <w:tcPr>
            <w:tcW w:w="1884" w:type="dxa"/>
          </w:tcPr>
          <w:p w14:paraId="452631A1"/>
        </w:tc>
      </w:tr>
      <w:tr w14:paraId="6BB2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750515F1">
            <w:r>
              <w:rPr>
                <w:rFonts w:hint="eastAsia"/>
              </w:rPr>
              <w:t>8</w:t>
            </w:r>
          </w:p>
        </w:tc>
        <w:tc>
          <w:tcPr>
            <w:tcW w:w="1789" w:type="dxa"/>
            <w:vMerge w:val="continue"/>
          </w:tcPr>
          <w:p w14:paraId="2E826EAA"/>
        </w:tc>
        <w:tc>
          <w:tcPr>
            <w:tcW w:w="4152" w:type="dxa"/>
            <w:vAlign w:val="center"/>
          </w:tcPr>
          <w:p w14:paraId="23D96FBB">
            <w:r>
              <w:t>经营许可证或生产许可证（</w:t>
            </w:r>
            <w:r>
              <w:rPr>
                <w:rFonts w:hint="eastAsia"/>
              </w:rPr>
              <w:t>若</w:t>
            </w:r>
            <w:r>
              <w:t>需要）</w:t>
            </w:r>
          </w:p>
        </w:tc>
        <w:tc>
          <w:tcPr>
            <w:tcW w:w="1884" w:type="dxa"/>
          </w:tcPr>
          <w:p w14:paraId="12A6DA5E"/>
        </w:tc>
      </w:tr>
      <w:tr w14:paraId="32C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A50541">
            <w:r>
              <w:t>9</w:t>
            </w:r>
          </w:p>
        </w:tc>
        <w:tc>
          <w:tcPr>
            <w:tcW w:w="1789" w:type="dxa"/>
            <w:vMerge w:val="continue"/>
          </w:tcPr>
          <w:p w14:paraId="0C4272BC"/>
        </w:tc>
        <w:tc>
          <w:tcPr>
            <w:tcW w:w="4152" w:type="dxa"/>
            <w:vAlign w:val="center"/>
          </w:tcPr>
          <w:p w14:paraId="7A0CC092">
            <w:r>
              <w:t>ISO9001、ISO20000/ISO27001认证</w:t>
            </w:r>
            <w:r>
              <w:rPr>
                <w:rFonts w:hint="eastAsia"/>
              </w:rPr>
              <w:t>、</w:t>
            </w:r>
            <w:r>
              <w:t>ITSS三级以上</w:t>
            </w:r>
            <w:r>
              <w:rPr>
                <w:rFonts w:hint="eastAsia"/>
              </w:rPr>
              <w:t>或项目相关计算机软件著作权登记证书</w:t>
            </w:r>
          </w:p>
        </w:tc>
        <w:tc>
          <w:tcPr>
            <w:tcW w:w="1884" w:type="dxa"/>
          </w:tcPr>
          <w:p w14:paraId="306D54BB">
            <w:r>
              <w:rPr>
                <w:rFonts w:hint="eastAsia"/>
                <w:b/>
                <w:bCs/>
              </w:rPr>
              <w:t>须提供资质证书复印件加盖公章</w:t>
            </w:r>
          </w:p>
        </w:tc>
      </w:tr>
      <w:tr w14:paraId="50D5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EE50CF9">
            <w:r>
              <w:t>10</w:t>
            </w:r>
          </w:p>
        </w:tc>
        <w:tc>
          <w:tcPr>
            <w:tcW w:w="1789" w:type="dxa"/>
            <w:vMerge w:val="continue"/>
          </w:tcPr>
          <w:p w14:paraId="2BFACB00"/>
        </w:tc>
        <w:tc>
          <w:tcPr>
            <w:tcW w:w="4152" w:type="dxa"/>
            <w:vAlign w:val="center"/>
          </w:tcPr>
          <w:p w14:paraId="0848F427">
            <w:r>
              <w:t>厂家给经销商</w:t>
            </w:r>
            <w:r>
              <w:rPr>
                <w:rFonts w:hint="eastAsia"/>
              </w:rPr>
              <w:t>的逐级</w:t>
            </w:r>
            <w:r>
              <w:t>授权</w:t>
            </w:r>
            <w:r>
              <w:rPr>
                <w:rFonts w:hint="eastAsia"/>
              </w:rPr>
              <w:t>书</w:t>
            </w:r>
            <w:r>
              <w:t>（</w:t>
            </w:r>
            <w:r>
              <w:rPr>
                <w:rFonts w:hint="eastAsia"/>
              </w:rPr>
              <w:t>若</w:t>
            </w:r>
            <w:r>
              <w:t>需要）</w:t>
            </w:r>
          </w:p>
        </w:tc>
        <w:tc>
          <w:tcPr>
            <w:tcW w:w="1884" w:type="dxa"/>
          </w:tcPr>
          <w:p w14:paraId="2935A505"/>
        </w:tc>
      </w:tr>
      <w:tr w14:paraId="748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5DBC97">
            <w:r>
              <w:t>11</w:t>
            </w:r>
          </w:p>
        </w:tc>
        <w:tc>
          <w:tcPr>
            <w:tcW w:w="1789" w:type="dxa"/>
            <w:vMerge w:val="continue"/>
          </w:tcPr>
          <w:p w14:paraId="6E7E01AB"/>
        </w:tc>
        <w:tc>
          <w:tcPr>
            <w:tcW w:w="4152" w:type="dxa"/>
            <w:vAlign w:val="center"/>
          </w:tcPr>
          <w:p w14:paraId="2E4EDE7F">
            <w:r>
              <w:t>技术响应表（附件4）</w:t>
            </w:r>
          </w:p>
        </w:tc>
        <w:tc>
          <w:tcPr>
            <w:tcW w:w="1884" w:type="dxa"/>
          </w:tcPr>
          <w:p w14:paraId="3D528195">
            <w:r>
              <w:rPr>
                <w:rFonts w:hint="eastAsia"/>
                <w:b/>
              </w:rPr>
              <w:t>项目内容和技术要求、商务要求均需逐项响应</w:t>
            </w:r>
          </w:p>
        </w:tc>
      </w:tr>
      <w:tr w14:paraId="57AD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5F0CF84">
            <w:r>
              <w:t>13</w:t>
            </w:r>
          </w:p>
        </w:tc>
        <w:tc>
          <w:tcPr>
            <w:tcW w:w="1789" w:type="dxa"/>
            <w:vMerge w:val="continue"/>
          </w:tcPr>
          <w:p w14:paraId="744E1A71"/>
        </w:tc>
        <w:tc>
          <w:tcPr>
            <w:tcW w:w="4152" w:type="dxa"/>
            <w:vAlign w:val="center"/>
          </w:tcPr>
          <w:p w14:paraId="0BDA633F">
            <w:r>
              <w:rPr>
                <w:rFonts w:hint="eastAsia"/>
              </w:rPr>
              <w:t>所投</w:t>
            </w:r>
            <w:r>
              <w:t>产品彩页</w:t>
            </w:r>
            <w:r>
              <w:rPr>
                <w:rFonts w:hint="eastAsia"/>
              </w:rPr>
              <w:t>、</w:t>
            </w:r>
            <w:r>
              <w:t>技术参数文件</w:t>
            </w:r>
          </w:p>
        </w:tc>
        <w:tc>
          <w:tcPr>
            <w:tcW w:w="1884" w:type="dxa"/>
          </w:tcPr>
          <w:p w14:paraId="52025E09"/>
        </w:tc>
      </w:tr>
      <w:tr w14:paraId="102B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082F9FB">
            <w:r>
              <w:rPr>
                <w:rFonts w:hint="eastAsia"/>
              </w:rPr>
              <w:t>14</w:t>
            </w:r>
          </w:p>
        </w:tc>
        <w:tc>
          <w:tcPr>
            <w:tcW w:w="1789" w:type="dxa"/>
            <w:vMerge w:val="continue"/>
          </w:tcPr>
          <w:p w14:paraId="052BFFF4"/>
        </w:tc>
        <w:tc>
          <w:tcPr>
            <w:tcW w:w="4152" w:type="dxa"/>
            <w:vAlign w:val="center"/>
          </w:tcPr>
          <w:p w14:paraId="5D94AC65">
            <w:r>
              <w:rPr>
                <w:rFonts w:hint="eastAsia"/>
              </w:rPr>
              <w:t>维保</w:t>
            </w:r>
            <w:r>
              <w:t>方案</w:t>
            </w:r>
          </w:p>
        </w:tc>
        <w:tc>
          <w:tcPr>
            <w:tcW w:w="1884" w:type="dxa"/>
          </w:tcPr>
          <w:p w14:paraId="2B03B25D"/>
        </w:tc>
      </w:tr>
      <w:tr w14:paraId="02E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B3ECED">
            <w:r>
              <w:rPr>
                <w:rFonts w:hint="eastAsia"/>
              </w:rPr>
              <w:t>15</w:t>
            </w:r>
          </w:p>
        </w:tc>
        <w:tc>
          <w:tcPr>
            <w:tcW w:w="1789" w:type="dxa"/>
            <w:vMerge w:val="continue"/>
          </w:tcPr>
          <w:p w14:paraId="21724648"/>
        </w:tc>
        <w:tc>
          <w:tcPr>
            <w:tcW w:w="4152" w:type="dxa"/>
            <w:vAlign w:val="center"/>
          </w:tcPr>
          <w:p w14:paraId="28956B9A">
            <w:r>
              <w:rPr>
                <w:rFonts w:hint="eastAsia"/>
              </w:rPr>
              <w:t>售后</w:t>
            </w:r>
            <w:r>
              <w:t>服务方案</w:t>
            </w:r>
          </w:p>
        </w:tc>
        <w:tc>
          <w:tcPr>
            <w:tcW w:w="1884" w:type="dxa"/>
          </w:tcPr>
          <w:p w14:paraId="5EBDAAB9"/>
        </w:tc>
      </w:tr>
      <w:tr w14:paraId="1084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123876B">
            <w:r>
              <w:rPr>
                <w:rFonts w:hint="eastAsia"/>
              </w:rPr>
              <w:t>16</w:t>
            </w:r>
          </w:p>
        </w:tc>
        <w:tc>
          <w:tcPr>
            <w:tcW w:w="1789" w:type="dxa"/>
            <w:vMerge w:val="continue"/>
          </w:tcPr>
          <w:p w14:paraId="2CE6C3A7"/>
        </w:tc>
        <w:tc>
          <w:tcPr>
            <w:tcW w:w="4152" w:type="dxa"/>
            <w:vAlign w:val="center"/>
          </w:tcPr>
          <w:p w14:paraId="10E31746">
            <w:r>
              <w:rPr>
                <w:rFonts w:hAnsi="宋体"/>
                <w:color w:val="FF0000"/>
                <w:kern w:val="0"/>
                <w:szCs w:val="21"/>
              </w:rPr>
              <w:t>提供</w:t>
            </w:r>
            <w:r>
              <w:rPr>
                <w:rFonts w:hint="eastAsia" w:hAnsi="宋体"/>
                <w:color w:val="FF0000"/>
                <w:kern w:val="0"/>
                <w:szCs w:val="21"/>
              </w:rPr>
              <w:t>案例</w:t>
            </w:r>
            <w:r>
              <w:rPr>
                <w:rFonts w:hAnsi="宋体"/>
                <w:color w:val="FF0000"/>
                <w:kern w:val="0"/>
                <w:szCs w:val="21"/>
              </w:rPr>
              <w:t>用户名单及合同复印件</w:t>
            </w:r>
            <w:r>
              <w:rPr>
                <w:rFonts w:hint="eastAsia" w:hAnsi="宋体"/>
                <w:color w:val="FF0000"/>
                <w:kern w:val="0"/>
                <w:szCs w:val="21"/>
              </w:rPr>
              <w:t>（2022年至今）</w:t>
            </w:r>
          </w:p>
        </w:tc>
        <w:tc>
          <w:tcPr>
            <w:tcW w:w="1884" w:type="dxa"/>
          </w:tcPr>
          <w:p w14:paraId="2A3FD2C7">
            <w:pPr>
              <w:rPr>
                <w:b/>
              </w:rPr>
            </w:pPr>
            <w:r>
              <w:rPr>
                <w:rFonts w:hint="eastAsia"/>
                <w:b/>
              </w:rPr>
              <w:t>合同配置及价格清晰可见，且加盖公章，否则案例无效</w:t>
            </w:r>
          </w:p>
        </w:tc>
      </w:tr>
      <w:tr w14:paraId="2F77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3872264">
            <w:r>
              <w:rPr>
                <w:rFonts w:hint="eastAsia"/>
              </w:rPr>
              <w:t>17</w:t>
            </w:r>
          </w:p>
        </w:tc>
        <w:tc>
          <w:tcPr>
            <w:tcW w:w="1789" w:type="dxa"/>
            <w:vMerge w:val="continue"/>
          </w:tcPr>
          <w:p w14:paraId="7A34F892"/>
        </w:tc>
        <w:tc>
          <w:tcPr>
            <w:tcW w:w="4152" w:type="dxa"/>
            <w:vAlign w:val="center"/>
          </w:tcPr>
          <w:p w14:paraId="021000E4">
            <w:r>
              <w:t>其他优惠条件</w:t>
            </w:r>
          </w:p>
        </w:tc>
        <w:tc>
          <w:tcPr>
            <w:tcW w:w="1884" w:type="dxa"/>
          </w:tcPr>
          <w:p w14:paraId="13403B80"/>
        </w:tc>
      </w:tr>
      <w:tr w14:paraId="294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7BCC8F0">
            <w:r>
              <w:rPr>
                <w:rFonts w:hint="eastAsia"/>
              </w:rPr>
              <w:t>18</w:t>
            </w:r>
          </w:p>
        </w:tc>
        <w:tc>
          <w:tcPr>
            <w:tcW w:w="1789" w:type="dxa"/>
            <w:vAlign w:val="center"/>
          </w:tcPr>
          <w:p w14:paraId="79B23662">
            <w:r>
              <w:rPr>
                <w:rFonts w:hint="eastAsia" w:eastAsiaTheme="minorEastAsia"/>
                <w:sz w:val="24"/>
                <w:szCs w:val="22"/>
              </w:rPr>
              <w:t>报价文件</w:t>
            </w:r>
          </w:p>
        </w:tc>
        <w:tc>
          <w:tcPr>
            <w:tcW w:w="4152" w:type="dxa"/>
            <w:vAlign w:val="center"/>
          </w:tcPr>
          <w:p w14:paraId="0F297331">
            <w:r>
              <w:t>项目报价单（附件</w:t>
            </w:r>
            <w:r>
              <w:rPr>
                <w:rFonts w:hint="eastAsia"/>
              </w:rPr>
              <w:t>5</w:t>
            </w:r>
            <w:r>
              <w:t>）</w:t>
            </w:r>
          </w:p>
        </w:tc>
        <w:tc>
          <w:tcPr>
            <w:tcW w:w="1884" w:type="dxa"/>
          </w:tcPr>
          <w:p w14:paraId="6A90D58C"/>
        </w:tc>
      </w:tr>
    </w:tbl>
    <w:p w14:paraId="22BB4559">
      <w:pPr>
        <w:rPr>
          <w:b/>
          <w:bCs/>
          <w:sz w:val="24"/>
        </w:rPr>
      </w:pPr>
      <w:r>
        <w:rPr>
          <w:b/>
        </w:rPr>
        <w:t>注：正本所有文件需加盖公司红章，副本为正本的复印件。</w:t>
      </w:r>
    </w:p>
    <w:p w14:paraId="43AF23EF">
      <w:pPr>
        <w:rPr>
          <w:b/>
          <w:bCs/>
          <w:sz w:val="32"/>
        </w:rPr>
      </w:pPr>
    </w:p>
    <w:p w14:paraId="200C4707"/>
    <w:p w14:paraId="07AF66D8">
      <w:pPr>
        <w:rPr>
          <w:b/>
          <w:bCs/>
          <w:sz w:val="32"/>
        </w:rPr>
      </w:pPr>
    </w:p>
    <w:p w14:paraId="10E119B5">
      <w:pPr>
        <w:rPr>
          <w:b/>
          <w:bCs/>
          <w:sz w:val="32"/>
        </w:rPr>
      </w:pPr>
    </w:p>
    <w:p w14:paraId="5F1F2D16">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hAnsi="仿宋" w:eastAsia="仿宋"/>
          <w:bCs/>
          <w:sz w:val="30"/>
          <w:szCs w:val="30"/>
        </w:rPr>
        <w:t>正本或副本</w:t>
      </w:r>
    </w:p>
    <w:p w14:paraId="04D4A157">
      <w:pPr>
        <w:ind w:firstLine="1320" w:firstLineChars="300"/>
        <w:rPr>
          <w:sz w:val="44"/>
          <w:szCs w:val="44"/>
        </w:rPr>
      </w:pPr>
      <w:r>
        <w:rPr>
          <w:rFonts w:hAnsi="Calibri"/>
          <w:sz w:val="44"/>
          <w:szCs w:val="44"/>
        </w:rPr>
        <w:t>浙江大学医学院附属妇产科医院</w:t>
      </w:r>
    </w:p>
    <w:p w14:paraId="76DCDB68">
      <w:pPr>
        <w:ind w:firstLine="3080" w:firstLineChars="700"/>
        <w:rPr>
          <w:sz w:val="44"/>
          <w:szCs w:val="44"/>
        </w:rPr>
      </w:pPr>
      <w:r>
        <w:rPr>
          <w:rFonts w:hAnsi="Calibri"/>
          <w:sz w:val="44"/>
          <w:szCs w:val="44"/>
        </w:rPr>
        <w:t>（</w:t>
      </w:r>
      <w:r>
        <w:rPr>
          <w:rFonts w:hint="eastAsia" w:hAnsi="Calibri"/>
          <w:sz w:val="44"/>
          <w:szCs w:val="44"/>
        </w:rPr>
        <w:t>信息项目</w:t>
      </w:r>
      <w:r>
        <w:rPr>
          <w:rFonts w:hAnsi="Calibri"/>
          <w:sz w:val="44"/>
          <w:szCs w:val="44"/>
        </w:rPr>
        <w:t>）</w:t>
      </w:r>
    </w:p>
    <w:tbl>
      <w:tblPr>
        <w:tblStyle w:val="43"/>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7E98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D93D083">
            <w:pPr>
              <w:rPr>
                <w:rFonts w:ascii="Calibri" w:hAnsi="Calibri"/>
                <w:sz w:val="36"/>
                <w:szCs w:val="36"/>
              </w:rPr>
            </w:pPr>
            <w:r>
              <w:rPr>
                <w:rFonts w:ascii="Calibri" w:hAnsi="Calibri"/>
                <w:sz w:val="36"/>
                <w:szCs w:val="36"/>
              </w:rPr>
              <w:t>项目名称：</w:t>
            </w:r>
          </w:p>
        </w:tc>
      </w:tr>
      <w:tr w14:paraId="4A3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F65016">
            <w:pPr>
              <w:rPr>
                <w:rFonts w:ascii="Calibri" w:hAnsi="Calibri"/>
                <w:sz w:val="36"/>
                <w:szCs w:val="36"/>
              </w:rPr>
            </w:pPr>
            <w:r>
              <w:rPr>
                <w:rFonts w:ascii="Calibri" w:hAnsi="Calibri"/>
                <w:sz w:val="36"/>
                <w:szCs w:val="36"/>
              </w:rPr>
              <w:t>项目编号：</w:t>
            </w:r>
          </w:p>
        </w:tc>
      </w:tr>
      <w:tr w14:paraId="0BA0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4C5909EE">
            <w:pPr>
              <w:rPr>
                <w:rFonts w:ascii="Calibri" w:hAnsi="Calibri"/>
                <w:sz w:val="28"/>
                <w:szCs w:val="28"/>
              </w:rPr>
            </w:pPr>
          </w:p>
        </w:tc>
        <w:tc>
          <w:tcPr>
            <w:tcW w:w="1704" w:type="dxa"/>
          </w:tcPr>
          <w:p w14:paraId="614AEC19">
            <w:pPr>
              <w:rPr>
                <w:rFonts w:ascii="Calibri" w:hAnsi="Calibri"/>
                <w:sz w:val="28"/>
                <w:szCs w:val="28"/>
              </w:rPr>
            </w:pPr>
          </w:p>
        </w:tc>
        <w:tc>
          <w:tcPr>
            <w:tcW w:w="1704" w:type="dxa"/>
            <w:vMerge w:val="restart"/>
          </w:tcPr>
          <w:p w14:paraId="72B5F601">
            <w:pPr>
              <w:spacing w:line="720" w:lineRule="auto"/>
              <w:rPr>
                <w:rFonts w:ascii="Calibri" w:hAnsi="Calibri"/>
                <w:sz w:val="84"/>
                <w:szCs w:val="84"/>
              </w:rPr>
            </w:pPr>
          </w:p>
          <w:p w14:paraId="7C11CDAF">
            <w:pPr>
              <w:spacing w:line="720" w:lineRule="auto"/>
              <w:rPr>
                <w:rFonts w:ascii="Calibri" w:hAnsi="Calibri"/>
                <w:sz w:val="36"/>
                <w:szCs w:val="36"/>
              </w:rPr>
            </w:pPr>
          </w:p>
          <w:p w14:paraId="18B43213">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119DFB37">
            <w:pPr>
              <w:rPr>
                <w:rFonts w:ascii="Calibri" w:hAnsi="Calibri"/>
                <w:sz w:val="28"/>
                <w:szCs w:val="28"/>
              </w:rPr>
            </w:pPr>
          </w:p>
        </w:tc>
      </w:tr>
      <w:tr w14:paraId="4E78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2660C21">
            <w:pPr>
              <w:rPr>
                <w:rFonts w:ascii="Calibri" w:hAnsi="Calibri"/>
                <w:sz w:val="28"/>
                <w:szCs w:val="28"/>
              </w:rPr>
            </w:pPr>
          </w:p>
        </w:tc>
        <w:tc>
          <w:tcPr>
            <w:tcW w:w="1704" w:type="dxa"/>
          </w:tcPr>
          <w:p w14:paraId="3739065E">
            <w:pPr>
              <w:rPr>
                <w:rFonts w:ascii="Calibri" w:hAnsi="Calibri"/>
                <w:sz w:val="28"/>
                <w:szCs w:val="28"/>
              </w:rPr>
            </w:pPr>
          </w:p>
        </w:tc>
        <w:tc>
          <w:tcPr>
            <w:tcW w:w="1704" w:type="dxa"/>
            <w:vMerge w:val="continue"/>
          </w:tcPr>
          <w:p w14:paraId="6685C81C">
            <w:pPr>
              <w:rPr>
                <w:rFonts w:ascii="Calibri" w:hAnsi="Calibri"/>
                <w:sz w:val="28"/>
                <w:szCs w:val="28"/>
              </w:rPr>
            </w:pPr>
          </w:p>
        </w:tc>
        <w:tc>
          <w:tcPr>
            <w:tcW w:w="3501" w:type="dxa"/>
            <w:vMerge w:val="continue"/>
          </w:tcPr>
          <w:p w14:paraId="0C807D2C">
            <w:pPr>
              <w:rPr>
                <w:rFonts w:ascii="Calibri" w:hAnsi="Calibri"/>
                <w:sz w:val="28"/>
                <w:szCs w:val="28"/>
              </w:rPr>
            </w:pPr>
          </w:p>
        </w:tc>
      </w:tr>
      <w:tr w14:paraId="11CA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52AB958">
            <w:pPr>
              <w:rPr>
                <w:rFonts w:ascii="Calibri" w:hAnsi="Calibri"/>
                <w:sz w:val="28"/>
                <w:szCs w:val="28"/>
              </w:rPr>
            </w:pPr>
          </w:p>
        </w:tc>
        <w:tc>
          <w:tcPr>
            <w:tcW w:w="1704" w:type="dxa"/>
          </w:tcPr>
          <w:p w14:paraId="44E8D192">
            <w:pPr>
              <w:rPr>
                <w:rFonts w:ascii="Calibri" w:hAnsi="Calibri"/>
                <w:sz w:val="28"/>
                <w:szCs w:val="28"/>
              </w:rPr>
            </w:pPr>
          </w:p>
        </w:tc>
        <w:tc>
          <w:tcPr>
            <w:tcW w:w="1704" w:type="dxa"/>
            <w:vMerge w:val="continue"/>
          </w:tcPr>
          <w:p w14:paraId="024020CE">
            <w:pPr>
              <w:rPr>
                <w:rFonts w:ascii="Calibri" w:hAnsi="Calibri"/>
                <w:sz w:val="28"/>
                <w:szCs w:val="28"/>
              </w:rPr>
            </w:pPr>
          </w:p>
        </w:tc>
        <w:tc>
          <w:tcPr>
            <w:tcW w:w="3501" w:type="dxa"/>
            <w:vMerge w:val="continue"/>
          </w:tcPr>
          <w:p w14:paraId="5994BE5A">
            <w:pPr>
              <w:rPr>
                <w:rFonts w:ascii="Calibri" w:hAnsi="Calibri"/>
                <w:sz w:val="28"/>
                <w:szCs w:val="28"/>
              </w:rPr>
            </w:pPr>
          </w:p>
        </w:tc>
      </w:tr>
      <w:tr w14:paraId="18BB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485003">
            <w:pPr>
              <w:rPr>
                <w:rFonts w:ascii="Calibri" w:hAnsi="Calibri"/>
                <w:sz w:val="28"/>
                <w:szCs w:val="28"/>
              </w:rPr>
            </w:pPr>
          </w:p>
        </w:tc>
        <w:tc>
          <w:tcPr>
            <w:tcW w:w="1704" w:type="dxa"/>
          </w:tcPr>
          <w:p w14:paraId="75B299D5">
            <w:pPr>
              <w:rPr>
                <w:rFonts w:ascii="Calibri" w:hAnsi="Calibri"/>
                <w:sz w:val="28"/>
                <w:szCs w:val="28"/>
              </w:rPr>
            </w:pPr>
          </w:p>
        </w:tc>
        <w:tc>
          <w:tcPr>
            <w:tcW w:w="1704" w:type="dxa"/>
            <w:vMerge w:val="continue"/>
          </w:tcPr>
          <w:p w14:paraId="3CC64A5D">
            <w:pPr>
              <w:rPr>
                <w:rFonts w:ascii="Calibri" w:hAnsi="Calibri"/>
                <w:sz w:val="28"/>
                <w:szCs w:val="28"/>
              </w:rPr>
            </w:pPr>
          </w:p>
        </w:tc>
        <w:tc>
          <w:tcPr>
            <w:tcW w:w="3501" w:type="dxa"/>
            <w:vMerge w:val="continue"/>
          </w:tcPr>
          <w:p w14:paraId="621062EC">
            <w:pPr>
              <w:rPr>
                <w:rFonts w:ascii="Calibri" w:hAnsi="Calibri"/>
                <w:sz w:val="28"/>
                <w:szCs w:val="28"/>
              </w:rPr>
            </w:pPr>
          </w:p>
        </w:tc>
      </w:tr>
      <w:tr w14:paraId="1EEE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606E8E6">
            <w:pPr>
              <w:rPr>
                <w:rFonts w:ascii="Calibri" w:hAnsi="Calibri"/>
                <w:sz w:val="28"/>
                <w:szCs w:val="28"/>
              </w:rPr>
            </w:pPr>
          </w:p>
        </w:tc>
        <w:tc>
          <w:tcPr>
            <w:tcW w:w="1704" w:type="dxa"/>
          </w:tcPr>
          <w:p w14:paraId="066AC2C0">
            <w:pPr>
              <w:rPr>
                <w:rFonts w:ascii="Calibri" w:hAnsi="Calibri"/>
                <w:sz w:val="28"/>
                <w:szCs w:val="28"/>
              </w:rPr>
            </w:pPr>
          </w:p>
        </w:tc>
        <w:tc>
          <w:tcPr>
            <w:tcW w:w="1704" w:type="dxa"/>
            <w:vMerge w:val="continue"/>
          </w:tcPr>
          <w:p w14:paraId="56195F12">
            <w:pPr>
              <w:rPr>
                <w:rFonts w:ascii="Calibri" w:hAnsi="Calibri"/>
                <w:sz w:val="28"/>
                <w:szCs w:val="28"/>
              </w:rPr>
            </w:pPr>
          </w:p>
        </w:tc>
        <w:tc>
          <w:tcPr>
            <w:tcW w:w="3501" w:type="dxa"/>
            <w:vMerge w:val="continue"/>
          </w:tcPr>
          <w:p w14:paraId="2E67F166">
            <w:pPr>
              <w:rPr>
                <w:rFonts w:ascii="Calibri" w:hAnsi="Calibri"/>
                <w:sz w:val="28"/>
                <w:szCs w:val="28"/>
              </w:rPr>
            </w:pPr>
          </w:p>
        </w:tc>
      </w:tr>
      <w:tr w14:paraId="342F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2361D2C">
            <w:pPr>
              <w:rPr>
                <w:rFonts w:ascii="Calibri" w:hAnsi="Calibri"/>
                <w:sz w:val="28"/>
                <w:szCs w:val="28"/>
              </w:rPr>
            </w:pPr>
          </w:p>
        </w:tc>
        <w:tc>
          <w:tcPr>
            <w:tcW w:w="1704" w:type="dxa"/>
          </w:tcPr>
          <w:p w14:paraId="035CDBAF">
            <w:pPr>
              <w:rPr>
                <w:rFonts w:ascii="Calibri" w:hAnsi="Calibri"/>
                <w:sz w:val="28"/>
                <w:szCs w:val="28"/>
              </w:rPr>
            </w:pPr>
          </w:p>
        </w:tc>
        <w:tc>
          <w:tcPr>
            <w:tcW w:w="1704" w:type="dxa"/>
            <w:vMerge w:val="continue"/>
          </w:tcPr>
          <w:p w14:paraId="7535828F">
            <w:pPr>
              <w:rPr>
                <w:rFonts w:ascii="Calibri" w:hAnsi="Calibri"/>
                <w:sz w:val="28"/>
                <w:szCs w:val="28"/>
              </w:rPr>
            </w:pPr>
          </w:p>
        </w:tc>
        <w:tc>
          <w:tcPr>
            <w:tcW w:w="3501" w:type="dxa"/>
            <w:vMerge w:val="continue"/>
          </w:tcPr>
          <w:p w14:paraId="18C1165C">
            <w:pPr>
              <w:rPr>
                <w:rFonts w:ascii="Calibri" w:hAnsi="Calibri"/>
                <w:sz w:val="28"/>
                <w:szCs w:val="28"/>
              </w:rPr>
            </w:pPr>
          </w:p>
        </w:tc>
      </w:tr>
      <w:tr w14:paraId="5408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43312BC">
            <w:pPr>
              <w:rPr>
                <w:rFonts w:ascii="Calibri" w:hAnsi="Calibri"/>
                <w:sz w:val="28"/>
                <w:szCs w:val="28"/>
              </w:rPr>
            </w:pPr>
          </w:p>
        </w:tc>
        <w:tc>
          <w:tcPr>
            <w:tcW w:w="1704" w:type="dxa"/>
          </w:tcPr>
          <w:p w14:paraId="74D56907">
            <w:pPr>
              <w:rPr>
                <w:rFonts w:ascii="Calibri" w:hAnsi="Calibri"/>
                <w:sz w:val="28"/>
                <w:szCs w:val="28"/>
              </w:rPr>
            </w:pPr>
          </w:p>
        </w:tc>
        <w:tc>
          <w:tcPr>
            <w:tcW w:w="1704" w:type="dxa"/>
            <w:vMerge w:val="continue"/>
          </w:tcPr>
          <w:p w14:paraId="28709398">
            <w:pPr>
              <w:rPr>
                <w:rFonts w:ascii="Calibri" w:hAnsi="Calibri"/>
                <w:sz w:val="28"/>
                <w:szCs w:val="28"/>
              </w:rPr>
            </w:pPr>
          </w:p>
        </w:tc>
        <w:tc>
          <w:tcPr>
            <w:tcW w:w="3501" w:type="dxa"/>
            <w:vMerge w:val="continue"/>
          </w:tcPr>
          <w:p w14:paraId="2C9E76B7">
            <w:pPr>
              <w:rPr>
                <w:rFonts w:ascii="Calibri" w:hAnsi="Calibri"/>
                <w:sz w:val="28"/>
                <w:szCs w:val="28"/>
              </w:rPr>
            </w:pPr>
          </w:p>
        </w:tc>
      </w:tr>
      <w:tr w14:paraId="570A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E3A6A0E">
            <w:pPr>
              <w:rPr>
                <w:rFonts w:ascii="Calibri" w:hAnsi="Calibri"/>
                <w:sz w:val="28"/>
                <w:szCs w:val="28"/>
              </w:rPr>
            </w:pPr>
          </w:p>
        </w:tc>
        <w:tc>
          <w:tcPr>
            <w:tcW w:w="1704" w:type="dxa"/>
          </w:tcPr>
          <w:p w14:paraId="3C72DF88">
            <w:pPr>
              <w:rPr>
                <w:rFonts w:ascii="Calibri" w:hAnsi="Calibri"/>
                <w:sz w:val="28"/>
                <w:szCs w:val="28"/>
              </w:rPr>
            </w:pPr>
          </w:p>
        </w:tc>
        <w:tc>
          <w:tcPr>
            <w:tcW w:w="1704" w:type="dxa"/>
            <w:vMerge w:val="continue"/>
          </w:tcPr>
          <w:p w14:paraId="37DB2CE9">
            <w:pPr>
              <w:rPr>
                <w:rFonts w:ascii="Calibri" w:hAnsi="Calibri"/>
                <w:sz w:val="28"/>
                <w:szCs w:val="28"/>
              </w:rPr>
            </w:pPr>
          </w:p>
        </w:tc>
        <w:tc>
          <w:tcPr>
            <w:tcW w:w="3501" w:type="dxa"/>
            <w:vMerge w:val="continue"/>
          </w:tcPr>
          <w:p w14:paraId="3E54F742">
            <w:pPr>
              <w:rPr>
                <w:rFonts w:ascii="Calibri" w:hAnsi="Calibri"/>
                <w:sz w:val="28"/>
                <w:szCs w:val="28"/>
              </w:rPr>
            </w:pPr>
          </w:p>
        </w:tc>
      </w:tr>
      <w:tr w14:paraId="4B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AE5C7CB">
            <w:pPr>
              <w:rPr>
                <w:rFonts w:ascii="Calibri" w:hAnsi="Calibri"/>
                <w:sz w:val="28"/>
                <w:szCs w:val="28"/>
              </w:rPr>
            </w:pPr>
          </w:p>
        </w:tc>
        <w:tc>
          <w:tcPr>
            <w:tcW w:w="1704" w:type="dxa"/>
          </w:tcPr>
          <w:p w14:paraId="63EFB230">
            <w:pPr>
              <w:rPr>
                <w:rFonts w:ascii="Calibri" w:hAnsi="Calibri"/>
                <w:sz w:val="28"/>
                <w:szCs w:val="28"/>
              </w:rPr>
            </w:pPr>
          </w:p>
        </w:tc>
        <w:tc>
          <w:tcPr>
            <w:tcW w:w="1704" w:type="dxa"/>
            <w:vMerge w:val="continue"/>
          </w:tcPr>
          <w:p w14:paraId="60FE2524">
            <w:pPr>
              <w:rPr>
                <w:rFonts w:ascii="Calibri" w:hAnsi="Calibri"/>
                <w:sz w:val="28"/>
                <w:szCs w:val="28"/>
              </w:rPr>
            </w:pPr>
          </w:p>
        </w:tc>
        <w:tc>
          <w:tcPr>
            <w:tcW w:w="3501" w:type="dxa"/>
            <w:vMerge w:val="continue"/>
          </w:tcPr>
          <w:p w14:paraId="54405C23">
            <w:pPr>
              <w:rPr>
                <w:rFonts w:ascii="Calibri" w:hAnsi="Calibri"/>
                <w:sz w:val="28"/>
                <w:szCs w:val="28"/>
              </w:rPr>
            </w:pPr>
          </w:p>
        </w:tc>
      </w:tr>
      <w:tr w14:paraId="6AC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0DC7B01">
            <w:pPr>
              <w:rPr>
                <w:rFonts w:ascii="Calibri" w:hAnsi="Calibri"/>
                <w:sz w:val="28"/>
                <w:szCs w:val="28"/>
              </w:rPr>
            </w:pPr>
          </w:p>
        </w:tc>
        <w:tc>
          <w:tcPr>
            <w:tcW w:w="1704" w:type="dxa"/>
          </w:tcPr>
          <w:p w14:paraId="149EB22F">
            <w:pPr>
              <w:rPr>
                <w:rFonts w:ascii="Calibri" w:hAnsi="Calibri"/>
                <w:sz w:val="28"/>
                <w:szCs w:val="28"/>
              </w:rPr>
            </w:pPr>
          </w:p>
        </w:tc>
        <w:tc>
          <w:tcPr>
            <w:tcW w:w="1704" w:type="dxa"/>
            <w:vMerge w:val="continue"/>
          </w:tcPr>
          <w:p w14:paraId="771DD88C">
            <w:pPr>
              <w:rPr>
                <w:rFonts w:ascii="Calibri" w:hAnsi="Calibri"/>
                <w:sz w:val="28"/>
                <w:szCs w:val="28"/>
              </w:rPr>
            </w:pPr>
          </w:p>
        </w:tc>
        <w:tc>
          <w:tcPr>
            <w:tcW w:w="3501" w:type="dxa"/>
            <w:vMerge w:val="continue"/>
          </w:tcPr>
          <w:p w14:paraId="6A56E454">
            <w:pPr>
              <w:rPr>
                <w:rFonts w:ascii="Calibri" w:hAnsi="Calibri"/>
                <w:sz w:val="28"/>
                <w:szCs w:val="28"/>
              </w:rPr>
            </w:pPr>
          </w:p>
        </w:tc>
      </w:tr>
      <w:tr w14:paraId="3E0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3E99277">
            <w:pPr>
              <w:rPr>
                <w:rFonts w:ascii="Calibri" w:hAnsi="Calibri"/>
                <w:sz w:val="28"/>
                <w:szCs w:val="28"/>
              </w:rPr>
            </w:pPr>
          </w:p>
        </w:tc>
        <w:tc>
          <w:tcPr>
            <w:tcW w:w="1704" w:type="dxa"/>
          </w:tcPr>
          <w:p w14:paraId="2E1CAB4F">
            <w:pPr>
              <w:rPr>
                <w:rFonts w:ascii="Calibri" w:hAnsi="Calibri"/>
                <w:sz w:val="28"/>
                <w:szCs w:val="28"/>
              </w:rPr>
            </w:pPr>
          </w:p>
        </w:tc>
        <w:tc>
          <w:tcPr>
            <w:tcW w:w="1704" w:type="dxa"/>
            <w:vMerge w:val="continue"/>
          </w:tcPr>
          <w:p w14:paraId="7F00F52C">
            <w:pPr>
              <w:rPr>
                <w:rFonts w:ascii="Calibri" w:hAnsi="Calibri"/>
                <w:sz w:val="28"/>
                <w:szCs w:val="28"/>
              </w:rPr>
            </w:pPr>
          </w:p>
        </w:tc>
        <w:tc>
          <w:tcPr>
            <w:tcW w:w="3501" w:type="dxa"/>
            <w:vMerge w:val="continue"/>
          </w:tcPr>
          <w:p w14:paraId="011F3095">
            <w:pPr>
              <w:rPr>
                <w:rFonts w:ascii="Calibri" w:hAnsi="Calibri"/>
                <w:sz w:val="28"/>
                <w:szCs w:val="28"/>
              </w:rPr>
            </w:pPr>
          </w:p>
        </w:tc>
      </w:tr>
      <w:tr w14:paraId="36A4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84C7200">
            <w:pPr>
              <w:rPr>
                <w:rFonts w:ascii="Calibri" w:hAnsi="Calibri"/>
                <w:sz w:val="28"/>
                <w:szCs w:val="28"/>
              </w:rPr>
            </w:pPr>
          </w:p>
        </w:tc>
        <w:tc>
          <w:tcPr>
            <w:tcW w:w="1704" w:type="dxa"/>
          </w:tcPr>
          <w:p w14:paraId="53C4CA4E">
            <w:pPr>
              <w:rPr>
                <w:rFonts w:ascii="Calibri" w:hAnsi="Calibri"/>
                <w:sz w:val="28"/>
                <w:szCs w:val="28"/>
              </w:rPr>
            </w:pPr>
          </w:p>
        </w:tc>
        <w:tc>
          <w:tcPr>
            <w:tcW w:w="1704" w:type="dxa"/>
            <w:vMerge w:val="continue"/>
          </w:tcPr>
          <w:p w14:paraId="465C63F9">
            <w:pPr>
              <w:rPr>
                <w:rFonts w:ascii="Calibri" w:hAnsi="Calibri"/>
                <w:sz w:val="28"/>
                <w:szCs w:val="28"/>
              </w:rPr>
            </w:pPr>
          </w:p>
        </w:tc>
        <w:tc>
          <w:tcPr>
            <w:tcW w:w="3501" w:type="dxa"/>
            <w:vMerge w:val="continue"/>
          </w:tcPr>
          <w:p w14:paraId="41D55401">
            <w:pPr>
              <w:rPr>
                <w:rFonts w:ascii="Calibri" w:hAnsi="Calibri"/>
                <w:sz w:val="28"/>
                <w:szCs w:val="28"/>
              </w:rPr>
            </w:pPr>
          </w:p>
        </w:tc>
      </w:tr>
      <w:tr w14:paraId="1167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160253E">
            <w:pPr>
              <w:rPr>
                <w:rFonts w:ascii="Calibri" w:hAnsi="Calibri"/>
                <w:sz w:val="28"/>
                <w:szCs w:val="28"/>
              </w:rPr>
            </w:pPr>
          </w:p>
        </w:tc>
        <w:tc>
          <w:tcPr>
            <w:tcW w:w="1704" w:type="dxa"/>
          </w:tcPr>
          <w:p w14:paraId="0560946D">
            <w:pPr>
              <w:rPr>
                <w:rFonts w:ascii="Calibri" w:hAnsi="Calibri"/>
                <w:sz w:val="28"/>
                <w:szCs w:val="28"/>
              </w:rPr>
            </w:pPr>
          </w:p>
        </w:tc>
        <w:tc>
          <w:tcPr>
            <w:tcW w:w="1704" w:type="dxa"/>
            <w:vMerge w:val="continue"/>
          </w:tcPr>
          <w:p w14:paraId="27EDFF5B">
            <w:pPr>
              <w:rPr>
                <w:rFonts w:ascii="Calibri" w:hAnsi="Calibri"/>
                <w:sz w:val="28"/>
                <w:szCs w:val="28"/>
              </w:rPr>
            </w:pPr>
          </w:p>
        </w:tc>
        <w:tc>
          <w:tcPr>
            <w:tcW w:w="3501" w:type="dxa"/>
            <w:vMerge w:val="continue"/>
          </w:tcPr>
          <w:p w14:paraId="48C0971E">
            <w:pPr>
              <w:rPr>
                <w:rFonts w:ascii="Calibri" w:hAnsi="Calibri"/>
                <w:sz w:val="28"/>
                <w:szCs w:val="28"/>
              </w:rPr>
            </w:pPr>
          </w:p>
        </w:tc>
      </w:tr>
      <w:tr w14:paraId="273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0A3720">
            <w:pPr>
              <w:rPr>
                <w:rFonts w:ascii="Calibri" w:hAnsi="Calibri"/>
                <w:sz w:val="36"/>
                <w:szCs w:val="36"/>
              </w:rPr>
            </w:pPr>
            <w:r>
              <w:rPr>
                <w:rFonts w:ascii="Calibri" w:hAnsi="Calibri"/>
                <w:sz w:val="36"/>
                <w:szCs w:val="36"/>
              </w:rPr>
              <w:t>供应商全称：</w:t>
            </w:r>
          </w:p>
        </w:tc>
      </w:tr>
      <w:tr w14:paraId="16EA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5D00E43">
            <w:pPr>
              <w:rPr>
                <w:rFonts w:ascii="Calibri" w:hAnsi="Calibri"/>
                <w:strike/>
                <w:color w:val="FF0000"/>
                <w:sz w:val="36"/>
                <w:szCs w:val="36"/>
              </w:rPr>
            </w:pPr>
          </w:p>
        </w:tc>
      </w:tr>
      <w:tr w14:paraId="1E96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922456">
            <w:pPr>
              <w:rPr>
                <w:rFonts w:ascii="Calibri" w:hAnsi="Calibri"/>
                <w:sz w:val="36"/>
                <w:szCs w:val="36"/>
              </w:rPr>
            </w:pPr>
            <w:r>
              <w:rPr>
                <w:rFonts w:ascii="Calibri" w:hAnsi="Calibri"/>
                <w:sz w:val="36"/>
                <w:szCs w:val="36"/>
              </w:rPr>
              <w:t>时      间：</w:t>
            </w:r>
          </w:p>
        </w:tc>
      </w:tr>
    </w:tbl>
    <w:p w14:paraId="7D5A0841">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13267F3">
      <w:pPr>
        <w:snapToGrid w:val="0"/>
        <w:spacing w:before="50" w:after="50"/>
        <w:jc w:val="center"/>
        <w:rPr>
          <w:rFonts w:eastAsia="仿宋"/>
          <w:b/>
          <w:sz w:val="36"/>
          <w:szCs w:val="36"/>
        </w:rPr>
      </w:pPr>
      <w:r>
        <w:rPr>
          <w:rFonts w:hAnsi="仿宋" w:eastAsia="仿宋"/>
          <w:b/>
          <w:sz w:val="36"/>
          <w:szCs w:val="36"/>
        </w:rPr>
        <w:t>声明书</w:t>
      </w:r>
    </w:p>
    <w:p w14:paraId="0E5FB105">
      <w:pPr>
        <w:snapToGrid w:val="0"/>
        <w:spacing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9F544F8">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p>
    <w:p w14:paraId="0FEB36C7">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hAnsiTheme="minorEastAsia" w:eastAsiaTheme="minorEastAsia"/>
          <w:sz w:val="28"/>
          <w:szCs w:val="28"/>
        </w:rPr>
        <w:t>的采购项目，为此，我方就本次项目有关事项郑重声明如下：</w:t>
      </w:r>
    </w:p>
    <w:p w14:paraId="43762124">
      <w:pPr>
        <w:snapToGrid w:val="0"/>
        <w:spacing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19C6C2E3">
      <w:pPr>
        <w:snapToGrid w:val="0"/>
        <w:spacing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2356115A">
      <w:pPr>
        <w:snapToGrid w:val="0"/>
        <w:spacing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185AD74C">
      <w:pPr>
        <w:snapToGrid w:val="0"/>
        <w:spacing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57436794">
      <w:pPr>
        <w:snapToGrid w:val="0"/>
        <w:spacing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DC36B25">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50ABF84C">
      <w:pPr>
        <w:snapToGrid w:val="0"/>
        <w:spacing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C062C7B">
      <w:pPr>
        <w:snapToGrid w:val="0"/>
        <w:spacing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A07CE53">
      <w:pPr>
        <w:snapToGrid w:val="0"/>
        <w:spacing w:beforeLines="50" w:after="50" w:line="460" w:lineRule="exact"/>
        <w:ind w:firstLine="560" w:firstLineChars="200"/>
        <w:rPr>
          <w:rFonts w:eastAsiaTheme="minorEastAsia"/>
          <w:sz w:val="28"/>
          <w:szCs w:val="28"/>
        </w:rPr>
      </w:pPr>
    </w:p>
    <w:p w14:paraId="67B1DAAE">
      <w:pPr>
        <w:snapToGrid w:val="0"/>
        <w:spacing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法定代表人签名（或签名章）：日期：</w:t>
      </w:r>
    </w:p>
    <w:p w14:paraId="6BBAFEB5">
      <w:pPr>
        <w:snapToGrid w:val="0"/>
        <w:spacing w:beforeLines="50" w:line="460" w:lineRule="exact"/>
        <w:ind w:firstLine="200"/>
        <w:rPr>
          <w:rFonts w:eastAsiaTheme="minorEastAsia"/>
          <w:sz w:val="28"/>
          <w:szCs w:val="28"/>
          <w:u w:val="single"/>
        </w:rPr>
      </w:pPr>
    </w:p>
    <w:p w14:paraId="03A70044">
      <w:pPr>
        <w:snapToGrid w:val="0"/>
        <w:spacing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p>
    <w:p w14:paraId="6BD50AB0">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07EDEAA8">
      <w:pPr>
        <w:snapToGrid w:val="0"/>
        <w:spacing w:before="50" w:after="50"/>
        <w:jc w:val="center"/>
        <w:rPr>
          <w:rFonts w:eastAsia="仿宋"/>
          <w:b/>
          <w:sz w:val="36"/>
          <w:szCs w:val="36"/>
        </w:rPr>
      </w:pPr>
      <w:r>
        <w:rPr>
          <w:rFonts w:hAnsi="仿宋" w:eastAsia="仿宋"/>
          <w:b/>
          <w:sz w:val="36"/>
          <w:szCs w:val="36"/>
        </w:rPr>
        <w:t>法定代表人授权委托书</w:t>
      </w:r>
    </w:p>
    <w:p w14:paraId="5A4186B7">
      <w:pPr>
        <w:snapToGrid w:val="0"/>
        <w:spacing w:beforeLines="50" w:after="50"/>
        <w:rPr>
          <w:rFonts w:eastAsia="仿宋"/>
          <w:b/>
          <w:sz w:val="30"/>
          <w:szCs w:val="30"/>
        </w:rPr>
      </w:pPr>
    </w:p>
    <w:p w14:paraId="4741633E">
      <w:pPr>
        <w:snapToGrid w:val="0"/>
        <w:spacing w:beforeLines="50" w:after="50" w:line="460" w:lineRule="exact"/>
        <w:rPr>
          <w:rFonts w:eastAsia="仿宋"/>
          <w:b/>
          <w:bCs/>
          <w:sz w:val="30"/>
          <w:szCs w:val="30"/>
        </w:rPr>
      </w:pPr>
      <w:r>
        <w:rPr>
          <w:rFonts w:hAnsi="仿宋" w:eastAsia="仿宋"/>
          <w:bCs/>
          <w:sz w:val="30"/>
          <w:szCs w:val="30"/>
        </w:rPr>
        <w:t>浙江大学医学院附属妇产科医院：</w:t>
      </w:r>
    </w:p>
    <w:p w14:paraId="22DB19CE">
      <w:pPr>
        <w:snapToGrid w:val="0"/>
        <w:spacing w:beforeLines="50" w:after="50" w:line="460" w:lineRule="exact"/>
        <w:ind w:firstLine="900" w:firstLineChars="300"/>
        <w:rPr>
          <w:rFonts w:eastAsia="仿宋"/>
          <w:sz w:val="30"/>
          <w:szCs w:val="30"/>
        </w:rPr>
      </w:pPr>
      <w:r>
        <w:rPr>
          <w:rFonts w:hAnsi="仿宋" w:eastAsia="仿宋"/>
          <w:sz w:val="30"/>
          <w:szCs w:val="30"/>
        </w:rPr>
        <w:t>我（姓名）系（供应商名称）的法定代表人，现授权委托本单位在职职工（姓名）为授权代表，以我方的名义参加项目编号：项目名称</w:t>
      </w:r>
      <w:r>
        <w:rPr>
          <w:rFonts w:hAnsi="仿宋" w:eastAsia="仿宋"/>
          <w:sz w:val="30"/>
          <w:szCs w:val="30"/>
          <w:u w:val="single"/>
        </w:rPr>
        <w:t>：</w:t>
      </w:r>
      <w:r>
        <w:rPr>
          <w:rFonts w:hAnsi="仿宋" w:eastAsia="仿宋"/>
          <w:sz w:val="30"/>
          <w:szCs w:val="30"/>
        </w:rPr>
        <w:t>项目的活动，并代表我方全权办理针对上述项目的具体事务签署相关文件。我方对授权代表的签名事项负全部责任。</w:t>
      </w:r>
    </w:p>
    <w:p w14:paraId="4147D4C6">
      <w:pPr>
        <w:snapToGrid w:val="0"/>
        <w:spacing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11692341">
      <w:pPr>
        <w:snapToGrid w:val="0"/>
        <w:spacing w:beforeLines="50" w:after="50" w:line="460" w:lineRule="exact"/>
        <w:ind w:firstLine="480"/>
        <w:rPr>
          <w:rFonts w:eastAsia="仿宋"/>
          <w:sz w:val="30"/>
          <w:szCs w:val="30"/>
        </w:rPr>
      </w:pPr>
      <w:r>
        <w:rPr>
          <w:rFonts w:hAnsi="仿宋" w:eastAsia="仿宋"/>
          <w:sz w:val="30"/>
          <w:szCs w:val="30"/>
        </w:rPr>
        <w:t>授权代表无转委托权，特此委托。</w:t>
      </w:r>
    </w:p>
    <w:p w14:paraId="2B1BA8D9">
      <w:pPr>
        <w:snapToGrid w:val="0"/>
        <w:spacing w:beforeLines="50" w:after="50" w:line="460" w:lineRule="exact"/>
        <w:ind w:firstLine="480"/>
        <w:rPr>
          <w:rFonts w:eastAsia="仿宋"/>
          <w:sz w:val="30"/>
          <w:szCs w:val="30"/>
        </w:rPr>
      </w:pPr>
    </w:p>
    <w:p w14:paraId="7098FC18">
      <w:pPr>
        <w:snapToGrid w:val="0"/>
        <w:spacing w:beforeLines="50" w:after="50" w:line="460" w:lineRule="exact"/>
        <w:ind w:firstLine="480"/>
        <w:rPr>
          <w:rFonts w:eastAsia="仿宋"/>
          <w:sz w:val="30"/>
          <w:szCs w:val="30"/>
        </w:rPr>
      </w:pPr>
    </w:p>
    <w:p w14:paraId="3483D1C3">
      <w:pPr>
        <w:snapToGrid w:val="0"/>
        <w:spacing w:beforeLines="50" w:after="50" w:line="460" w:lineRule="exact"/>
        <w:rPr>
          <w:rFonts w:eastAsia="仿宋"/>
          <w:sz w:val="30"/>
          <w:szCs w:val="30"/>
        </w:rPr>
      </w:pPr>
      <w:r>
        <w:rPr>
          <w:rFonts w:hAnsi="仿宋" w:eastAsia="仿宋"/>
          <w:sz w:val="30"/>
          <w:szCs w:val="30"/>
        </w:rPr>
        <w:t>授权代表签名：职务：</w:t>
      </w:r>
    </w:p>
    <w:p w14:paraId="4E34D85A">
      <w:pPr>
        <w:snapToGrid w:val="0"/>
        <w:spacing w:beforeLines="50" w:after="50" w:line="460" w:lineRule="exact"/>
        <w:rPr>
          <w:rFonts w:eastAsia="仿宋"/>
          <w:sz w:val="30"/>
          <w:szCs w:val="30"/>
        </w:rPr>
      </w:pPr>
      <w:r>
        <w:rPr>
          <w:rFonts w:hAnsi="仿宋" w:eastAsia="仿宋"/>
          <w:sz w:val="30"/>
          <w:szCs w:val="30"/>
        </w:rPr>
        <w:t>授权代表身份证号码：</w:t>
      </w:r>
    </w:p>
    <w:p w14:paraId="0EA325A1">
      <w:pPr>
        <w:snapToGrid w:val="0"/>
        <w:spacing w:beforeLines="50" w:after="50" w:line="460" w:lineRule="exact"/>
        <w:rPr>
          <w:rFonts w:eastAsia="仿宋"/>
          <w:sz w:val="30"/>
          <w:szCs w:val="30"/>
        </w:rPr>
      </w:pPr>
      <w:r>
        <w:rPr>
          <w:rFonts w:hAnsi="仿宋" w:eastAsia="仿宋"/>
          <w:sz w:val="30"/>
          <w:szCs w:val="30"/>
        </w:rPr>
        <w:t>授权代表联系手机：</w:t>
      </w:r>
    </w:p>
    <w:p w14:paraId="4D45F749">
      <w:pPr>
        <w:snapToGrid w:val="0"/>
        <w:spacing w:beforeLines="50" w:after="50" w:line="460" w:lineRule="exact"/>
        <w:rPr>
          <w:rFonts w:eastAsia="仿宋"/>
          <w:sz w:val="30"/>
          <w:szCs w:val="30"/>
        </w:rPr>
      </w:pPr>
      <w:r>
        <w:rPr>
          <w:rFonts w:hAnsi="仿宋" w:eastAsia="仿宋"/>
          <w:sz w:val="30"/>
          <w:szCs w:val="30"/>
        </w:rPr>
        <w:t>法定代表人签名（或签名章）：职务：</w:t>
      </w:r>
    </w:p>
    <w:p w14:paraId="615E26E6">
      <w:pPr>
        <w:snapToGrid w:val="0"/>
        <w:spacing w:beforeLines="50" w:after="50" w:line="460" w:lineRule="exact"/>
        <w:rPr>
          <w:rFonts w:eastAsia="仿宋"/>
          <w:sz w:val="30"/>
          <w:szCs w:val="30"/>
        </w:rPr>
      </w:pPr>
    </w:p>
    <w:p w14:paraId="0541BA5D">
      <w:pPr>
        <w:snapToGrid w:val="0"/>
        <w:spacing w:beforeLines="50" w:after="50" w:line="460" w:lineRule="exact"/>
        <w:rPr>
          <w:rFonts w:eastAsia="仿宋"/>
          <w:sz w:val="30"/>
          <w:szCs w:val="30"/>
        </w:rPr>
      </w:pPr>
    </w:p>
    <w:p w14:paraId="08B22474">
      <w:pPr>
        <w:snapToGrid w:val="0"/>
        <w:spacing w:beforeLines="50" w:after="50" w:line="460" w:lineRule="exact"/>
        <w:ind w:firstLine="6150" w:firstLineChars="2050"/>
        <w:rPr>
          <w:rFonts w:eastAsia="仿宋"/>
          <w:sz w:val="30"/>
          <w:szCs w:val="30"/>
        </w:rPr>
      </w:pPr>
    </w:p>
    <w:p w14:paraId="77717F39">
      <w:pPr>
        <w:snapToGrid w:val="0"/>
        <w:spacing w:beforeLines="50" w:after="50" w:line="460" w:lineRule="exact"/>
        <w:rPr>
          <w:rFonts w:eastAsia="仿宋"/>
          <w:sz w:val="30"/>
          <w:szCs w:val="30"/>
          <w:u w:val="single"/>
        </w:rPr>
      </w:pPr>
      <w:r>
        <w:rPr>
          <w:rFonts w:hAnsi="仿宋" w:eastAsia="仿宋"/>
          <w:sz w:val="30"/>
          <w:szCs w:val="30"/>
        </w:rPr>
        <w:t>供应商全称（公章）：日期：</w:t>
      </w:r>
    </w:p>
    <w:p w14:paraId="7879F91F">
      <w:pPr>
        <w:pStyle w:val="36"/>
        <w:spacing w:line="360" w:lineRule="auto"/>
        <w:jc w:val="both"/>
        <w:rPr>
          <w:sz w:val="21"/>
          <w:szCs w:val="21"/>
        </w:rPr>
      </w:pPr>
    </w:p>
    <w:p w14:paraId="269E10CA">
      <w:pPr>
        <w:pStyle w:val="36"/>
        <w:spacing w:line="360" w:lineRule="auto"/>
        <w:jc w:val="both"/>
        <w:rPr>
          <w:sz w:val="21"/>
          <w:szCs w:val="21"/>
        </w:rPr>
      </w:pPr>
    </w:p>
    <w:p w14:paraId="4E2CA3B1">
      <w:pPr>
        <w:pStyle w:val="36"/>
        <w:spacing w:line="360" w:lineRule="auto"/>
        <w:jc w:val="both"/>
        <w:rPr>
          <w:sz w:val="21"/>
          <w:szCs w:val="21"/>
        </w:rPr>
      </w:pPr>
    </w:p>
    <w:p w14:paraId="000261E7">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6886FD11">
      <w:pPr>
        <w:jc w:val="center"/>
        <w:rPr>
          <w:b/>
          <w:sz w:val="36"/>
          <w:szCs w:val="36"/>
        </w:rPr>
      </w:pPr>
      <w:r>
        <w:rPr>
          <w:b/>
          <w:sz w:val="36"/>
          <w:szCs w:val="36"/>
        </w:rPr>
        <w:t>技术响应表</w:t>
      </w:r>
    </w:p>
    <w:p w14:paraId="5EA571CD">
      <w:pPr>
        <w:rPr>
          <w:sz w:val="32"/>
          <w:szCs w:val="32"/>
          <w:u w:val="single"/>
        </w:rPr>
      </w:pPr>
      <w:r>
        <w:rPr>
          <w:sz w:val="32"/>
          <w:szCs w:val="32"/>
        </w:rPr>
        <w:t>供应商全称（公章）：</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03E8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9154F61">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68F5DBC">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BBC8AEB">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3AB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6F162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18552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0775EF">
            <w:pPr>
              <w:jc w:val="center"/>
              <w:rPr>
                <w:rFonts w:asciiTheme="minorEastAsia" w:hAnsiTheme="minorEastAsia" w:eastAsiaTheme="minorEastAsia"/>
                <w:b/>
                <w:sz w:val="28"/>
                <w:szCs w:val="28"/>
              </w:rPr>
            </w:pPr>
          </w:p>
        </w:tc>
      </w:tr>
      <w:tr w14:paraId="38F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10A1BA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6BE293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EE76EA">
            <w:pPr>
              <w:jc w:val="center"/>
              <w:rPr>
                <w:rFonts w:asciiTheme="minorEastAsia" w:hAnsiTheme="minorEastAsia" w:eastAsiaTheme="minorEastAsia"/>
                <w:b/>
                <w:sz w:val="28"/>
                <w:szCs w:val="28"/>
              </w:rPr>
            </w:pPr>
          </w:p>
        </w:tc>
      </w:tr>
      <w:tr w14:paraId="7665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8B9CE1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E92BE7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236107">
            <w:pPr>
              <w:jc w:val="center"/>
              <w:rPr>
                <w:rFonts w:asciiTheme="minorEastAsia" w:hAnsiTheme="minorEastAsia" w:eastAsiaTheme="minorEastAsia"/>
                <w:b/>
                <w:sz w:val="28"/>
                <w:szCs w:val="28"/>
              </w:rPr>
            </w:pPr>
          </w:p>
        </w:tc>
      </w:tr>
      <w:tr w14:paraId="73A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03B521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52C47E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A5C2AF">
            <w:pPr>
              <w:jc w:val="center"/>
              <w:rPr>
                <w:rFonts w:asciiTheme="minorEastAsia" w:hAnsiTheme="minorEastAsia" w:eastAsiaTheme="minorEastAsia"/>
                <w:b/>
                <w:sz w:val="28"/>
                <w:szCs w:val="28"/>
              </w:rPr>
            </w:pPr>
          </w:p>
        </w:tc>
      </w:tr>
      <w:tr w14:paraId="7581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7D9E7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101064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2D625E2">
            <w:pPr>
              <w:jc w:val="center"/>
              <w:rPr>
                <w:rFonts w:asciiTheme="minorEastAsia" w:hAnsiTheme="minorEastAsia" w:eastAsiaTheme="minorEastAsia"/>
                <w:b/>
                <w:sz w:val="28"/>
                <w:szCs w:val="28"/>
              </w:rPr>
            </w:pPr>
          </w:p>
        </w:tc>
      </w:tr>
      <w:tr w14:paraId="1D2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1F11F8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E13C31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97A6893">
            <w:pPr>
              <w:jc w:val="center"/>
              <w:rPr>
                <w:rFonts w:asciiTheme="minorEastAsia" w:hAnsiTheme="minorEastAsia" w:eastAsiaTheme="minorEastAsia"/>
                <w:b/>
                <w:sz w:val="28"/>
                <w:szCs w:val="28"/>
              </w:rPr>
            </w:pPr>
          </w:p>
        </w:tc>
      </w:tr>
      <w:tr w14:paraId="4E3A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D89371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374C04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A3955E3">
            <w:pPr>
              <w:jc w:val="center"/>
              <w:rPr>
                <w:rFonts w:asciiTheme="minorEastAsia" w:hAnsiTheme="minorEastAsia" w:eastAsiaTheme="minorEastAsia"/>
                <w:b/>
                <w:sz w:val="28"/>
                <w:szCs w:val="28"/>
              </w:rPr>
            </w:pPr>
          </w:p>
        </w:tc>
      </w:tr>
      <w:tr w14:paraId="7AA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E1F384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D52FA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D8A27D5">
            <w:pPr>
              <w:jc w:val="center"/>
              <w:rPr>
                <w:rFonts w:asciiTheme="minorEastAsia" w:hAnsiTheme="minorEastAsia" w:eastAsiaTheme="minorEastAsia"/>
                <w:b/>
                <w:sz w:val="28"/>
                <w:szCs w:val="28"/>
              </w:rPr>
            </w:pPr>
          </w:p>
        </w:tc>
      </w:tr>
      <w:tr w14:paraId="112E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9C2893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49564D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F213D2">
            <w:pPr>
              <w:jc w:val="center"/>
              <w:rPr>
                <w:rFonts w:asciiTheme="minorEastAsia" w:hAnsiTheme="minorEastAsia" w:eastAsiaTheme="minorEastAsia"/>
                <w:b/>
                <w:sz w:val="28"/>
                <w:szCs w:val="28"/>
              </w:rPr>
            </w:pPr>
          </w:p>
        </w:tc>
      </w:tr>
      <w:tr w14:paraId="369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63614FA">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BB4C2B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8904D50">
            <w:pPr>
              <w:jc w:val="center"/>
              <w:rPr>
                <w:rFonts w:asciiTheme="minorEastAsia" w:hAnsiTheme="minorEastAsia" w:eastAsiaTheme="minorEastAsia"/>
                <w:b/>
                <w:sz w:val="28"/>
                <w:szCs w:val="28"/>
              </w:rPr>
            </w:pPr>
          </w:p>
        </w:tc>
      </w:tr>
      <w:tr w14:paraId="111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403304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C4043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203A1AE">
            <w:pPr>
              <w:jc w:val="center"/>
              <w:rPr>
                <w:rFonts w:asciiTheme="minorEastAsia" w:hAnsiTheme="minorEastAsia" w:eastAsiaTheme="minorEastAsia"/>
                <w:b/>
                <w:sz w:val="28"/>
                <w:szCs w:val="28"/>
              </w:rPr>
            </w:pPr>
          </w:p>
        </w:tc>
      </w:tr>
      <w:tr w14:paraId="7AA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5D6B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31889B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064B296">
            <w:pPr>
              <w:jc w:val="center"/>
              <w:rPr>
                <w:rFonts w:asciiTheme="minorEastAsia" w:hAnsiTheme="minorEastAsia" w:eastAsiaTheme="minorEastAsia"/>
                <w:b/>
                <w:sz w:val="28"/>
                <w:szCs w:val="28"/>
              </w:rPr>
            </w:pPr>
          </w:p>
        </w:tc>
      </w:tr>
    </w:tbl>
    <w:p w14:paraId="28C66A95">
      <w:pPr>
        <w:rPr>
          <w:sz w:val="32"/>
          <w:szCs w:val="32"/>
          <w:u w:val="single"/>
        </w:rPr>
      </w:pPr>
    </w:p>
    <w:p w14:paraId="7889F6F1">
      <w:pPr>
        <w:rPr>
          <w:sz w:val="32"/>
          <w:szCs w:val="32"/>
        </w:rPr>
      </w:pPr>
    </w:p>
    <w:p w14:paraId="775DE436">
      <w:pPr>
        <w:rPr>
          <w:sz w:val="32"/>
          <w:szCs w:val="32"/>
          <w:u w:val="single"/>
        </w:rPr>
      </w:pPr>
      <w:r>
        <w:rPr>
          <w:sz w:val="32"/>
          <w:szCs w:val="32"/>
        </w:rPr>
        <w:t>授权代表签名及手机：</w:t>
      </w:r>
    </w:p>
    <w:p w14:paraId="7E764AA9">
      <w:pPr>
        <w:rPr>
          <w:sz w:val="32"/>
          <w:szCs w:val="32"/>
          <w:u w:val="single"/>
        </w:rPr>
      </w:pPr>
      <w:r>
        <w:rPr>
          <w:sz w:val="32"/>
          <w:szCs w:val="32"/>
        </w:rPr>
        <w:t>日期：</w:t>
      </w:r>
    </w:p>
    <w:p w14:paraId="0AC5F8F9">
      <w:pPr>
        <w:pStyle w:val="36"/>
        <w:spacing w:line="360" w:lineRule="auto"/>
        <w:jc w:val="both"/>
        <w:rPr>
          <w:sz w:val="21"/>
          <w:szCs w:val="21"/>
        </w:rPr>
      </w:pPr>
    </w:p>
    <w:p w14:paraId="2BB96431">
      <w:pPr>
        <w:pStyle w:val="36"/>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BE7F20">
      <w:pPr>
        <w:snapToGrid w:val="0"/>
        <w:spacing w:beforeLines="50" w:after="50" w:line="460" w:lineRule="exact"/>
        <w:rPr>
          <w:rFonts w:hAnsi="仿宋" w:eastAsia="仿宋"/>
          <w:sz w:val="30"/>
          <w:szCs w:val="30"/>
        </w:rPr>
      </w:pPr>
    </w:p>
    <w:p w14:paraId="58326B55">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6CA6FF9E">
      <w:pPr>
        <w:jc w:val="center"/>
        <w:rPr>
          <w:b/>
          <w:sz w:val="36"/>
          <w:szCs w:val="36"/>
        </w:rPr>
      </w:pPr>
      <w:r>
        <w:rPr>
          <w:b/>
          <w:sz w:val="36"/>
          <w:szCs w:val="36"/>
        </w:rPr>
        <w:t>报价明细表</w:t>
      </w:r>
    </w:p>
    <w:p w14:paraId="268DA767">
      <w:pPr>
        <w:rPr>
          <w:sz w:val="32"/>
          <w:szCs w:val="32"/>
          <w:u w:val="single"/>
        </w:rPr>
      </w:pPr>
      <w:r>
        <w:rPr>
          <w:sz w:val="32"/>
          <w:szCs w:val="32"/>
        </w:rPr>
        <w:t>供应商全称：</w:t>
      </w:r>
    </w:p>
    <w:p w14:paraId="5B88B55D">
      <w:pPr>
        <w:rPr>
          <w:sz w:val="32"/>
          <w:szCs w:val="32"/>
          <w:u w:val="single"/>
        </w:rPr>
      </w:pPr>
      <w:r>
        <w:rPr>
          <w:sz w:val="32"/>
          <w:szCs w:val="32"/>
        </w:rPr>
        <w:t>项目编号：</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3BFB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65DA59B4">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1AAD658D">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3D7A641">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C172709">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0C53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E42C87A">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80191E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73C5F9E">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5E5C1F">
            <w:pPr>
              <w:rPr>
                <w:rFonts w:asciiTheme="minorEastAsia" w:hAnsiTheme="minorEastAsia" w:eastAsiaTheme="minorEastAsia"/>
                <w:sz w:val="32"/>
                <w:szCs w:val="32"/>
              </w:rPr>
            </w:pPr>
          </w:p>
        </w:tc>
      </w:tr>
      <w:tr w14:paraId="609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1022E06D">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388D3C8">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6944F91">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D957AEE">
            <w:pPr>
              <w:rPr>
                <w:rFonts w:asciiTheme="minorEastAsia" w:hAnsiTheme="minorEastAsia" w:eastAsiaTheme="minorEastAsia"/>
                <w:sz w:val="32"/>
                <w:szCs w:val="32"/>
              </w:rPr>
            </w:pPr>
          </w:p>
        </w:tc>
      </w:tr>
      <w:tr w14:paraId="78C0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681B842E">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   小写：￥</w:t>
            </w:r>
          </w:p>
        </w:tc>
      </w:tr>
      <w:tr w14:paraId="7504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1FE65845">
            <w:pPr>
              <w:jc w:val="center"/>
              <w:rPr>
                <w:rFonts w:asciiTheme="minorEastAsia" w:hAnsiTheme="minorEastAsia" w:eastAsiaTheme="minorEastAsia"/>
                <w:sz w:val="28"/>
                <w:szCs w:val="28"/>
              </w:rPr>
            </w:pPr>
          </w:p>
          <w:p w14:paraId="4C180B02">
            <w:pPr>
              <w:jc w:val="center"/>
              <w:rPr>
                <w:rFonts w:asciiTheme="minorEastAsia" w:hAnsiTheme="minorEastAsia" w:eastAsiaTheme="minorEastAsia"/>
                <w:sz w:val="28"/>
                <w:szCs w:val="28"/>
              </w:rPr>
            </w:pPr>
          </w:p>
          <w:p w14:paraId="076F4CED">
            <w:pPr>
              <w:jc w:val="center"/>
              <w:rPr>
                <w:rFonts w:asciiTheme="minorEastAsia" w:hAnsiTheme="minorEastAsia" w:eastAsiaTheme="minorEastAsia"/>
                <w:sz w:val="28"/>
                <w:szCs w:val="28"/>
              </w:rPr>
            </w:pPr>
          </w:p>
          <w:p w14:paraId="57CCEFF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54B76886">
            <w:pPr>
              <w:jc w:val="center"/>
              <w:rPr>
                <w:rFonts w:asciiTheme="minorEastAsia" w:hAnsiTheme="minorEastAsia" w:eastAsiaTheme="minorEastAsia"/>
                <w:sz w:val="28"/>
                <w:szCs w:val="28"/>
              </w:rPr>
            </w:pPr>
          </w:p>
          <w:p w14:paraId="10C45A8C">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531E2456">
            <w:pPr>
              <w:jc w:val="center"/>
              <w:rPr>
                <w:rFonts w:asciiTheme="minorEastAsia" w:hAnsiTheme="minorEastAsia" w:eastAsiaTheme="minorEastAsia"/>
                <w:sz w:val="28"/>
                <w:szCs w:val="28"/>
              </w:rPr>
            </w:pPr>
          </w:p>
          <w:p w14:paraId="6A7D132B">
            <w:pPr>
              <w:jc w:val="center"/>
              <w:rPr>
                <w:rFonts w:asciiTheme="minorEastAsia" w:hAnsiTheme="minorEastAsia" w:eastAsiaTheme="minorEastAsia"/>
                <w:sz w:val="28"/>
                <w:szCs w:val="28"/>
              </w:rPr>
            </w:pPr>
          </w:p>
          <w:p w14:paraId="2602415B">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55F3A46F">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74DEC26">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8AD0013">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2FF333EB">
            <w:pPr>
              <w:rPr>
                <w:rFonts w:asciiTheme="minorEastAsia" w:hAnsiTheme="minorEastAsia" w:eastAsiaTheme="minorEastAsia"/>
                <w:sz w:val="28"/>
                <w:szCs w:val="28"/>
              </w:rPr>
            </w:pPr>
          </w:p>
        </w:tc>
      </w:tr>
    </w:tbl>
    <w:p w14:paraId="2AAF5DCC">
      <w:pPr>
        <w:rPr>
          <w:sz w:val="32"/>
          <w:szCs w:val="32"/>
        </w:rPr>
      </w:pPr>
    </w:p>
    <w:p w14:paraId="66C221F0">
      <w:pPr>
        <w:rPr>
          <w:sz w:val="32"/>
          <w:szCs w:val="32"/>
          <w:u w:val="single"/>
        </w:rPr>
      </w:pPr>
      <w:r>
        <w:rPr>
          <w:sz w:val="32"/>
          <w:szCs w:val="32"/>
        </w:rPr>
        <w:t>授权代表签名：</w:t>
      </w:r>
    </w:p>
    <w:p w14:paraId="190AB458">
      <w:pPr>
        <w:rPr>
          <w:sz w:val="32"/>
          <w:szCs w:val="32"/>
          <w:u w:val="single"/>
        </w:rPr>
      </w:pPr>
      <w:r>
        <w:rPr>
          <w:sz w:val="32"/>
          <w:szCs w:val="32"/>
        </w:rPr>
        <w:t>日期：</w:t>
      </w:r>
    </w:p>
    <w:p w14:paraId="4BA8C5DF">
      <w:pPr>
        <w:rPr>
          <w:szCs w:val="22"/>
        </w:rPr>
      </w:pPr>
    </w:p>
    <w:p w14:paraId="2E7076C0">
      <w:pPr>
        <w:rPr>
          <w:szCs w:val="22"/>
        </w:rPr>
      </w:pPr>
    </w:p>
    <w:p w14:paraId="57FE012B">
      <w:pPr>
        <w:rPr>
          <w:szCs w:val="22"/>
        </w:rPr>
      </w:pPr>
    </w:p>
    <w:p w14:paraId="6913B855">
      <w:pPr>
        <w:pStyle w:val="16"/>
      </w:pPr>
      <w:bookmarkStart w:id="7" w:name="_Toc186548466"/>
      <w:r>
        <w:rPr>
          <w:rFonts w:hint="eastAsia"/>
        </w:rPr>
        <w:t>第四章</w:t>
      </w:r>
      <w:r>
        <w:rPr>
          <w:rFonts w:hint="eastAsia"/>
        </w:rPr>
        <w:tab/>
      </w:r>
      <w:r>
        <w:rPr>
          <w:rFonts w:hint="eastAsia"/>
        </w:rPr>
        <w:t>合同主要条款</w:t>
      </w:r>
      <w:bookmarkEnd w:id="7"/>
    </w:p>
    <w:p w14:paraId="5B08021A">
      <w:pPr>
        <w:jc w:val="center"/>
        <w:rPr>
          <w:rFonts w:ascii="楷体_GB2312" w:eastAsia="楷体_GB2312"/>
          <w:b/>
          <w:bCs/>
          <w:sz w:val="28"/>
          <w:szCs w:val="28"/>
        </w:rPr>
      </w:pPr>
      <w:r>
        <w:rPr>
          <w:rFonts w:hint="eastAsia" w:ascii="楷体_GB2312" w:eastAsia="楷体_GB2312"/>
          <w:b/>
          <w:bCs/>
          <w:sz w:val="28"/>
          <w:szCs w:val="28"/>
        </w:rPr>
        <w:t>信息项目采购合同</w:t>
      </w:r>
    </w:p>
    <w:p w14:paraId="00FD53B2">
      <w:pPr>
        <w:jc w:val="center"/>
        <w:rPr>
          <w:rFonts w:ascii="楷体_GB2312" w:eastAsia="楷体_GB2312"/>
          <w:b/>
          <w:bCs/>
          <w:color w:val="FF0000"/>
          <w:sz w:val="28"/>
          <w:szCs w:val="28"/>
        </w:rPr>
      </w:pPr>
      <w:r>
        <w:rPr>
          <w:rFonts w:hint="eastAsia" w:ascii="楷体_GB2312" w:eastAsia="楷体_GB2312"/>
          <w:b/>
          <w:bCs/>
          <w:color w:val="FF0000"/>
          <w:sz w:val="28"/>
          <w:szCs w:val="28"/>
        </w:rPr>
        <w:t>(最终以双方签字盖章的文本为准)</w:t>
      </w:r>
    </w:p>
    <w:p w14:paraId="0549B10B">
      <w:pPr>
        <w:jc w:val="center"/>
        <w:rPr>
          <w:b/>
          <w:bCs/>
          <w:szCs w:val="21"/>
        </w:rPr>
      </w:pPr>
    </w:p>
    <w:p w14:paraId="16CF667B">
      <w:pPr>
        <w:ind w:left="-540" w:leftChars="-257"/>
        <w:rPr>
          <w:rFonts w:ascii="新宋体" w:hAnsi="新宋体" w:eastAsia="新宋体"/>
          <w:szCs w:val="21"/>
          <w:u w:val="single"/>
        </w:rPr>
      </w:pPr>
      <w:r>
        <w:rPr>
          <w:rFonts w:hint="eastAsia" w:ascii="新宋体" w:hAnsi="新宋体" w:eastAsia="新宋体"/>
          <w:szCs w:val="21"/>
        </w:rPr>
        <w:t>合同编号：</w:t>
      </w:r>
    </w:p>
    <w:p w14:paraId="299BBE91">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27C94F9E">
      <w:pPr>
        <w:ind w:left="-540" w:leftChars="-257" w:right="-512" w:rightChars="-244"/>
        <w:rPr>
          <w:rFonts w:ascii="新宋体" w:hAnsi="新宋体" w:eastAsia="新宋体"/>
          <w:szCs w:val="21"/>
        </w:rPr>
      </w:pPr>
      <w:r>
        <w:rPr>
          <w:rFonts w:hint="eastAsia" w:ascii="新宋体" w:hAnsi="新宋体" w:eastAsia="新宋体"/>
          <w:szCs w:val="21"/>
        </w:rPr>
        <w:t>乙方（供应商）：</w:t>
      </w:r>
    </w:p>
    <w:p w14:paraId="12B634B8">
      <w:pPr>
        <w:ind w:left="-540" w:leftChars="-257" w:right="-512" w:rightChars="-244" w:firstLine="420" w:firstLineChars="200"/>
        <w:rPr>
          <w:rFonts w:ascii="新宋体" w:hAnsi="新宋体" w:eastAsia="新宋体"/>
          <w:szCs w:val="21"/>
        </w:rPr>
      </w:pPr>
    </w:p>
    <w:p w14:paraId="6B255F50">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根据《中华人民共和国民法典》等有关规定，经双方友好协商，签订本合同，其中产品的配置清单作为本合同组成部分，具有相同的法律效应。</w:t>
      </w:r>
    </w:p>
    <w:p w14:paraId="22BFB646">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46D923BC">
      <w:pPr>
        <w:ind w:left="-540" w:leftChars="-257" w:right="-512" w:rightChars="-244" w:firstLine="420" w:firstLineChars="200"/>
        <w:rPr>
          <w:rFonts w:ascii="新宋体" w:hAnsi="新宋体" w:eastAsia="新宋体"/>
          <w:szCs w:val="21"/>
        </w:rPr>
      </w:pPr>
    </w:p>
    <w:tbl>
      <w:tblPr>
        <w:tblStyle w:val="18"/>
        <w:tblW w:w="8848" w:type="dxa"/>
        <w:jc w:val="center"/>
        <w:tblLayout w:type="fixed"/>
        <w:tblCellMar>
          <w:top w:w="0" w:type="dxa"/>
          <w:left w:w="108" w:type="dxa"/>
          <w:bottom w:w="0" w:type="dxa"/>
          <w:right w:w="108" w:type="dxa"/>
        </w:tblCellMar>
      </w:tblPr>
      <w:tblGrid>
        <w:gridCol w:w="3559"/>
        <w:gridCol w:w="1547"/>
        <w:gridCol w:w="709"/>
        <w:gridCol w:w="1559"/>
        <w:gridCol w:w="1474"/>
      </w:tblGrid>
      <w:tr w14:paraId="56834E0F">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161EFF3E">
            <w:pPr>
              <w:widowControl/>
              <w:jc w:val="center"/>
              <w:rPr>
                <w:rFonts w:ascii="宋体" w:hAnsi="宋体" w:cs="宋体"/>
                <w:kern w:val="0"/>
                <w:sz w:val="24"/>
              </w:rPr>
            </w:pPr>
            <w:r>
              <w:rPr>
                <w:rFonts w:hint="eastAsia" w:ascii="宋体" w:hAnsi="宋体" w:cs="宋体"/>
                <w:kern w:val="0"/>
                <w:sz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601B5A2F">
            <w:pPr>
              <w:widowControl/>
              <w:jc w:val="left"/>
              <w:rPr>
                <w:rFonts w:ascii="宋体" w:hAnsi="宋体" w:cs="宋体"/>
                <w:kern w:val="0"/>
                <w:sz w:val="24"/>
              </w:rPr>
            </w:pPr>
            <w:r>
              <w:rPr>
                <w:rFonts w:hint="eastAsia" w:ascii="宋体" w:hAnsi="宋体" w:cs="宋体"/>
                <w:kern w:val="0"/>
                <w:sz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33440E0E">
            <w:pPr>
              <w:widowControl/>
              <w:jc w:val="left"/>
              <w:rPr>
                <w:rFonts w:ascii="宋体" w:hAnsi="宋体" w:cs="宋体"/>
                <w:kern w:val="0"/>
                <w:sz w:val="24"/>
              </w:rPr>
            </w:pPr>
            <w:r>
              <w:rPr>
                <w:rFonts w:hint="eastAsia" w:ascii="宋体" w:hAnsi="宋体" w:cs="宋体"/>
                <w:kern w:val="0"/>
                <w:sz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2ED44C25">
            <w:pPr>
              <w:widowControl/>
              <w:jc w:val="left"/>
              <w:rPr>
                <w:rFonts w:ascii="宋体" w:hAnsi="宋体" w:cs="宋体"/>
                <w:kern w:val="0"/>
                <w:sz w:val="24"/>
              </w:rPr>
            </w:pPr>
            <w:r>
              <w:rPr>
                <w:rFonts w:hint="eastAsia" w:ascii="宋体" w:hAnsi="宋体" w:cs="宋体"/>
                <w:kern w:val="0"/>
                <w:sz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3221C9C5">
            <w:pPr>
              <w:widowControl/>
              <w:jc w:val="left"/>
              <w:rPr>
                <w:rFonts w:ascii="宋体" w:hAnsi="宋体" w:cs="宋体"/>
                <w:kern w:val="0"/>
                <w:sz w:val="24"/>
              </w:rPr>
            </w:pPr>
            <w:r>
              <w:rPr>
                <w:rFonts w:hint="eastAsia" w:ascii="宋体" w:hAnsi="宋体" w:cs="宋体"/>
                <w:kern w:val="0"/>
                <w:sz w:val="24"/>
              </w:rPr>
              <w:t>金额（元）</w:t>
            </w:r>
          </w:p>
        </w:tc>
      </w:tr>
      <w:tr w14:paraId="2DE03B18">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0370A3D4">
            <w:pPr>
              <w:widowControl/>
              <w:jc w:val="left"/>
              <w:rPr>
                <w:rFonts w:ascii="宋体" w:hAnsi="宋体" w:cs="宋体"/>
                <w:kern w:val="0"/>
                <w:sz w:val="24"/>
              </w:rPr>
            </w:pPr>
            <w:r>
              <w:rPr>
                <w:rFonts w:hint="eastAsia" w:ascii="宋体" w:hAnsi="宋体" w:cs="宋体"/>
                <w:kern w:val="0"/>
                <w:sz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745C465F">
            <w:pPr>
              <w:widowControl/>
              <w:jc w:val="left"/>
              <w:rPr>
                <w:rFonts w:ascii="宋体" w:hAnsi="宋体" w:cs="宋体"/>
                <w:kern w:val="0"/>
                <w:sz w:val="24"/>
              </w:rPr>
            </w:pPr>
          </w:p>
        </w:tc>
        <w:tc>
          <w:tcPr>
            <w:tcW w:w="709" w:type="dxa"/>
            <w:tcBorders>
              <w:top w:val="nil"/>
              <w:left w:val="nil"/>
              <w:bottom w:val="single" w:color="auto" w:sz="8" w:space="0"/>
              <w:right w:val="single" w:color="auto" w:sz="8" w:space="0"/>
            </w:tcBorders>
            <w:shd w:val="clear" w:color="auto" w:fill="auto"/>
            <w:vAlign w:val="center"/>
          </w:tcPr>
          <w:p w14:paraId="29202AB4">
            <w:pPr>
              <w:widowControl/>
              <w:jc w:val="left"/>
              <w:rPr>
                <w:kern w:val="0"/>
                <w:sz w:val="24"/>
              </w:rPr>
            </w:pPr>
          </w:p>
        </w:tc>
        <w:tc>
          <w:tcPr>
            <w:tcW w:w="1559" w:type="dxa"/>
            <w:tcBorders>
              <w:top w:val="nil"/>
              <w:left w:val="nil"/>
              <w:bottom w:val="single" w:color="auto" w:sz="8" w:space="0"/>
              <w:right w:val="single" w:color="auto" w:sz="8" w:space="0"/>
            </w:tcBorders>
            <w:shd w:val="clear" w:color="auto" w:fill="auto"/>
            <w:vAlign w:val="center"/>
          </w:tcPr>
          <w:p w14:paraId="6D17F4B3">
            <w:pPr>
              <w:widowControl/>
              <w:jc w:val="left"/>
              <w:rPr>
                <w:rFonts w:ascii="华文宋体" w:hAnsi="华文宋体" w:eastAsia="华文宋体" w:cs="宋体"/>
                <w:kern w:val="0"/>
                <w:sz w:val="24"/>
              </w:rPr>
            </w:pPr>
            <w:r>
              <w:rPr>
                <w:rFonts w:hint="eastAsia" w:ascii="宋体" w:hAnsi="宋体"/>
                <w:bCs/>
                <w:spacing w:val="20"/>
                <w:sz w:val="24"/>
              </w:rPr>
              <w:t>￥</w:t>
            </w:r>
          </w:p>
        </w:tc>
        <w:tc>
          <w:tcPr>
            <w:tcW w:w="1474" w:type="dxa"/>
            <w:tcBorders>
              <w:top w:val="nil"/>
              <w:left w:val="nil"/>
              <w:bottom w:val="single" w:color="auto" w:sz="8" w:space="0"/>
              <w:right w:val="single" w:color="auto" w:sz="8" w:space="0"/>
            </w:tcBorders>
            <w:shd w:val="clear" w:color="auto" w:fill="auto"/>
            <w:vAlign w:val="center"/>
          </w:tcPr>
          <w:p w14:paraId="604A9C04">
            <w:pPr>
              <w:widowControl/>
              <w:jc w:val="left"/>
              <w:rPr>
                <w:rFonts w:ascii="华文宋体" w:hAnsi="华文宋体" w:eastAsia="华文宋体" w:cs="宋体"/>
                <w:kern w:val="0"/>
                <w:sz w:val="24"/>
              </w:rPr>
            </w:pPr>
            <w:r>
              <w:rPr>
                <w:rFonts w:hint="eastAsia" w:ascii="宋体" w:hAnsi="宋体"/>
                <w:bCs/>
                <w:spacing w:val="20"/>
                <w:sz w:val="24"/>
              </w:rPr>
              <w:t>￥</w:t>
            </w:r>
          </w:p>
        </w:tc>
      </w:tr>
      <w:tr w14:paraId="3D5E1CE8">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vAlign w:val="bottom"/>
          </w:tcPr>
          <w:p w14:paraId="1CFA64BD">
            <w:pPr>
              <w:widowControl/>
              <w:jc w:val="center"/>
              <w:rPr>
                <w:rFonts w:ascii="华文宋体" w:hAnsi="华文宋体" w:eastAsia="华文宋体" w:cs="宋体"/>
                <w:kern w:val="0"/>
                <w:sz w:val="24"/>
              </w:rPr>
            </w:pPr>
            <w:r>
              <w:rPr>
                <w:rFonts w:hint="eastAsia" w:ascii="宋体" w:hAnsi="宋体"/>
                <w:bCs/>
                <w:spacing w:val="20"/>
                <w:sz w:val="24"/>
              </w:rPr>
              <w:t>金额总计：</w:t>
            </w:r>
            <w:r>
              <w:rPr>
                <w:rFonts w:ascii="宋体" w:hAnsi="宋体"/>
                <w:bCs/>
                <w:spacing w:val="20"/>
                <w:sz w:val="24"/>
              </w:rPr>
              <w:t>人民币</w:t>
            </w:r>
            <w:r>
              <w:rPr>
                <w:rFonts w:hint="eastAsia" w:ascii="宋体" w:hAnsi="宋体"/>
                <w:bCs/>
                <w:spacing w:val="20"/>
                <w:sz w:val="24"/>
              </w:rPr>
              <w:t>元整</w:t>
            </w:r>
          </w:p>
        </w:tc>
        <w:tc>
          <w:tcPr>
            <w:tcW w:w="1474" w:type="dxa"/>
            <w:tcBorders>
              <w:top w:val="nil"/>
              <w:left w:val="nil"/>
              <w:bottom w:val="single" w:color="auto" w:sz="8" w:space="0"/>
              <w:right w:val="single" w:color="auto" w:sz="8" w:space="0"/>
            </w:tcBorders>
            <w:shd w:val="clear" w:color="auto" w:fill="auto"/>
            <w:vAlign w:val="center"/>
          </w:tcPr>
          <w:p w14:paraId="39197CE3">
            <w:pPr>
              <w:widowControl/>
              <w:jc w:val="left"/>
              <w:rPr>
                <w:rFonts w:ascii="华文宋体" w:hAnsi="华文宋体" w:eastAsia="华文宋体" w:cs="宋体"/>
                <w:kern w:val="0"/>
                <w:sz w:val="24"/>
              </w:rPr>
            </w:pPr>
            <w:r>
              <w:rPr>
                <w:rFonts w:hint="eastAsia" w:ascii="宋体" w:hAnsi="宋体"/>
                <w:bCs/>
                <w:spacing w:val="20"/>
                <w:sz w:val="24"/>
              </w:rPr>
              <w:t>￥</w:t>
            </w:r>
          </w:p>
        </w:tc>
      </w:tr>
    </w:tbl>
    <w:p w14:paraId="6FA64E60">
      <w:pPr>
        <w:adjustRightInd w:val="0"/>
        <w:snapToGrid w:val="0"/>
        <w:spacing w:before="120" w:after="120"/>
        <w:ind w:firstLine="511" w:firstLineChars="213"/>
        <w:jc w:val="right"/>
        <w:rPr>
          <w:rFonts w:ascii="微软雅黑" w:hAnsi="微软雅黑" w:eastAsia="微软雅黑"/>
          <w:sz w:val="24"/>
          <w:lang w:val="zh-CN"/>
        </w:rPr>
      </w:pPr>
      <w:r>
        <w:rPr>
          <w:rFonts w:ascii="微软雅黑" w:hAnsi="微软雅黑" w:eastAsia="微软雅黑"/>
          <w:sz w:val="24"/>
          <w:lang w:val="zh-CN"/>
        </w:rPr>
        <w:t xml:space="preserve">金额单位：元 </w:t>
      </w:r>
    </w:p>
    <w:p w14:paraId="597CCA97">
      <w:pPr>
        <w:snapToGrid w:val="0"/>
        <w:ind w:left="-840" w:leftChars="-400" w:right="-487" w:rightChars="-232" w:firstLine="420"/>
        <w:rPr>
          <w:rFonts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5A9BEA73">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4D39A2A4">
      <w:pPr>
        <w:snapToGrid w:val="0"/>
        <w:ind w:left="-420" w:leftChars="-400" w:right="-487" w:rightChars="-232" w:hanging="420" w:hangingChars="200"/>
        <w:rPr>
          <w:rFonts w:ascii="新宋体" w:hAnsi="新宋体" w:eastAsia="新宋体"/>
          <w:szCs w:val="21"/>
        </w:rPr>
      </w:pPr>
    </w:p>
    <w:p w14:paraId="5E522183">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二、技术资料</w:t>
      </w:r>
    </w:p>
    <w:p w14:paraId="385CDB35">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2F2650B2">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134BFCD">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三、知识产权</w:t>
      </w:r>
    </w:p>
    <w:p w14:paraId="66AF8637">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2805E8AC">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四、产权担保</w:t>
      </w:r>
    </w:p>
    <w:p w14:paraId="2AE10572">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rPr>
        <w:t>产品</w:t>
      </w:r>
      <w:r>
        <w:rPr>
          <w:rFonts w:hint="eastAsia" w:ascii="新宋体" w:hAnsi="新宋体" w:eastAsia="新宋体"/>
          <w:szCs w:val="21"/>
          <w:lang w:val="zh-CN"/>
        </w:rPr>
        <w:t>所有权，在交付之时，完全属于乙方且无任何抵押、查封等产权瑕疵。</w:t>
      </w:r>
    </w:p>
    <w:p w14:paraId="7B13F711">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五、转包或分包</w:t>
      </w:r>
    </w:p>
    <w:p w14:paraId="4DAAC8F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1F3C20F1">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六、质保或维保周期</w:t>
      </w:r>
    </w:p>
    <w:p w14:paraId="3E23BAD9">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项目终验合格后质保 壹 年。</w:t>
      </w:r>
    </w:p>
    <w:p w14:paraId="7848BE23">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七、交货期、交货方式及地点</w:t>
      </w:r>
    </w:p>
    <w:p w14:paraId="73390438">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1. 交货期：</w:t>
      </w:r>
    </w:p>
    <w:p w14:paraId="720874D5">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3C549B06">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2. 交货方式及地点：</w:t>
      </w:r>
    </w:p>
    <w:p w14:paraId="1E4ADBD9">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165ECA40">
      <w:pPr>
        <w:snapToGrid w:val="0"/>
        <w:ind w:left="-420" w:leftChars="-400" w:right="-487" w:rightChars="-232" w:hanging="420" w:hangingChars="200"/>
        <w:rPr>
          <w:rFonts w:ascii="新宋体" w:hAnsi="新宋体" w:eastAsia="新宋体"/>
          <w:szCs w:val="21"/>
        </w:rPr>
      </w:pPr>
    </w:p>
    <w:p w14:paraId="092675DF">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rPr>
        <w:t>八、付款方式：</w:t>
      </w:r>
      <w:r>
        <w:rPr>
          <w:rFonts w:hint="eastAsia" w:ascii="新宋体" w:hAnsi="新宋体" w:eastAsia="新宋体"/>
          <w:szCs w:val="21"/>
          <w:lang w:val="zh-CN"/>
        </w:rPr>
        <w:t>甲方采用银行转帐或电汇方式将款项汇入乙方指定账户，付款时间如下：</w:t>
      </w:r>
    </w:p>
    <w:p w14:paraId="2BFA0B25">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1.本合同签订之日起，在收到乙方开具的正式票据的3个月内，甲方向乙方指定账户支付项目款的30 %，即人民币</w:t>
      </w:r>
      <w:r>
        <w:rPr>
          <w:rFonts w:hint="eastAsia" w:ascii="新宋体" w:hAnsi="新宋体" w:eastAsia="新宋体"/>
          <w:szCs w:val="21"/>
          <w:u w:val="single"/>
        </w:rPr>
        <w:t xml:space="preserve">大写：    </w:t>
      </w:r>
      <w:r>
        <w:rPr>
          <w:rFonts w:hint="eastAsia" w:ascii="新宋体" w:hAnsi="新宋体" w:eastAsia="新宋体"/>
          <w:szCs w:val="21"/>
        </w:rPr>
        <w:t>，小写：人民币元。</w:t>
      </w:r>
    </w:p>
    <w:p w14:paraId="5C73F281">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 xml:space="preserve">2.按照项目进度安排，在初验合格后，收到乙方开具的正式票据的3个月内，甲方向乙方支付项目款的30%，即人民币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，小写：人民币元。</w:t>
      </w:r>
    </w:p>
    <w:p w14:paraId="1492583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3.终验合格且经甲方书面认可后</w:t>
      </w:r>
      <w:bookmarkStart w:id="8" w:name="_Hlk180564210"/>
      <w:r>
        <w:rPr>
          <w:rFonts w:hint="eastAsia" w:ascii="新宋体" w:hAnsi="新宋体" w:eastAsia="新宋体"/>
          <w:szCs w:val="21"/>
        </w:rPr>
        <w:t>，收到乙方开具的正式票据的3个月内，</w:t>
      </w:r>
      <w:bookmarkEnd w:id="8"/>
      <w:r>
        <w:rPr>
          <w:rFonts w:hint="eastAsia" w:ascii="新宋体" w:hAnsi="新宋体" w:eastAsia="新宋体"/>
          <w:szCs w:val="21"/>
        </w:rPr>
        <w:t>甲方向乙方支付项目款的40%余款，即人民币</w:t>
      </w:r>
      <w:r>
        <w:rPr>
          <w:rFonts w:hint="eastAsia" w:ascii="新宋体" w:hAnsi="新宋体" w:eastAsia="新宋体"/>
          <w:szCs w:val="21"/>
          <w:u w:val="single"/>
        </w:rPr>
        <w:t xml:space="preserve">大写：        </w:t>
      </w:r>
      <w:r>
        <w:rPr>
          <w:rFonts w:hint="eastAsia" w:ascii="新宋体" w:hAnsi="新宋体" w:eastAsia="新宋体"/>
          <w:szCs w:val="21"/>
        </w:rPr>
        <w:t>，小写：人民币元。</w:t>
      </w:r>
    </w:p>
    <w:p w14:paraId="1B7D97D7">
      <w:pPr>
        <w:snapToGrid w:val="0"/>
        <w:ind w:left="-1260" w:leftChars="-600" w:right="-487" w:rightChars="-232" w:firstLine="420"/>
        <w:rPr>
          <w:rFonts w:ascii="新宋体" w:hAnsi="新宋体" w:eastAsia="新宋体"/>
          <w:szCs w:val="21"/>
          <w:lang w:val="zh-CN"/>
        </w:rPr>
      </w:pPr>
      <w:r>
        <w:rPr>
          <w:rFonts w:hint="eastAsia" w:ascii="新宋体" w:hAnsi="新宋体" w:eastAsia="新宋体"/>
          <w:szCs w:val="21"/>
          <w:lang w:val="zh-CN"/>
        </w:rPr>
        <w:t>九、税费</w:t>
      </w:r>
    </w:p>
    <w:p w14:paraId="23350DE0">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本合同执行中相关的一切税费均由乙方负担。</w:t>
      </w:r>
    </w:p>
    <w:p w14:paraId="39F153A8">
      <w:pPr>
        <w:snapToGrid w:val="0"/>
        <w:ind w:left="-1260" w:leftChars="-600" w:right="-487" w:rightChars="-232" w:firstLine="420"/>
        <w:rPr>
          <w:rFonts w:ascii="新宋体" w:hAnsi="新宋体" w:eastAsia="新宋体"/>
          <w:szCs w:val="21"/>
          <w:lang w:val="zh-CN"/>
        </w:rPr>
      </w:pPr>
      <w:r>
        <w:rPr>
          <w:rFonts w:hint="eastAsia" w:ascii="新宋体" w:hAnsi="新宋体" w:eastAsia="新宋体"/>
          <w:szCs w:val="21"/>
          <w:lang w:val="zh-CN"/>
        </w:rPr>
        <w:t>十、各方职责</w:t>
      </w:r>
    </w:p>
    <w:p w14:paraId="6CD73F44">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1、甲方职责：</w:t>
      </w:r>
    </w:p>
    <w:p w14:paraId="4F2CC7CD">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甲方应向乙方提供采购内容所需要的技术资料和数据，参与整个项目的全过程，协助配合乙方做好需求调研、方案设计及现场等工作，对各项业务的需求报告及时确认。</w:t>
      </w:r>
    </w:p>
    <w:p w14:paraId="6A0F235D">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确保有专人负责软件的使用和管理，确保设施运行环境（包括计算机、打印机及相关硬件设备）的安全，为软件正常运行提供保障。</w:t>
      </w:r>
    </w:p>
    <w:p w14:paraId="78805D34">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在乙方进行维护与技术支持时，根据乙方要求，指定配合工作的员工，提供必要的设备,配合检查软件系统运行是否正常。</w:t>
      </w:r>
    </w:p>
    <w:p w14:paraId="66F611B1">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2、乙方职责：</w:t>
      </w:r>
    </w:p>
    <w:p w14:paraId="0544D9E9">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乙方承诺按照本合同约定的服务内容和服务进度向甲方提供合格的服务，并做好项目管理，指定项目负责人。</w:t>
      </w:r>
    </w:p>
    <w:p w14:paraId="5EBEDAC5">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 xml:space="preserve">乙方保证提供的技术资料具有科学性，正确性，简明性，可操作性和规范性。乙方须进行必要的技术指导，并保证甲方能正确、安全、有效的使用服务成果。 </w:t>
      </w:r>
    </w:p>
    <w:p w14:paraId="78372DCB">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乙方保证派驻甲方的人员遵守甲方的有关制度、工作纪律和规定，乙方服务人员应在甲方规定的工作场地范围内工作。</w:t>
      </w:r>
    </w:p>
    <w:p w14:paraId="1E980AE9">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乙方在履行合同过程中，对甲方的信息数据、软件源代码、有关文档保密，未经审批不得向第三方泄露，若有违反，经查证后根据情节轻重扣减合同款。</w:t>
      </w:r>
    </w:p>
    <w:p w14:paraId="409C72FB">
      <w:pPr>
        <w:snapToGrid w:val="0"/>
        <w:ind w:left="-840" w:leftChars="-400" w:right="-487" w:rightChars="-232" w:firstLine="420"/>
        <w:rPr>
          <w:rFonts w:ascii="新宋体" w:hAnsi="新宋体" w:eastAsia="新宋体"/>
          <w:szCs w:val="21"/>
          <w:lang w:val="zh-CN"/>
        </w:rPr>
      </w:pPr>
    </w:p>
    <w:p w14:paraId="71C950B4">
      <w:pPr>
        <w:snapToGrid w:val="0"/>
        <w:ind w:left="-1260" w:leftChars="-600" w:right="-487" w:rightChars="-232" w:firstLine="420"/>
        <w:rPr>
          <w:rFonts w:ascii="新宋体" w:hAnsi="新宋体" w:eastAsia="新宋体"/>
          <w:szCs w:val="21"/>
          <w:lang w:val="zh-CN"/>
        </w:rPr>
      </w:pPr>
      <w:r>
        <w:rPr>
          <w:rFonts w:hint="eastAsia" w:ascii="新宋体" w:hAnsi="新宋体" w:eastAsia="新宋体"/>
          <w:szCs w:val="21"/>
          <w:lang w:val="zh-CN"/>
        </w:rPr>
        <w:t>十一、项目内容说明</w:t>
      </w:r>
    </w:p>
    <w:p w14:paraId="5780D870">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(XXXXXXXXXXXXXXXXXXXXXXXXXXXXXXXXXXXXXXXXXXXXXXXX,简要说明，内容过多请放在后面附录中）</w:t>
      </w:r>
    </w:p>
    <w:p w14:paraId="1FA7EE8A">
      <w:pPr>
        <w:snapToGrid w:val="0"/>
        <w:ind w:left="-1260" w:leftChars="-600" w:right="-487" w:rightChars="-232" w:firstLine="420"/>
        <w:rPr>
          <w:rFonts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rPr>
        <w:t>二</w:t>
      </w:r>
      <w:r>
        <w:rPr>
          <w:rFonts w:hint="eastAsia" w:ascii="新宋体" w:hAnsi="新宋体" w:eastAsia="新宋体"/>
          <w:szCs w:val="21"/>
          <w:lang w:val="zh-CN"/>
        </w:rPr>
        <w:t>、</w:t>
      </w:r>
      <w:r>
        <w:rPr>
          <w:rFonts w:hint="eastAsia" w:ascii="新宋体" w:hAnsi="新宋体" w:eastAsia="新宋体"/>
          <w:szCs w:val="21"/>
        </w:rPr>
        <w:t>项目验收：</w:t>
      </w:r>
    </w:p>
    <w:p w14:paraId="4D12E283">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1.乙方根据约定服务范围与内容提供技术资料和数据，确保能让甲方正常使用，完成服务内容后可提出验收，甲方需在十个工作日内验收。</w:t>
      </w:r>
    </w:p>
    <w:p w14:paraId="3B26CF41">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 验收前，乙方应对产品作出全面检查和对验收文件进行整理，并列出清单，拟订验收报告交与甲方。</w:t>
      </w:r>
    </w:p>
    <w:p w14:paraId="0F15E9D8">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3. 甲方根据合同约定审查项目完成情况，直到符合技术要求，甲方才做最终验收。</w:t>
      </w:r>
    </w:p>
    <w:p w14:paraId="5AC7A028">
      <w:pPr>
        <w:snapToGrid w:val="0"/>
        <w:ind w:left="-840" w:leftChars="-400" w:right="-487" w:rightChars="-232" w:firstLine="420"/>
        <w:rPr>
          <w:rFonts w:ascii="新宋体" w:hAnsi="新宋体" w:eastAsia="新宋体"/>
          <w:szCs w:val="21"/>
        </w:rPr>
      </w:pPr>
      <w:r>
        <w:rPr>
          <w:rFonts w:hint="eastAsia" w:ascii="新宋体" w:hAnsi="新宋体" w:eastAsia="新宋体"/>
          <w:szCs w:val="21"/>
          <w:lang w:val="zh-CN"/>
        </w:rPr>
        <w:t>4. 验收时乙方必须在现场，验收完毕后十五个工作日内作出验收结果报告；验收费用由乙方负责。</w:t>
      </w:r>
    </w:p>
    <w:p w14:paraId="6EC876C9">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十三、服务质量考核</w:t>
      </w:r>
    </w:p>
    <w:p w14:paraId="68546A04">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13386528">
      <w:pPr>
        <w:snapToGrid w:val="0"/>
        <w:ind w:left="-840" w:leftChars="-400" w:right="-487" w:rightChars="-232" w:firstLine="420"/>
        <w:rPr>
          <w:rFonts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29ACF22B">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7837B3A7">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0A476FD8">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63E12D93">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十四、违约责任</w:t>
      </w:r>
    </w:p>
    <w:p w14:paraId="1DB863AF">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00849463">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46CB9A8C">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十五、不可抗力事件处理</w:t>
      </w:r>
    </w:p>
    <w:p w14:paraId="5B910E35">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46FB3248">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088B2B24">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710D4674">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十六、诉讼</w:t>
      </w:r>
    </w:p>
    <w:p w14:paraId="6A681273">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CDDFFB7">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十七、合同生效及其它</w:t>
      </w:r>
    </w:p>
    <w:p w14:paraId="041EF2AB">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1C2C3F8D">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569E8EC3">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45ADF082">
      <w:pPr>
        <w:snapToGrid w:val="0"/>
        <w:ind w:left="-420" w:leftChars="-400" w:right="-487" w:rightChars="-232" w:hanging="420" w:hangingChars="200"/>
        <w:rPr>
          <w:rFonts w:ascii="新宋体" w:hAnsi="新宋体" w:eastAsia="新宋体"/>
          <w:szCs w:val="21"/>
        </w:rPr>
      </w:pPr>
    </w:p>
    <w:p w14:paraId="6D3E42F0">
      <w:pPr>
        <w:widowControl/>
        <w:jc w:val="left"/>
        <w:rPr>
          <w:rFonts w:ascii="新宋体" w:hAnsi="新宋体" w:eastAsia="新宋体"/>
          <w:szCs w:val="21"/>
          <w:u w:val="single"/>
        </w:rPr>
      </w:pPr>
      <w:r>
        <w:rPr>
          <w:rFonts w:ascii="新宋体" w:hAnsi="新宋体" w:eastAsia="新宋体"/>
          <w:szCs w:val="21"/>
          <w:u w:val="single"/>
        </w:rPr>
        <w:br w:type="page"/>
      </w:r>
    </w:p>
    <w:p w14:paraId="60D75F07">
      <w:pPr>
        <w:spacing w:line="340" w:lineRule="exact"/>
        <w:ind w:left="-120" w:right="-512" w:rightChars="-244"/>
        <w:rPr>
          <w:rFonts w:ascii="新宋体" w:hAnsi="新宋体" w:eastAsia="新宋体"/>
          <w:szCs w:val="21"/>
          <w:u w:val="single"/>
        </w:rPr>
      </w:pPr>
    </w:p>
    <w:tbl>
      <w:tblPr>
        <w:tblStyle w:val="18"/>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761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137FBF01">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5C3C0FE9">
            <w:pPr>
              <w:rPr>
                <w:rFonts w:ascii="新宋体" w:hAnsi="新宋体" w:eastAsia="新宋体"/>
                <w:szCs w:val="21"/>
              </w:rPr>
            </w:pPr>
            <w:r>
              <w:rPr>
                <w:rFonts w:hint="eastAsia" w:ascii="新宋体" w:hAnsi="新宋体" w:eastAsia="新宋体"/>
                <w:szCs w:val="21"/>
              </w:rPr>
              <w:t>乙方单位：</w:t>
            </w:r>
          </w:p>
        </w:tc>
      </w:tr>
      <w:tr w14:paraId="4F65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7A2F8396">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1A57F8F3">
            <w:pPr>
              <w:rPr>
                <w:rFonts w:ascii="新宋体" w:hAnsi="新宋体" w:eastAsia="新宋体"/>
                <w:szCs w:val="21"/>
              </w:rPr>
            </w:pPr>
            <w:r>
              <w:rPr>
                <w:rFonts w:hint="eastAsia" w:ascii="新宋体" w:hAnsi="新宋体" w:eastAsia="新宋体"/>
                <w:szCs w:val="21"/>
              </w:rPr>
              <w:t>地址：</w:t>
            </w:r>
          </w:p>
        </w:tc>
      </w:tr>
      <w:tr w14:paraId="56DC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1C554D2">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55B0DB9C">
            <w:pPr>
              <w:rPr>
                <w:rFonts w:ascii="新宋体" w:hAnsi="新宋体" w:eastAsia="新宋体"/>
                <w:szCs w:val="21"/>
              </w:rPr>
            </w:pPr>
            <w:r>
              <w:rPr>
                <w:rFonts w:hint="eastAsia" w:ascii="新宋体" w:hAnsi="新宋体" w:eastAsia="新宋体"/>
                <w:szCs w:val="21"/>
              </w:rPr>
              <w:t>电话及手机：</w:t>
            </w:r>
          </w:p>
        </w:tc>
      </w:tr>
      <w:tr w14:paraId="7C87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72A99282">
            <w:pPr>
              <w:rPr>
                <w:rFonts w:ascii="新宋体" w:hAnsi="新宋体" w:eastAsia="新宋体"/>
                <w:szCs w:val="21"/>
              </w:rPr>
            </w:pPr>
          </w:p>
        </w:tc>
        <w:tc>
          <w:tcPr>
            <w:tcW w:w="5116" w:type="dxa"/>
            <w:vAlign w:val="center"/>
          </w:tcPr>
          <w:p w14:paraId="138E30D7">
            <w:pPr>
              <w:rPr>
                <w:rFonts w:ascii="新宋体" w:hAnsi="新宋体" w:eastAsia="新宋体"/>
                <w:szCs w:val="21"/>
              </w:rPr>
            </w:pPr>
            <w:r>
              <w:rPr>
                <w:rFonts w:hint="eastAsia" w:ascii="新宋体" w:hAnsi="新宋体" w:eastAsia="新宋体"/>
                <w:szCs w:val="21"/>
              </w:rPr>
              <w:t>开户行：</w:t>
            </w:r>
          </w:p>
        </w:tc>
      </w:tr>
      <w:tr w14:paraId="5682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5FCC5FB1">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5534AB7D">
            <w:pPr>
              <w:rPr>
                <w:rFonts w:ascii="新宋体" w:hAnsi="新宋体" w:eastAsia="新宋体"/>
                <w:szCs w:val="21"/>
              </w:rPr>
            </w:pPr>
            <w:r>
              <w:rPr>
                <w:rFonts w:hint="eastAsia" w:ascii="新宋体" w:hAnsi="新宋体" w:eastAsia="新宋体"/>
                <w:szCs w:val="21"/>
              </w:rPr>
              <w:t xml:space="preserve">开户账号：  </w:t>
            </w:r>
          </w:p>
        </w:tc>
      </w:tr>
      <w:tr w14:paraId="042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62BE6F0B">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668C09A4">
            <w:pPr>
              <w:rPr>
                <w:rFonts w:ascii="新宋体" w:hAnsi="新宋体" w:eastAsia="新宋体"/>
                <w:szCs w:val="21"/>
              </w:rPr>
            </w:pPr>
            <w:r>
              <w:rPr>
                <w:rFonts w:hint="eastAsia" w:ascii="新宋体" w:hAnsi="新宋体" w:eastAsia="新宋体"/>
                <w:szCs w:val="21"/>
              </w:rPr>
              <w:t>法定（授权）代表人：</w:t>
            </w:r>
          </w:p>
        </w:tc>
      </w:tr>
      <w:tr w14:paraId="382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B686634">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2835DB56">
            <w:pPr>
              <w:rPr>
                <w:rFonts w:ascii="新宋体" w:hAnsi="新宋体" w:eastAsia="新宋体"/>
                <w:szCs w:val="21"/>
              </w:rPr>
            </w:pPr>
            <w:r>
              <w:rPr>
                <w:rFonts w:hint="eastAsia" w:ascii="新宋体" w:hAnsi="新宋体" w:eastAsia="新宋体"/>
                <w:szCs w:val="21"/>
              </w:rPr>
              <w:t>乙方签订时间：</w:t>
            </w:r>
          </w:p>
        </w:tc>
      </w:tr>
    </w:tbl>
    <w:p w14:paraId="474663B7">
      <w:pPr>
        <w:spacing w:line="340" w:lineRule="exact"/>
        <w:ind w:right="-512" w:rightChars="-244"/>
        <w:rPr>
          <w:rFonts w:ascii="新宋体" w:hAnsi="新宋体" w:eastAsia="新宋体"/>
          <w:szCs w:val="21"/>
        </w:rPr>
      </w:pPr>
      <w:r>
        <w:rPr>
          <w:rFonts w:hint="eastAsia" w:ascii="新宋体" w:hAnsi="新宋体" w:eastAsia="新宋体"/>
          <w:szCs w:val="21"/>
        </w:rPr>
        <w:t>附件：1、产品配置清单</w:t>
      </w:r>
    </w:p>
    <w:p w14:paraId="7BBCAE38">
      <w:pPr>
        <w:spacing w:line="340" w:lineRule="exact"/>
        <w:ind w:right="-512" w:rightChars="-244"/>
        <w:rPr>
          <w:rFonts w:ascii="新宋体" w:hAnsi="新宋体" w:eastAsia="新宋体"/>
          <w:szCs w:val="21"/>
        </w:rPr>
      </w:pPr>
    </w:p>
    <w:p w14:paraId="3E9FFEE5"/>
    <w:p w14:paraId="0D182C05">
      <w:pPr>
        <w:rPr>
          <w:b/>
          <w:bCs/>
          <w:sz w:val="32"/>
        </w:rPr>
      </w:pPr>
    </w:p>
    <w:p w14:paraId="5B14E7F7">
      <w:pPr>
        <w:pStyle w:val="36"/>
        <w:spacing w:line="360" w:lineRule="auto"/>
        <w:jc w:val="both"/>
        <w:rPr>
          <w:rFonts w:hAnsi="宋体"/>
          <w:sz w:val="21"/>
          <w:szCs w:val="21"/>
        </w:rPr>
      </w:pPr>
    </w:p>
    <w:p w14:paraId="48E7D54C">
      <w:pPr>
        <w:pStyle w:val="36"/>
        <w:spacing w:line="360" w:lineRule="auto"/>
        <w:jc w:val="both"/>
        <w:rPr>
          <w:rFonts w:hAnsi="宋体"/>
          <w:sz w:val="21"/>
          <w:szCs w:val="21"/>
        </w:rPr>
      </w:pPr>
    </w:p>
    <w:p w14:paraId="4A61C426">
      <w:pPr>
        <w:pStyle w:val="36"/>
        <w:spacing w:line="360" w:lineRule="auto"/>
        <w:jc w:val="both"/>
        <w:rPr>
          <w:rFonts w:hAnsi="宋体"/>
          <w:sz w:val="21"/>
          <w:szCs w:val="21"/>
        </w:rPr>
      </w:pPr>
    </w:p>
    <w:p w14:paraId="059CA128">
      <w:pPr>
        <w:pStyle w:val="36"/>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2751">
    <w:pPr>
      <w:pStyle w:val="11"/>
      <w:jc w:val="center"/>
    </w:pPr>
  </w:p>
  <w:p w14:paraId="59BC947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32273F3E">
        <w:pPr>
          <w:pStyle w:val="11"/>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70F1F7DF">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5D7D"/>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1F0D"/>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618"/>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8F"/>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45B9"/>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35A"/>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F977BD"/>
    <w:rsid w:val="04154B1B"/>
    <w:rsid w:val="042E69E2"/>
    <w:rsid w:val="04582D83"/>
    <w:rsid w:val="052B1173"/>
    <w:rsid w:val="053C0C8A"/>
    <w:rsid w:val="05FF0420"/>
    <w:rsid w:val="06376942"/>
    <w:rsid w:val="078A03D3"/>
    <w:rsid w:val="079815C8"/>
    <w:rsid w:val="090D306A"/>
    <w:rsid w:val="092071F7"/>
    <w:rsid w:val="098A2D84"/>
    <w:rsid w:val="09B060FC"/>
    <w:rsid w:val="0ADA132B"/>
    <w:rsid w:val="0BE70350"/>
    <w:rsid w:val="0C724374"/>
    <w:rsid w:val="0CB101B0"/>
    <w:rsid w:val="0CEA5470"/>
    <w:rsid w:val="0D692839"/>
    <w:rsid w:val="0DD30A2B"/>
    <w:rsid w:val="0E3C7F4D"/>
    <w:rsid w:val="0EAF7832"/>
    <w:rsid w:val="0F87344A"/>
    <w:rsid w:val="0F955B67"/>
    <w:rsid w:val="103A048B"/>
    <w:rsid w:val="112B402D"/>
    <w:rsid w:val="11A82642"/>
    <w:rsid w:val="11D84F6D"/>
    <w:rsid w:val="12771554"/>
    <w:rsid w:val="12D04739"/>
    <w:rsid w:val="131E2DE2"/>
    <w:rsid w:val="133D454B"/>
    <w:rsid w:val="13963C5C"/>
    <w:rsid w:val="139F03F6"/>
    <w:rsid w:val="14D56CBC"/>
    <w:rsid w:val="14DA2F92"/>
    <w:rsid w:val="1525798D"/>
    <w:rsid w:val="153B2D0D"/>
    <w:rsid w:val="18DE45A6"/>
    <w:rsid w:val="19435583"/>
    <w:rsid w:val="19771B7E"/>
    <w:rsid w:val="1AE06FED"/>
    <w:rsid w:val="1BD866B3"/>
    <w:rsid w:val="1CA0088A"/>
    <w:rsid w:val="1DBF0627"/>
    <w:rsid w:val="1DC32EB5"/>
    <w:rsid w:val="1DCD2970"/>
    <w:rsid w:val="1EB61656"/>
    <w:rsid w:val="1FE04BDC"/>
    <w:rsid w:val="204A184E"/>
    <w:rsid w:val="205D447F"/>
    <w:rsid w:val="20971013"/>
    <w:rsid w:val="21A61FC4"/>
    <w:rsid w:val="220A4192"/>
    <w:rsid w:val="22AC349C"/>
    <w:rsid w:val="22B91715"/>
    <w:rsid w:val="24997A50"/>
    <w:rsid w:val="24D6105D"/>
    <w:rsid w:val="24E567F1"/>
    <w:rsid w:val="263A33A2"/>
    <w:rsid w:val="264F486A"/>
    <w:rsid w:val="27BA3F65"/>
    <w:rsid w:val="281573ED"/>
    <w:rsid w:val="288D1B1B"/>
    <w:rsid w:val="29505072"/>
    <w:rsid w:val="29B42C36"/>
    <w:rsid w:val="2A816FBC"/>
    <w:rsid w:val="2AA05E26"/>
    <w:rsid w:val="2B350611"/>
    <w:rsid w:val="2B836D64"/>
    <w:rsid w:val="2BC96E6C"/>
    <w:rsid w:val="2E1A39AF"/>
    <w:rsid w:val="2E304F81"/>
    <w:rsid w:val="2E374561"/>
    <w:rsid w:val="2EE1627B"/>
    <w:rsid w:val="304070FC"/>
    <w:rsid w:val="30890978"/>
    <w:rsid w:val="32777E7D"/>
    <w:rsid w:val="33453773"/>
    <w:rsid w:val="33DD1D36"/>
    <w:rsid w:val="33F702EF"/>
    <w:rsid w:val="34170D13"/>
    <w:rsid w:val="35C85566"/>
    <w:rsid w:val="369E2CA4"/>
    <w:rsid w:val="37394099"/>
    <w:rsid w:val="382E5B98"/>
    <w:rsid w:val="38547ABE"/>
    <w:rsid w:val="38D1110E"/>
    <w:rsid w:val="39AD3929"/>
    <w:rsid w:val="3A6B1889"/>
    <w:rsid w:val="3A8066BC"/>
    <w:rsid w:val="3B9F1750"/>
    <w:rsid w:val="3BE64ED1"/>
    <w:rsid w:val="3C3C79E8"/>
    <w:rsid w:val="3CC14813"/>
    <w:rsid w:val="3D6562C9"/>
    <w:rsid w:val="3DD1766F"/>
    <w:rsid w:val="3EB05C6A"/>
    <w:rsid w:val="3F00274D"/>
    <w:rsid w:val="3F5039A5"/>
    <w:rsid w:val="3F5E7474"/>
    <w:rsid w:val="40B93AD3"/>
    <w:rsid w:val="40ED0E46"/>
    <w:rsid w:val="41132024"/>
    <w:rsid w:val="419329F4"/>
    <w:rsid w:val="426254CD"/>
    <w:rsid w:val="43193DDE"/>
    <w:rsid w:val="43675A04"/>
    <w:rsid w:val="43D877F5"/>
    <w:rsid w:val="43E10162"/>
    <w:rsid w:val="444F611F"/>
    <w:rsid w:val="44760A9D"/>
    <w:rsid w:val="44B4311E"/>
    <w:rsid w:val="44F248E6"/>
    <w:rsid w:val="45CC5137"/>
    <w:rsid w:val="45FF375F"/>
    <w:rsid w:val="46162856"/>
    <w:rsid w:val="46362EF9"/>
    <w:rsid w:val="46EE732F"/>
    <w:rsid w:val="476B0980"/>
    <w:rsid w:val="47CC2624"/>
    <w:rsid w:val="48AB372A"/>
    <w:rsid w:val="48CB3DCC"/>
    <w:rsid w:val="48D569F9"/>
    <w:rsid w:val="498D1081"/>
    <w:rsid w:val="49AA35CE"/>
    <w:rsid w:val="4A5611F5"/>
    <w:rsid w:val="4C8B180D"/>
    <w:rsid w:val="4CA037FA"/>
    <w:rsid w:val="4D0E24D9"/>
    <w:rsid w:val="4D73058E"/>
    <w:rsid w:val="4D7F33D7"/>
    <w:rsid w:val="4E824F2D"/>
    <w:rsid w:val="5085694D"/>
    <w:rsid w:val="509D0B67"/>
    <w:rsid w:val="50DE21C3"/>
    <w:rsid w:val="50E33C7D"/>
    <w:rsid w:val="51172D37"/>
    <w:rsid w:val="51644DBE"/>
    <w:rsid w:val="523F22A3"/>
    <w:rsid w:val="524C784D"/>
    <w:rsid w:val="52685679"/>
    <w:rsid w:val="52A42F98"/>
    <w:rsid w:val="542B1BC3"/>
    <w:rsid w:val="54B020C8"/>
    <w:rsid w:val="55E262B1"/>
    <w:rsid w:val="55FA2598"/>
    <w:rsid w:val="568B3E88"/>
    <w:rsid w:val="579B178C"/>
    <w:rsid w:val="596A6026"/>
    <w:rsid w:val="599364B0"/>
    <w:rsid w:val="5A492DA3"/>
    <w:rsid w:val="5A6645C8"/>
    <w:rsid w:val="5B912A21"/>
    <w:rsid w:val="5D891708"/>
    <w:rsid w:val="5DCC7F73"/>
    <w:rsid w:val="5E0D40E7"/>
    <w:rsid w:val="5E190CDE"/>
    <w:rsid w:val="5E7B5E08"/>
    <w:rsid w:val="5E7D74BF"/>
    <w:rsid w:val="5EC724E8"/>
    <w:rsid w:val="5F543E6A"/>
    <w:rsid w:val="5FE1582B"/>
    <w:rsid w:val="5FE62E42"/>
    <w:rsid w:val="5FF34165"/>
    <w:rsid w:val="60996056"/>
    <w:rsid w:val="61446072"/>
    <w:rsid w:val="61C176C2"/>
    <w:rsid w:val="61DD1805"/>
    <w:rsid w:val="6280132C"/>
    <w:rsid w:val="631A5FB8"/>
    <w:rsid w:val="63400343"/>
    <w:rsid w:val="65794AEE"/>
    <w:rsid w:val="65817895"/>
    <w:rsid w:val="65FC33BF"/>
    <w:rsid w:val="66096397"/>
    <w:rsid w:val="66AD46B9"/>
    <w:rsid w:val="67980EC5"/>
    <w:rsid w:val="680D2FC5"/>
    <w:rsid w:val="69D95C63"/>
    <w:rsid w:val="69E2467A"/>
    <w:rsid w:val="6AB9187F"/>
    <w:rsid w:val="6B737C7F"/>
    <w:rsid w:val="6C1256EA"/>
    <w:rsid w:val="6C134FBF"/>
    <w:rsid w:val="6C14399B"/>
    <w:rsid w:val="6C4D779E"/>
    <w:rsid w:val="6C8934D3"/>
    <w:rsid w:val="6DD703B2"/>
    <w:rsid w:val="6E22686A"/>
    <w:rsid w:val="6EC802E2"/>
    <w:rsid w:val="6EFE3D04"/>
    <w:rsid w:val="6F776FE8"/>
    <w:rsid w:val="709938DD"/>
    <w:rsid w:val="712A6EE7"/>
    <w:rsid w:val="714F6A99"/>
    <w:rsid w:val="7185070D"/>
    <w:rsid w:val="724F1D63"/>
    <w:rsid w:val="73B01345"/>
    <w:rsid w:val="73B726D3"/>
    <w:rsid w:val="74D379E1"/>
    <w:rsid w:val="75410DEE"/>
    <w:rsid w:val="756C46A5"/>
    <w:rsid w:val="76807428"/>
    <w:rsid w:val="76C25A93"/>
    <w:rsid w:val="76EC08E6"/>
    <w:rsid w:val="77AD62C7"/>
    <w:rsid w:val="795B332D"/>
    <w:rsid w:val="7A5213A8"/>
    <w:rsid w:val="7AD41AC7"/>
    <w:rsid w:val="7B486307"/>
    <w:rsid w:val="7C0A19EF"/>
    <w:rsid w:val="7C31689A"/>
    <w:rsid w:val="7C4116D4"/>
    <w:rsid w:val="7C460A98"/>
    <w:rsid w:val="7C8F0691"/>
    <w:rsid w:val="7E5F22E5"/>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6">
    <w:name w:val="annotation text"/>
    <w:basedOn w:val="1"/>
    <w:link w:val="47"/>
    <w:semiHidden/>
    <w:unhideWhenUsed/>
    <w:qFormat/>
    <w:uiPriority w:val="0"/>
    <w:pPr>
      <w:jc w:val="left"/>
    </w:pPr>
  </w:style>
  <w:style w:type="paragraph" w:styleId="7">
    <w:name w:val="Body Text"/>
    <w:basedOn w:val="1"/>
    <w:link w:val="38"/>
    <w:qFormat/>
    <w:uiPriority w:val="0"/>
    <w:pPr>
      <w:widowControl/>
      <w:jc w:val="left"/>
    </w:pPr>
    <w:rPr>
      <w:rFonts w:eastAsia="PMingLiU"/>
      <w:kern w:val="0"/>
      <w:sz w:val="24"/>
      <w:szCs w:val="20"/>
      <w:lang w:eastAsia="en-US"/>
    </w:rPr>
  </w:style>
  <w:style w:type="paragraph" w:styleId="8">
    <w:name w:val="Body Text Indent"/>
    <w:basedOn w:val="1"/>
    <w:link w:val="37"/>
    <w:qFormat/>
    <w:uiPriority w:val="0"/>
    <w:pPr>
      <w:widowControl/>
      <w:ind w:left="-270" w:firstLine="270"/>
      <w:jc w:val="left"/>
    </w:pPr>
    <w:rPr>
      <w:rFonts w:eastAsia="PMingLiU"/>
      <w:kern w:val="0"/>
      <w:sz w:val="24"/>
      <w:szCs w:val="20"/>
      <w:lang w:val="en-GB" w:eastAsia="en-US"/>
    </w:rPr>
  </w:style>
  <w:style w:type="paragraph" w:styleId="9">
    <w:name w:val="Plain Text"/>
    <w:basedOn w:val="1"/>
    <w:link w:val="35"/>
    <w:qFormat/>
    <w:uiPriority w:val="0"/>
    <w:rPr>
      <w:rFonts w:ascii="宋体" w:hAnsi="Courier New"/>
      <w:szCs w:val="20"/>
    </w:rPr>
  </w:style>
  <w:style w:type="paragraph" w:styleId="10">
    <w:name w:val="Balloon Text"/>
    <w:basedOn w:val="1"/>
    <w:semiHidden/>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6">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6"/>
    <w:next w:val="6"/>
    <w:link w:val="48"/>
    <w:semiHidden/>
    <w:unhideWhenUsed/>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Emphasis"/>
    <w:qFormat/>
    <w:uiPriority w:val="20"/>
    <w:rPr>
      <w:color w:val="DD4B39"/>
    </w:rPr>
  </w:style>
  <w:style w:type="character" w:styleId="23">
    <w:name w:val="Hyperlink"/>
    <w:qFormat/>
    <w:uiPriority w:val="99"/>
    <w:rPr>
      <w:color w:val="0000FF"/>
      <w:u w:val="single"/>
    </w:rPr>
  </w:style>
  <w:style w:type="character" w:styleId="24">
    <w:name w:val="annotation reference"/>
    <w:basedOn w:val="20"/>
    <w:semiHidden/>
    <w:unhideWhenUsed/>
    <w:qFormat/>
    <w:uiPriority w:val="0"/>
    <w:rPr>
      <w:sz w:val="21"/>
      <w:szCs w:val="21"/>
    </w:rPr>
  </w:style>
  <w:style w:type="paragraph" w:customStyle="1" w:styleId="2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6">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7">
    <w:name w:val="页眉 Char"/>
    <w:link w:val="12"/>
    <w:qFormat/>
    <w:uiPriority w:val="0"/>
    <w:rPr>
      <w:kern w:val="2"/>
      <w:sz w:val="18"/>
      <w:szCs w:val="18"/>
    </w:rPr>
  </w:style>
  <w:style w:type="character" w:customStyle="1" w:styleId="28">
    <w:name w:val="页脚 Char"/>
    <w:link w:val="11"/>
    <w:qFormat/>
    <w:uiPriority w:val="99"/>
    <w:rPr>
      <w:kern w:val="2"/>
      <w:sz w:val="18"/>
      <w:szCs w:val="18"/>
    </w:rPr>
  </w:style>
  <w:style w:type="paragraph" w:styleId="29">
    <w:name w:val="List Paragraph"/>
    <w:basedOn w:val="1"/>
    <w:qFormat/>
    <w:uiPriority w:val="99"/>
    <w:pPr>
      <w:ind w:firstLine="420" w:firstLineChars="200"/>
    </w:pPr>
    <w:rPr>
      <w:rFonts w:ascii="Calibri" w:hAnsi="Calibri"/>
      <w:szCs w:val="22"/>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style-span"/>
    <w:basedOn w:val="20"/>
    <w:qFormat/>
    <w:uiPriority w:val="0"/>
  </w:style>
  <w:style w:type="paragraph" w:customStyle="1" w:styleId="33">
    <w:name w:val="列出段落1"/>
    <w:basedOn w:val="1"/>
    <w:qFormat/>
    <w:uiPriority w:val="0"/>
    <w:pPr>
      <w:ind w:firstLine="420" w:firstLineChars="200"/>
    </w:pPr>
  </w:style>
  <w:style w:type="character" w:customStyle="1" w:styleId="34">
    <w:name w:val="bumpedfont20"/>
    <w:basedOn w:val="20"/>
    <w:qFormat/>
    <w:uiPriority w:val="0"/>
  </w:style>
  <w:style w:type="character" w:customStyle="1" w:styleId="35">
    <w:name w:val="纯文本 Char"/>
    <w:link w:val="9"/>
    <w:qFormat/>
    <w:uiPriority w:val="0"/>
    <w:rPr>
      <w:rFonts w:ascii="宋体" w:hAnsi="Courier New"/>
      <w:kern w:val="2"/>
      <w:sz w:val="21"/>
    </w:rPr>
  </w:style>
  <w:style w:type="paragraph" w:styleId="36">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7">
    <w:name w:val="正文文本缩进 Char"/>
    <w:link w:val="8"/>
    <w:qFormat/>
    <w:uiPriority w:val="0"/>
    <w:rPr>
      <w:rFonts w:eastAsia="PMingLiU"/>
      <w:sz w:val="24"/>
      <w:lang w:val="en-GB" w:eastAsia="en-US"/>
    </w:rPr>
  </w:style>
  <w:style w:type="character" w:customStyle="1" w:styleId="38">
    <w:name w:val="正文文本 Char"/>
    <w:link w:val="7"/>
    <w:qFormat/>
    <w:uiPriority w:val="0"/>
    <w:rPr>
      <w:rFonts w:eastAsia="PMingLiU"/>
      <w:sz w:val="24"/>
      <w:lang w:eastAsia="en-US"/>
    </w:rPr>
  </w:style>
  <w:style w:type="character" w:customStyle="1" w:styleId="39">
    <w:name w:val="short_text"/>
    <w:qFormat/>
    <w:uiPriority w:val="0"/>
  </w:style>
  <w:style w:type="character" w:customStyle="1" w:styleId="40">
    <w:name w:val="st1"/>
    <w:qFormat/>
    <w:uiPriority w:val="0"/>
  </w:style>
  <w:style w:type="character" w:customStyle="1" w:styleId="41">
    <w:name w:val="apple-converted-space"/>
    <w:basedOn w:val="20"/>
    <w:qFormat/>
    <w:uiPriority w:val="99"/>
  </w:style>
  <w:style w:type="paragraph" w:customStyle="1" w:styleId="42">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3">
    <w:name w:val="网格型1"/>
    <w:basedOn w:val="1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_Style 2"/>
    <w:basedOn w:val="1"/>
    <w:qFormat/>
    <w:uiPriority w:val="34"/>
    <w:pPr>
      <w:ind w:firstLine="420" w:firstLineChars="200"/>
    </w:pPr>
  </w:style>
  <w:style w:type="character" w:customStyle="1" w:styleId="45">
    <w:name w:val="标题 1 Char"/>
    <w:basedOn w:val="20"/>
    <w:link w:val="2"/>
    <w:qFormat/>
    <w:uiPriority w:val="9"/>
    <w:rPr>
      <w:rFonts w:asciiTheme="minorHAnsi" w:hAnsiTheme="minorHAnsi" w:eastAsiaTheme="minorEastAsia" w:cstheme="minorBidi"/>
      <w:b/>
      <w:bCs/>
      <w:kern w:val="44"/>
      <w:sz w:val="44"/>
      <w:szCs w:val="44"/>
    </w:rPr>
  </w:style>
  <w:style w:type="paragraph" w:customStyle="1" w:styleId="46">
    <w:name w:val="列出段落2"/>
    <w:basedOn w:val="1"/>
    <w:qFormat/>
    <w:uiPriority w:val="0"/>
    <w:pPr>
      <w:ind w:firstLine="420" w:firstLineChars="200"/>
    </w:pPr>
    <w:rPr>
      <w:rFonts w:ascii="Calibri" w:hAnsi="Calibri"/>
      <w:szCs w:val="22"/>
    </w:rPr>
  </w:style>
  <w:style w:type="character" w:customStyle="1" w:styleId="47">
    <w:name w:val="批注文字 Char"/>
    <w:basedOn w:val="20"/>
    <w:link w:val="6"/>
    <w:semiHidden/>
    <w:qFormat/>
    <w:uiPriority w:val="0"/>
    <w:rPr>
      <w:kern w:val="2"/>
      <w:sz w:val="21"/>
      <w:szCs w:val="24"/>
    </w:rPr>
  </w:style>
  <w:style w:type="character" w:customStyle="1" w:styleId="48">
    <w:name w:val="批注主题 Char"/>
    <w:basedOn w:val="47"/>
    <w:link w:val="17"/>
    <w:semiHidden/>
    <w:qFormat/>
    <w:uiPriority w:val="0"/>
    <w:rPr>
      <w:b/>
      <w:bCs/>
      <w:kern w:val="2"/>
      <w:sz w:val="21"/>
      <w:szCs w:val="24"/>
    </w:rPr>
  </w:style>
  <w:style w:type="table" w:customStyle="1" w:styleId="49">
    <w:name w:val="网格型2"/>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3">
    <w:name w:val="标题 Char"/>
    <w:basedOn w:val="20"/>
    <w:link w:val="16"/>
    <w:qFormat/>
    <w:uiPriority w:val="0"/>
    <w:rPr>
      <w:rFonts w:asciiTheme="majorHAnsi" w:hAnsiTheme="majorHAnsi" w:cstheme="majorBidi"/>
      <w:b/>
      <w:bCs/>
      <w:kern w:val="2"/>
      <w:sz w:val="32"/>
      <w:szCs w:val="32"/>
    </w:rPr>
  </w:style>
  <w:style w:type="paragraph" w:customStyle="1" w:styleId="54">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5">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6">
    <w:name w:val="p1"/>
    <w:basedOn w:val="1"/>
    <w:qFormat/>
    <w:uiPriority w:val="0"/>
    <w:pPr>
      <w:jc w:val="left"/>
    </w:pPr>
    <w:rPr>
      <w:rFonts w:ascii="Helvetica" w:hAnsi="Helvetica" w:eastAsia="Helvetica"/>
      <w:kern w:val="0"/>
      <w:sz w:val="24"/>
    </w:rPr>
  </w:style>
  <w:style w:type="paragraph" w:customStyle="1" w:styleId="57">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17</Pages>
  <Words>5796</Words>
  <Characters>6048</Characters>
  <Lines>60</Lines>
  <Paragraphs>16</Paragraphs>
  <TotalTime>7</TotalTime>
  <ScaleCrop>false</ScaleCrop>
  <LinksUpToDate>false</LinksUpToDate>
  <CharactersWithSpaces>6146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2025-10-28T06:41:00Z</cp:lastPrinted>
  <dcterms:modified xsi:type="dcterms:W3CDTF">2025-12-01T06:06:34Z</dcterms:modified>
  <cp:revision>670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58E5C2A9DD7A4340B35AEBFC7DE98184_13</vt:lpwstr>
  </property>
  <property fmtid="{D5CDD505-2E9C-101B-9397-08002B2CF9AE}" pid="4" name="KSOTemplateDocerSaveRecord">
    <vt:lpwstr>eyJoZGlkIjoiODlkNTFjZWZjNjlhMGEzMjAxNTIyNzhmODM3Y2YyNjYiLCJ1c2VySWQiOiI0MTQ2MjQ3NjQifQ==</vt:lpwstr>
  </property>
</Properties>
</file>