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1945F" w14:textId="77777777" w:rsidR="005E73A1" w:rsidRPr="000147D6" w:rsidRDefault="00F90598" w:rsidP="000C1749">
      <w:pPr>
        <w:jc w:val="left"/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</w:pPr>
      <w:r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>各项</w:t>
      </w:r>
      <w:proofErr w:type="gramStart"/>
      <w:r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>目设备</w:t>
      </w:r>
      <w:proofErr w:type="gramEnd"/>
      <w:r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>基本需求</w:t>
      </w:r>
      <w:r w:rsidR="007C1144"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>（即</w:t>
      </w:r>
      <w:proofErr w:type="gramStart"/>
      <w:r w:rsidR="007C1144"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>一</w:t>
      </w:r>
      <w:proofErr w:type="gramEnd"/>
      <w:r w:rsidR="007C1144"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 xml:space="preserve"> </w:t>
      </w:r>
      <w:r w:rsidR="007C1144" w:rsidRPr="000147D6">
        <w:rPr>
          <w:rFonts w:ascii="Times New Roman Regular" w:eastAsia="宋体" w:hAnsi="Times New Roman Regular" w:cs="Times New Roman Regular"/>
          <w:b/>
          <w:color w:val="FF0000"/>
          <w:sz w:val="24"/>
          <w:szCs w:val="24"/>
        </w:rPr>
        <w:t xml:space="preserve">~ </w:t>
      </w:r>
      <w:r w:rsidR="007C1144" w:rsidRPr="000147D6">
        <w:rPr>
          <w:rFonts w:ascii="Times New Roman Regular" w:eastAsia="宋体" w:hAnsi="Times New Roman Regular" w:cs="Times New Roman Regular"/>
          <w:b/>
          <w:color w:val="FF0000"/>
          <w:sz w:val="24"/>
          <w:szCs w:val="24"/>
        </w:rPr>
        <w:t>五</w:t>
      </w:r>
      <w:r w:rsidR="007C1144"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>）</w:t>
      </w:r>
      <w:r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>，请</w:t>
      </w:r>
      <w:r w:rsidR="00B547DE"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>逐行如实响应，勿复制</w:t>
      </w:r>
      <w:proofErr w:type="gramStart"/>
      <w:r w:rsidR="00B547DE"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>黏</w:t>
      </w:r>
      <w:proofErr w:type="gramEnd"/>
      <w:r w:rsidR="00B547DE" w:rsidRPr="000147D6">
        <w:rPr>
          <w:rFonts w:ascii="Times New Roman Regular" w:eastAsia="宋体" w:hAnsi="Times New Roman Regular" w:cs="Times New Roman Regular" w:hint="eastAsia"/>
          <w:b/>
          <w:color w:val="FF0000"/>
          <w:sz w:val="24"/>
          <w:szCs w:val="24"/>
        </w:rPr>
        <w:t>贴。</w:t>
      </w:r>
    </w:p>
    <w:tbl>
      <w:tblPr>
        <w:tblpPr w:leftFromText="180" w:rightFromText="180" w:vertAnchor="text" w:horzAnchor="page" w:tblpX="545" w:tblpY="139"/>
        <w:tblOverlap w:val="never"/>
        <w:tblW w:w="64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6"/>
        <w:gridCol w:w="1729"/>
        <w:gridCol w:w="8384"/>
      </w:tblGrid>
      <w:tr w:rsidR="007735E4" w:rsidRPr="000147D6" w14:paraId="21F1EB0C" w14:textId="77777777" w:rsidTr="000A30F3">
        <w:trPr>
          <w:trHeight w:val="418"/>
        </w:trPr>
        <w:tc>
          <w:tcPr>
            <w:tcW w:w="5000" w:type="pct"/>
            <w:gridSpan w:val="3"/>
          </w:tcPr>
          <w:p w14:paraId="1155C1A1" w14:textId="7E3F7E7F" w:rsidR="007735E4" w:rsidRPr="000147D6" w:rsidRDefault="007735E4" w:rsidP="00BB525D">
            <w:pPr>
              <w:ind w:rightChars="-444" w:right="-932"/>
              <w:jc w:val="center"/>
              <w:rPr>
                <w:rFonts w:ascii="宋体"/>
                <w:b/>
                <w:sz w:val="24"/>
                <w:szCs w:val="24"/>
              </w:rPr>
            </w:pPr>
            <w:r w:rsidRPr="000147D6">
              <w:rPr>
                <w:rFonts w:ascii="宋体" w:hAnsi="宋体" w:hint="eastAsia"/>
                <w:b/>
                <w:color w:val="000000"/>
                <w:sz w:val="32"/>
                <w:szCs w:val="32"/>
              </w:rPr>
              <w:t>设备基本需求表</w:t>
            </w:r>
          </w:p>
        </w:tc>
      </w:tr>
      <w:tr w:rsidR="007735E4" w:rsidRPr="000147D6" w14:paraId="2F302868" w14:textId="77777777" w:rsidTr="007735E4">
        <w:trPr>
          <w:trHeight w:hRule="exact" w:val="562"/>
        </w:trPr>
        <w:tc>
          <w:tcPr>
            <w:tcW w:w="1213" w:type="pct"/>
            <w:gridSpan w:val="2"/>
          </w:tcPr>
          <w:p w14:paraId="58D2EF9E" w14:textId="77777777" w:rsidR="007735E4" w:rsidRPr="000147D6" w:rsidRDefault="007735E4" w:rsidP="000A30F3">
            <w:pPr>
              <w:ind w:rightChars="-162" w:right="-340"/>
              <w:rPr>
                <w:rFonts w:ascii="宋体"/>
                <w:b/>
                <w:sz w:val="28"/>
                <w:szCs w:val="28"/>
              </w:rPr>
            </w:pPr>
            <w:r w:rsidRPr="000147D6">
              <w:rPr>
                <w:rFonts w:ascii="宋体" w:hAnsi="宋体" w:hint="eastAsia"/>
                <w:b/>
                <w:sz w:val="28"/>
                <w:szCs w:val="28"/>
              </w:rPr>
              <w:t>项目名称</w:t>
            </w:r>
          </w:p>
        </w:tc>
        <w:tc>
          <w:tcPr>
            <w:tcW w:w="3787" w:type="pct"/>
          </w:tcPr>
          <w:p w14:paraId="2F3F6C72" w14:textId="05007970" w:rsidR="007735E4" w:rsidRPr="000147D6" w:rsidRDefault="00BB525D" w:rsidP="000A30F3">
            <w:pPr>
              <w:jc w:val="left"/>
              <w:rPr>
                <w:sz w:val="28"/>
                <w:szCs w:val="30"/>
              </w:rPr>
            </w:pPr>
            <w:r w:rsidRPr="000147D6">
              <w:rPr>
                <w:rFonts w:hint="eastAsia"/>
                <w:sz w:val="28"/>
                <w:szCs w:val="30"/>
              </w:rPr>
              <w:t>飞行时间质谱检测系统（核酸质谱）</w:t>
            </w:r>
          </w:p>
        </w:tc>
      </w:tr>
      <w:tr w:rsidR="007735E4" w:rsidRPr="000147D6" w14:paraId="1927F42B" w14:textId="77777777" w:rsidTr="007735E4">
        <w:trPr>
          <w:trHeight w:val="287"/>
        </w:trPr>
        <w:tc>
          <w:tcPr>
            <w:tcW w:w="432" w:type="pct"/>
          </w:tcPr>
          <w:p w14:paraId="658AF333" w14:textId="77777777" w:rsidR="007735E4" w:rsidRPr="000147D6" w:rsidRDefault="007735E4" w:rsidP="000A30F3">
            <w:pPr>
              <w:ind w:rightChars="-162" w:right="-340" w:firstLineChars="100" w:firstLine="241"/>
              <w:jc w:val="left"/>
              <w:rPr>
                <w:rFonts w:ascii="宋体"/>
                <w:bCs/>
                <w:sz w:val="24"/>
                <w:szCs w:val="24"/>
              </w:rPr>
            </w:pPr>
            <w:proofErr w:type="gramStart"/>
            <w:r w:rsidRPr="000147D6">
              <w:rPr>
                <w:rFonts w:ascii="宋体" w:hAnsi="宋体" w:hint="eastAsia"/>
                <w:b/>
                <w:sz w:val="24"/>
                <w:szCs w:val="24"/>
              </w:rPr>
              <w:t>一</w:t>
            </w:r>
            <w:proofErr w:type="gramEnd"/>
          </w:p>
        </w:tc>
        <w:tc>
          <w:tcPr>
            <w:tcW w:w="4568" w:type="pct"/>
            <w:gridSpan w:val="2"/>
          </w:tcPr>
          <w:p w14:paraId="1EA0C811" w14:textId="77777777" w:rsidR="007735E4" w:rsidRPr="000147D6" w:rsidRDefault="007735E4" w:rsidP="000A30F3">
            <w:pPr>
              <w:ind w:rightChars="-162" w:right="-340"/>
              <w:jc w:val="left"/>
              <w:rPr>
                <w:rFonts w:ascii="宋体"/>
                <w:bCs/>
                <w:sz w:val="24"/>
                <w:szCs w:val="24"/>
              </w:rPr>
            </w:pPr>
            <w:r w:rsidRPr="000147D6">
              <w:rPr>
                <w:rFonts w:ascii="宋体" w:hAnsi="宋体" w:hint="eastAsia"/>
                <w:b/>
                <w:sz w:val="24"/>
                <w:szCs w:val="24"/>
              </w:rPr>
              <w:t>基本要求</w:t>
            </w:r>
          </w:p>
        </w:tc>
      </w:tr>
      <w:tr w:rsidR="007735E4" w:rsidRPr="000147D6" w14:paraId="6A5C8BB9" w14:textId="77777777" w:rsidTr="007735E4">
        <w:trPr>
          <w:trHeight w:val="287"/>
        </w:trPr>
        <w:tc>
          <w:tcPr>
            <w:tcW w:w="432" w:type="pct"/>
          </w:tcPr>
          <w:p w14:paraId="2CCECDBE" w14:textId="77777777" w:rsidR="007735E4" w:rsidRPr="000147D6" w:rsidRDefault="007735E4" w:rsidP="000A30F3">
            <w:pPr>
              <w:ind w:rightChars="-162" w:right="-340" w:firstLineChars="100" w:firstLine="240"/>
              <w:rPr>
                <w:rFonts w:ascii="宋体" w:hAnsi="宋体" w:hint="eastAsia"/>
                <w:bCs/>
                <w:sz w:val="24"/>
                <w:szCs w:val="24"/>
              </w:rPr>
            </w:pPr>
            <w:r w:rsidRPr="000147D6">
              <w:rPr>
                <w:rFonts w:ascii="宋体" w:hAnsi="宋体"/>
                <w:bCs/>
                <w:sz w:val="24"/>
                <w:szCs w:val="24"/>
              </w:rPr>
              <w:t>1.1</w:t>
            </w:r>
          </w:p>
        </w:tc>
        <w:tc>
          <w:tcPr>
            <w:tcW w:w="4568" w:type="pct"/>
            <w:gridSpan w:val="2"/>
          </w:tcPr>
          <w:p w14:paraId="14B7CDBD" w14:textId="2A89FC8E" w:rsidR="007735E4" w:rsidRPr="000147D6" w:rsidRDefault="007735E4" w:rsidP="000A30F3">
            <w:pPr>
              <w:ind w:rightChars="-162" w:right="-340"/>
              <w:rPr>
                <w:rFonts w:ascii="宋体"/>
                <w:bCs/>
                <w:sz w:val="24"/>
                <w:szCs w:val="24"/>
              </w:rPr>
            </w:pPr>
            <w:r w:rsidRPr="000147D6">
              <w:rPr>
                <w:rFonts w:ascii="宋体" w:hAnsi="宋体" w:hint="eastAsia"/>
                <w:bCs/>
                <w:sz w:val="24"/>
                <w:szCs w:val="24"/>
              </w:rPr>
              <w:t>用途：</w:t>
            </w:r>
            <w:r w:rsidR="00C86169" w:rsidRPr="000147D6">
              <w:rPr>
                <w:rFonts w:ascii="宋体" w:hAnsi="宋体" w:hint="eastAsia"/>
                <w:bCs/>
                <w:sz w:val="24"/>
                <w:szCs w:val="24"/>
              </w:rPr>
              <w:t>靶向用药指导检测、精准用药指导检测、遗传性疾病筛查检测、感染性疾病检测、肿瘤基因检测及易栓症基因检测等。</w:t>
            </w:r>
          </w:p>
        </w:tc>
      </w:tr>
      <w:tr w:rsidR="007735E4" w:rsidRPr="000147D6" w14:paraId="453CB16C" w14:textId="77777777" w:rsidTr="007735E4">
        <w:trPr>
          <w:trHeight w:val="287"/>
        </w:trPr>
        <w:tc>
          <w:tcPr>
            <w:tcW w:w="432" w:type="pct"/>
          </w:tcPr>
          <w:p w14:paraId="7B691DA8" w14:textId="77777777" w:rsidR="007735E4" w:rsidRPr="000147D6" w:rsidRDefault="007735E4" w:rsidP="000A30F3">
            <w:pPr>
              <w:ind w:rightChars="-162" w:right="-340" w:firstLineChars="100" w:firstLine="240"/>
              <w:rPr>
                <w:rFonts w:ascii="宋体" w:hAnsi="宋体" w:hint="eastAsia"/>
                <w:bCs/>
                <w:sz w:val="24"/>
                <w:szCs w:val="24"/>
              </w:rPr>
            </w:pPr>
            <w:r w:rsidRPr="000147D6">
              <w:rPr>
                <w:rFonts w:ascii="宋体" w:hAnsi="宋体"/>
                <w:bCs/>
                <w:sz w:val="24"/>
                <w:szCs w:val="24"/>
              </w:rPr>
              <w:t>1.2</w:t>
            </w:r>
          </w:p>
        </w:tc>
        <w:tc>
          <w:tcPr>
            <w:tcW w:w="4568" w:type="pct"/>
            <w:gridSpan w:val="2"/>
          </w:tcPr>
          <w:p w14:paraId="0AA3B3FD" w14:textId="77777777" w:rsidR="007735E4" w:rsidRPr="000147D6" w:rsidRDefault="007735E4" w:rsidP="000A30F3">
            <w:pPr>
              <w:ind w:rightChars="-162" w:right="-340"/>
              <w:rPr>
                <w:rFonts w:ascii="宋体" w:hAnsi="宋体" w:hint="eastAsia"/>
                <w:bCs/>
                <w:sz w:val="24"/>
                <w:szCs w:val="24"/>
              </w:rPr>
            </w:pPr>
            <w:r w:rsidRPr="000147D6">
              <w:rPr>
                <w:rFonts w:ascii="宋体" w:hAnsi="宋体" w:hint="eastAsia"/>
                <w:bCs/>
                <w:sz w:val="24"/>
                <w:szCs w:val="24"/>
              </w:rPr>
              <w:t>数量：</w:t>
            </w:r>
            <w:r w:rsidRPr="000147D6">
              <w:rPr>
                <w:rFonts w:ascii="宋体" w:hAnsi="宋体"/>
                <w:bCs/>
                <w:sz w:val="24"/>
                <w:szCs w:val="24"/>
              </w:rPr>
              <w:t>1</w:t>
            </w:r>
          </w:p>
        </w:tc>
      </w:tr>
      <w:tr w:rsidR="007735E4" w:rsidRPr="000147D6" w14:paraId="70414CD0" w14:textId="77777777" w:rsidTr="007735E4">
        <w:trPr>
          <w:trHeight w:val="287"/>
        </w:trPr>
        <w:tc>
          <w:tcPr>
            <w:tcW w:w="432" w:type="pct"/>
          </w:tcPr>
          <w:p w14:paraId="446F6522" w14:textId="77777777" w:rsidR="007735E4" w:rsidRPr="000147D6" w:rsidRDefault="007735E4" w:rsidP="000A30F3">
            <w:pPr>
              <w:ind w:rightChars="-162" w:right="-340" w:firstLineChars="100" w:firstLine="241"/>
              <w:rPr>
                <w:rFonts w:ascii="宋体"/>
                <w:b/>
                <w:sz w:val="24"/>
                <w:szCs w:val="24"/>
              </w:rPr>
            </w:pPr>
            <w:r w:rsidRPr="000147D6">
              <w:rPr>
                <w:rFonts w:ascii="宋体" w:hAnsi="宋体" w:hint="eastAsia"/>
                <w:b/>
                <w:sz w:val="24"/>
                <w:szCs w:val="24"/>
              </w:rPr>
              <w:t>二</w:t>
            </w:r>
          </w:p>
        </w:tc>
        <w:tc>
          <w:tcPr>
            <w:tcW w:w="4568" w:type="pct"/>
            <w:gridSpan w:val="2"/>
          </w:tcPr>
          <w:p w14:paraId="0087AE95" w14:textId="77777777" w:rsidR="007735E4" w:rsidRPr="000147D6" w:rsidRDefault="007735E4" w:rsidP="000A30F3">
            <w:pPr>
              <w:ind w:rightChars="-162" w:right="-340"/>
              <w:rPr>
                <w:rFonts w:ascii="宋体"/>
                <w:b/>
                <w:sz w:val="24"/>
                <w:szCs w:val="24"/>
              </w:rPr>
            </w:pPr>
            <w:r w:rsidRPr="000147D6">
              <w:rPr>
                <w:rFonts w:ascii="宋体" w:hAnsi="宋体" w:hint="eastAsia"/>
                <w:b/>
                <w:sz w:val="24"/>
                <w:szCs w:val="24"/>
              </w:rPr>
              <w:t>主要功能及参数</w:t>
            </w:r>
          </w:p>
        </w:tc>
      </w:tr>
      <w:tr w:rsidR="007735E4" w:rsidRPr="000147D6" w14:paraId="4F92545F" w14:textId="77777777" w:rsidTr="000A30F3">
        <w:trPr>
          <w:trHeight w:val="4197"/>
        </w:trPr>
        <w:tc>
          <w:tcPr>
            <w:tcW w:w="5000" w:type="pct"/>
            <w:gridSpan w:val="3"/>
          </w:tcPr>
          <w:p w14:paraId="268E80DB" w14:textId="77777777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设备可检测内容：</w:t>
            </w:r>
            <w:r w:rsidRPr="000147D6">
              <w:rPr>
                <w:rFonts w:hint="eastAsia"/>
                <w:szCs w:val="21"/>
              </w:rPr>
              <w:t>SNPs/SNVs</w:t>
            </w:r>
            <w:r w:rsidRPr="000147D6">
              <w:rPr>
                <w:rFonts w:hint="eastAsia"/>
                <w:szCs w:val="21"/>
              </w:rPr>
              <w:t>（点突变基因型分析）、</w:t>
            </w:r>
            <w:r w:rsidRPr="000147D6">
              <w:rPr>
                <w:rFonts w:hint="eastAsia"/>
                <w:szCs w:val="21"/>
              </w:rPr>
              <w:t>Indels</w:t>
            </w:r>
            <w:r w:rsidRPr="000147D6">
              <w:rPr>
                <w:rFonts w:hint="eastAsia"/>
                <w:szCs w:val="21"/>
              </w:rPr>
              <w:t>（插入</w:t>
            </w:r>
            <w:r w:rsidRPr="000147D6">
              <w:rPr>
                <w:rFonts w:hint="eastAsia"/>
                <w:szCs w:val="21"/>
              </w:rPr>
              <w:t>/</w:t>
            </w:r>
            <w:r w:rsidRPr="000147D6">
              <w:rPr>
                <w:rFonts w:hint="eastAsia"/>
                <w:szCs w:val="21"/>
              </w:rPr>
              <w:t>缺失突变）、</w:t>
            </w:r>
            <w:r w:rsidRPr="000147D6">
              <w:rPr>
                <w:rFonts w:hint="eastAsia"/>
                <w:szCs w:val="21"/>
              </w:rPr>
              <w:t>CNVs</w:t>
            </w:r>
            <w:r w:rsidRPr="000147D6">
              <w:rPr>
                <w:rFonts w:hint="eastAsia"/>
                <w:szCs w:val="21"/>
              </w:rPr>
              <w:t>（基因拷贝数变异分析）、</w:t>
            </w:r>
            <w:r w:rsidRPr="000147D6">
              <w:rPr>
                <w:rFonts w:hint="eastAsia"/>
                <w:szCs w:val="21"/>
              </w:rPr>
              <w:t>Gene Fusions</w:t>
            </w:r>
            <w:r w:rsidRPr="000147D6">
              <w:rPr>
                <w:rFonts w:hint="eastAsia"/>
                <w:szCs w:val="21"/>
              </w:rPr>
              <w:t>（融合基因检测）、</w:t>
            </w:r>
            <w:r w:rsidRPr="000147D6">
              <w:rPr>
                <w:rFonts w:hint="eastAsia"/>
                <w:szCs w:val="21"/>
              </w:rPr>
              <w:t>Methylations</w:t>
            </w:r>
            <w:r w:rsidRPr="000147D6">
              <w:rPr>
                <w:rFonts w:hint="eastAsia"/>
                <w:szCs w:val="21"/>
              </w:rPr>
              <w:t>（甲基化定量分析）。</w:t>
            </w:r>
          </w:p>
          <w:p w14:paraId="43F20615" w14:textId="77777777" w:rsidR="00F21358" w:rsidRPr="000147D6" w:rsidRDefault="00F21358" w:rsidP="00F21358">
            <w:pPr>
              <w:rPr>
                <w:rFonts w:hint="eastAsia"/>
                <w:b/>
                <w:bCs/>
                <w:szCs w:val="21"/>
              </w:rPr>
            </w:pPr>
            <w:r w:rsidRPr="000147D6">
              <w:rPr>
                <w:rFonts w:hint="eastAsia"/>
                <w:b/>
                <w:bCs/>
                <w:szCs w:val="21"/>
              </w:rPr>
              <w:t>临床应用：</w:t>
            </w:r>
          </w:p>
          <w:p w14:paraId="36E03A22" w14:textId="33E7C9E1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1</w:t>
            </w:r>
            <w:r w:rsidRPr="000147D6">
              <w:rPr>
                <w:rFonts w:hint="eastAsia"/>
                <w:szCs w:val="21"/>
              </w:rPr>
              <w:t>、</w:t>
            </w:r>
            <w:r w:rsidR="00E40339" w:rsidRPr="000147D6">
              <w:rPr>
                <w:rFonts w:hint="eastAsia"/>
                <w:szCs w:val="21"/>
              </w:rPr>
              <w:t>满足</w:t>
            </w:r>
            <w:r w:rsidRPr="000147D6">
              <w:rPr>
                <w:rFonts w:hint="eastAsia"/>
                <w:szCs w:val="21"/>
              </w:rPr>
              <w:t>肿瘤防治领域</w:t>
            </w:r>
            <w:r w:rsidR="00E40339" w:rsidRPr="000147D6">
              <w:rPr>
                <w:rFonts w:hint="eastAsia"/>
                <w:szCs w:val="21"/>
              </w:rPr>
              <w:t>的应用</w:t>
            </w:r>
            <w:r w:rsidRPr="000147D6">
              <w:rPr>
                <w:rFonts w:hint="eastAsia"/>
                <w:szCs w:val="21"/>
              </w:rPr>
              <w:t>：甲状腺基因组织检测、结直肠癌靶向用药基因检测、肺癌靶</w:t>
            </w:r>
            <w:proofErr w:type="gramStart"/>
            <w:r w:rsidRPr="000147D6">
              <w:rPr>
                <w:rFonts w:hint="eastAsia"/>
                <w:szCs w:val="21"/>
              </w:rPr>
              <w:t>向治疗</w:t>
            </w:r>
            <w:proofErr w:type="gramEnd"/>
            <w:r w:rsidRPr="000147D6">
              <w:rPr>
                <w:rFonts w:hint="eastAsia"/>
                <w:szCs w:val="21"/>
              </w:rPr>
              <w:t>指导、肿瘤化疗用药指导等。</w:t>
            </w:r>
          </w:p>
          <w:p w14:paraId="5322F069" w14:textId="039A7C5D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2</w:t>
            </w:r>
            <w:r w:rsidRPr="000147D6">
              <w:rPr>
                <w:rFonts w:hint="eastAsia"/>
                <w:szCs w:val="21"/>
              </w:rPr>
              <w:t>、</w:t>
            </w:r>
            <w:r w:rsidR="009C688B" w:rsidRPr="000147D6">
              <w:rPr>
                <w:rFonts w:hint="eastAsia"/>
                <w:szCs w:val="21"/>
              </w:rPr>
              <w:t>满足</w:t>
            </w:r>
            <w:r w:rsidRPr="000147D6">
              <w:rPr>
                <w:rFonts w:hint="eastAsia"/>
                <w:szCs w:val="21"/>
              </w:rPr>
              <w:t>药物基因组学</w:t>
            </w:r>
            <w:r w:rsidR="009C688B" w:rsidRPr="000147D6">
              <w:rPr>
                <w:rFonts w:hint="eastAsia"/>
                <w:szCs w:val="21"/>
              </w:rPr>
              <w:t>的应用</w:t>
            </w:r>
            <w:r w:rsidRPr="000147D6">
              <w:rPr>
                <w:rFonts w:hint="eastAsia"/>
                <w:szCs w:val="21"/>
              </w:rPr>
              <w:t>：心血管疾病合理用药基因检测、精神类疾病合理化用药指导检测、糖尿病合理化用药基因检测、免疫抑制剂个性化用药基因检测、儿童安全用药基因检测等、成人安全用药基因检测等。</w:t>
            </w:r>
          </w:p>
          <w:p w14:paraId="7E6DBF9C" w14:textId="77EB72F6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3</w:t>
            </w:r>
            <w:r w:rsidRPr="000147D6">
              <w:rPr>
                <w:rFonts w:hint="eastAsia"/>
                <w:szCs w:val="21"/>
              </w:rPr>
              <w:t>、</w:t>
            </w:r>
            <w:r w:rsidR="0072214D" w:rsidRPr="000147D6">
              <w:rPr>
                <w:rFonts w:hint="eastAsia"/>
                <w:szCs w:val="21"/>
              </w:rPr>
              <w:t>满足</w:t>
            </w:r>
            <w:r w:rsidRPr="000147D6">
              <w:rPr>
                <w:rFonts w:hint="eastAsia"/>
                <w:szCs w:val="21"/>
              </w:rPr>
              <w:t>遗传病筛查领域</w:t>
            </w:r>
            <w:r w:rsidR="0074610C" w:rsidRPr="000147D6">
              <w:rPr>
                <w:rFonts w:hint="eastAsia"/>
                <w:szCs w:val="21"/>
              </w:rPr>
              <w:t>的应用</w:t>
            </w:r>
            <w:r w:rsidRPr="000147D6">
              <w:rPr>
                <w:rFonts w:hint="eastAsia"/>
                <w:szCs w:val="21"/>
              </w:rPr>
              <w:t>：遗传性耳聋基因检测、葡萄糖</w:t>
            </w:r>
            <w:r w:rsidRPr="000147D6">
              <w:rPr>
                <w:rFonts w:hint="eastAsia"/>
                <w:szCs w:val="21"/>
              </w:rPr>
              <w:t>-6-</w:t>
            </w:r>
            <w:r w:rsidRPr="000147D6">
              <w:rPr>
                <w:rFonts w:hint="eastAsia"/>
                <w:szCs w:val="21"/>
              </w:rPr>
              <w:t>磷酸脱氢酶基因检测、叶酸与营养元素代谢能力基因检测、叶酸、易栓等基因检测。</w:t>
            </w:r>
          </w:p>
          <w:p w14:paraId="535CD136" w14:textId="6DEE04F1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4</w:t>
            </w:r>
            <w:r w:rsidRPr="000147D6">
              <w:rPr>
                <w:rFonts w:hint="eastAsia"/>
                <w:szCs w:val="21"/>
              </w:rPr>
              <w:t>、</w:t>
            </w:r>
            <w:r w:rsidR="002D6AF4" w:rsidRPr="000147D6">
              <w:rPr>
                <w:rFonts w:hint="eastAsia"/>
                <w:szCs w:val="21"/>
              </w:rPr>
              <w:t>满足</w:t>
            </w:r>
            <w:r w:rsidRPr="000147D6">
              <w:rPr>
                <w:rFonts w:hint="eastAsia"/>
                <w:szCs w:val="21"/>
              </w:rPr>
              <w:t>感染性疾病</w:t>
            </w:r>
            <w:r w:rsidR="002D6AF4" w:rsidRPr="000147D6">
              <w:rPr>
                <w:rFonts w:hint="eastAsia"/>
                <w:szCs w:val="21"/>
              </w:rPr>
              <w:t>的检测</w:t>
            </w:r>
            <w:r w:rsidRPr="000147D6">
              <w:rPr>
                <w:rFonts w:hint="eastAsia"/>
                <w:szCs w:val="21"/>
              </w:rPr>
              <w:t>：结核分枝杆菌鉴定和耐药基因检测等。</w:t>
            </w:r>
          </w:p>
          <w:p w14:paraId="0D016889" w14:textId="5AA8B043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5</w:t>
            </w:r>
            <w:r w:rsidRPr="000147D6">
              <w:rPr>
                <w:rFonts w:hint="eastAsia"/>
                <w:szCs w:val="21"/>
              </w:rPr>
              <w:t>、</w:t>
            </w:r>
            <w:r w:rsidR="008C56BE" w:rsidRPr="000147D6">
              <w:rPr>
                <w:rFonts w:hint="eastAsia"/>
                <w:szCs w:val="21"/>
              </w:rPr>
              <w:t>可应用于</w:t>
            </w:r>
            <w:r w:rsidRPr="000147D6">
              <w:rPr>
                <w:rFonts w:hint="eastAsia"/>
                <w:szCs w:val="21"/>
              </w:rPr>
              <w:t>健康管理：肿瘤风险基因筛查、心脑血管患病风险基因筛查检测等。</w:t>
            </w:r>
          </w:p>
          <w:p w14:paraId="0A1407F8" w14:textId="77777777" w:rsidR="00F21358" w:rsidRPr="000147D6" w:rsidRDefault="00F21358" w:rsidP="00F21358">
            <w:pPr>
              <w:rPr>
                <w:rFonts w:hint="eastAsia"/>
                <w:b/>
                <w:bCs/>
                <w:szCs w:val="21"/>
              </w:rPr>
            </w:pPr>
            <w:r w:rsidRPr="000147D6">
              <w:rPr>
                <w:rFonts w:hint="eastAsia"/>
                <w:b/>
                <w:bCs/>
                <w:szCs w:val="21"/>
              </w:rPr>
              <w:t>科研应用：</w:t>
            </w:r>
          </w:p>
          <w:p w14:paraId="3D827169" w14:textId="453024F1" w:rsidR="00F21358" w:rsidRPr="000147D6" w:rsidRDefault="00590634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1</w:t>
            </w:r>
            <w:r w:rsidRPr="000147D6">
              <w:rPr>
                <w:rFonts w:hint="eastAsia"/>
                <w:szCs w:val="21"/>
              </w:rPr>
              <w:t>、</w:t>
            </w:r>
            <w:r w:rsidR="00184A2E" w:rsidRPr="000147D6">
              <w:rPr>
                <w:rFonts w:hint="eastAsia"/>
                <w:szCs w:val="21"/>
              </w:rPr>
              <w:t>满足</w:t>
            </w:r>
            <w:r w:rsidR="00F21358" w:rsidRPr="000147D6">
              <w:rPr>
                <w:rFonts w:hint="eastAsia"/>
                <w:szCs w:val="21"/>
              </w:rPr>
              <w:t>性能验证研究、遗传变异研究、基因分型和药物基因组学研究、甲基化研究、感染防控研究、遗传性疾病研究、肿瘤防控研究、转化医学研究等。</w:t>
            </w:r>
          </w:p>
          <w:p w14:paraId="1BCF409C" w14:textId="77777777" w:rsidR="00F21358" w:rsidRPr="000147D6" w:rsidRDefault="00F21358" w:rsidP="00F21358">
            <w:pPr>
              <w:rPr>
                <w:rFonts w:hint="eastAsia"/>
                <w:b/>
                <w:bCs/>
                <w:szCs w:val="21"/>
              </w:rPr>
            </w:pPr>
            <w:r w:rsidRPr="000147D6">
              <w:rPr>
                <w:rFonts w:hint="eastAsia"/>
                <w:b/>
                <w:bCs/>
                <w:szCs w:val="21"/>
              </w:rPr>
              <w:t>设备参数：</w:t>
            </w:r>
          </w:p>
          <w:p w14:paraId="78EE4E60" w14:textId="77777777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1</w:t>
            </w:r>
            <w:r w:rsidRPr="000147D6">
              <w:rPr>
                <w:rFonts w:hint="eastAsia"/>
                <w:szCs w:val="21"/>
              </w:rPr>
              <w:t>、单次样本处理能力：≥</w:t>
            </w:r>
            <w:r w:rsidRPr="000147D6">
              <w:rPr>
                <w:rFonts w:hint="eastAsia"/>
                <w:szCs w:val="21"/>
              </w:rPr>
              <w:t>96</w:t>
            </w:r>
            <w:r w:rsidRPr="000147D6">
              <w:rPr>
                <w:rFonts w:hint="eastAsia"/>
                <w:szCs w:val="21"/>
              </w:rPr>
              <w:t>个</w:t>
            </w:r>
            <w:r w:rsidRPr="000147D6">
              <w:rPr>
                <w:rFonts w:hint="eastAsia"/>
                <w:szCs w:val="21"/>
              </w:rPr>
              <w:t>/</w:t>
            </w:r>
            <w:r w:rsidRPr="000147D6">
              <w:rPr>
                <w:rFonts w:hint="eastAsia"/>
                <w:szCs w:val="21"/>
              </w:rPr>
              <w:t>次。单次一批</w:t>
            </w:r>
            <w:r w:rsidRPr="000147D6">
              <w:rPr>
                <w:rFonts w:hint="eastAsia"/>
                <w:szCs w:val="21"/>
              </w:rPr>
              <w:t>96</w:t>
            </w:r>
            <w:r w:rsidRPr="000147D6">
              <w:rPr>
                <w:rFonts w:hint="eastAsia"/>
                <w:szCs w:val="21"/>
              </w:rPr>
              <w:t>个扩增产物的质谱检测时间≥</w:t>
            </w:r>
            <w:r w:rsidRPr="000147D6">
              <w:rPr>
                <w:rFonts w:hint="eastAsia"/>
                <w:szCs w:val="21"/>
              </w:rPr>
              <w:t>1h</w:t>
            </w:r>
            <w:r w:rsidRPr="000147D6">
              <w:rPr>
                <w:rFonts w:hint="eastAsia"/>
                <w:szCs w:val="21"/>
              </w:rPr>
              <w:t>；</w:t>
            </w:r>
          </w:p>
          <w:p w14:paraId="6941B16F" w14:textId="77777777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2</w:t>
            </w:r>
            <w:r w:rsidRPr="000147D6">
              <w:rPr>
                <w:rFonts w:hint="eastAsia"/>
                <w:szCs w:val="21"/>
              </w:rPr>
              <w:t>、可同时分析检测多个已知基因变异位点或</w:t>
            </w:r>
            <w:r w:rsidRPr="000147D6">
              <w:rPr>
                <w:rFonts w:hint="eastAsia"/>
                <w:szCs w:val="21"/>
              </w:rPr>
              <w:t>DNA</w:t>
            </w:r>
            <w:r w:rsidRPr="000147D6">
              <w:rPr>
                <w:rFonts w:hint="eastAsia"/>
                <w:szCs w:val="21"/>
              </w:rPr>
              <w:t>甲基</w:t>
            </w:r>
            <w:proofErr w:type="gramStart"/>
            <w:r w:rsidRPr="000147D6">
              <w:rPr>
                <w:rFonts w:hint="eastAsia"/>
                <w:szCs w:val="21"/>
              </w:rPr>
              <w:t>化标志</w:t>
            </w:r>
            <w:proofErr w:type="gramEnd"/>
            <w:r w:rsidRPr="000147D6">
              <w:rPr>
                <w:rFonts w:hint="eastAsia"/>
                <w:szCs w:val="21"/>
              </w:rPr>
              <w:t>物。应用包括：</w:t>
            </w:r>
            <w:r w:rsidRPr="000147D6">
              <w:rPr>
                <w:rFonts w:hint="eastAsia"/>
                <w:szCs w:val="21"/>
              </w:rPr>
              <w:t xml:space="preserve">SNP/INDEL </w:t>
            </w:r>
            <w:r w:rsidRPr="000147D6">
              <w:rPr>
                <w:rFonts w:hint="eastAsia"/>
                <w:szCs w:val="21"/>
              </w:rPr>
              <w:t>基因型分析；</w:t>
            </w:r>
            <w:r w:rsidRPr="000147D6">
              <w:rPr>
                <w:rFonts w:hint="eastAsia"/>
                <w:szCs w:val="21"/>
              </w:rPr>
              <w:t xml:space="preserve">FUSION </w:t>
            </w:r>
            <w:r w:rsidRPr="000147D6">
              <w:rPr>
                <w:rFonts w:hint="eastAsia"/>
                <w:szCs w:val="21"/>
              </w:rPr>
              <w:t>融合基因检测；</w:t>
            </w:r>
            <w:r w:rsidRPr="000147D6">
              <w:rPr>
                <w:rFonts w:hint="eastAsia"/>
                <w:szCs w:val="21"/>
              </w:rPr>
              <w:t xml:space="preserve">CNV </w:t>
            </w:r>
            <w:r w:rsidRPr="000147D6">
              <w:rPr>
                <w:rFonts w:hint="eastAsia"/>
                <w:szCs w:val="21"/>
              </w:rPr>
              <w:t>基因拷贝数变异分析；超高灵敏度体细胞突变精确分析；</w:t>
            </w:r>
            <w:r w:rsidRPr="000147D6">
              <w:rPr>
                <w:rFonts w:hint="eastAsia"/>
                <w:szCs w:val="21"/>
              </w:rPr>
              <w:t>RNA</w:t>
            </w:r>
            <w:r w:rsidRPr="000147D6">
              <w:rPr>
                <w:rFonts w:hint="eastAsia"/>
                <w:szCs w:val="21"/>
              </w:rPr>
              <w:t>表达定量分析。</w:t>
            </w:r>
          </w:p>
          <w:p w14:paraId="1840D335" w14:textId="77777777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3</w:t>
            </w:r>
            <w:r w:rsidRPr="000147D6">
              <w:rPr>
                <w:rFonts w:hint="eastAsia"/>
                <w:szCs w:val="21"/>
              </w:rPr>
              <w:t>、设备为一体化集成设备。</w:t>
            </w:r>
          </w:p>
          <w:p w14:paraId="09F3509B" w14:textId="77777777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4</w:t>
            </w:r>
            <w:r w:rsidRPr="000147D6">
              <w:rPr>
                <w:rFonts w:hint="eastAsia"/>
                <w:szCs w:val="21"/>
              </w:rPr>
              <w:t>、样本点</w:t>
            </w:r>
            <w:proofErr w:type="gramStart"/>
            <w:r w:rsidRPr="000147D6">
              <w:rPr>
                <w:rFonts w:hint="eastAsia"/>
                <w:szCs w:val="21"/>
              </w:rPr>
              <w:t>样使用</w:t>
            </w:r>
            <w:proofErr w:type="gramEnd"/>
            <w:r w:rsidRPr="000147D6">
              <w:rPr>
                <w:rFonts w:hint="eastAsia"/>
                <w:szCs w:val="21"/>
              </w:rPr>
              <w:t>一次性吸头，杜绝孔间检测交叉污染峰干扰。</w:t>
            </w:r>
          </w:p>
          <w:p w14:paraId="5667EE33" w14:textId="77777777" w:rsidR="00F21358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5</w:t>
            </w:r>
            <w:r w:rsidRPr="000147D6">
              <w:rPr>
                <w:rFonts w:hint="eastAsia"/>
                <w:szCs w:val="21"/>
              </w:rPr>
              <w:t>、点样模板自动扫描识别配套耗材的序列号或批号，可实现样本检测过程质控追溯。</w:t>
            </w:r>
          </w:p>
          <w:p w14:paraId="205DF525" w14:textId="6C29F497" w:rsidR="007735E4" w:rsidRPr="000147D6" w:rsidRDefault="00F21358" w:rsidP="00F21358">
            <w:pPr>
              <w:rPr>
                <w:rFonts w:hint="eastAsia"/>
                <w:szCs w:val="21"/>
              </w:rPr>
            </w:pPr>
            <w:r w:rsidRPr="000147D6">
              <w:rPr>
                <w:rFonts w:hint="eastAsia"/>
                <w:szCs w:val="21"/>
              </w:rPr>
              <w:t>6</w:t>
            </w:r>
            <w:r w:rsidRPr="000147D6">
              <w:rPr>
                <w:rFonts w:hint="eastAsia"/>
                <w:szCs w:val="21"/>
              </w:rPr>
              <w:t>、软件可全自动实时数据获取和分析，直接提供生物学结果。</w:t>
            </w:r>
          </w:p>
        </w:tc>
      </w:tr>
      <w:tr w:rsidR="007735E4" w:rsidRPr="000147D6" w14:paraId="5D0A9A8B" w14:textId="77777777" w:rsidTr="007735E4">
        <w:trPr>
          <w:trHeight w:val="287"/>
        </w:trPr>
        <w:tc>
          <w:tcPr>
            <w:tcW w:w="432" w:type="pct"/>
          </w:tcPr>
          <w:p w14:paraId="3BBBA8BD" w14:textId="77777777" w:rsidR="007735E4" w:rsidRPr="000147D6" w:rsidRDefault="007735E4" w:rsidP="000A30F3">
            <w:pPr>
              <w:ind w:rightChars="-162" w:right="-340" w:firstLineChars="100" w:firstLine="241"/>
              <w:rPr>
                <w:rFonts w:ascii="宋体"/>
                <w:b/>
                <w:sz w:val="24"/>
                <w:szCs w:val="24"/>
              </w:rPr>
            </w:pPr>
            <w:r w:rsidRPr="000147D6">
              <w:rPr>
                <w:rFonts w:ascii="宋体" w:hAnsi="宋体" w:hint="eastAsia"/>
                <w:b/>
                <w:sz w:val="24"/>
                <w:szCs w:val="24"/>
              </w:rPr>
              <w:t>三</w:t>
            </w:r>
          </w:p>
        </w:tc>
        <w:tc>
          <w:tcPr>
            <w:tcW w:w="4568" w:type="pct"/>
            <w:gridSpan w:val="2"/>
          </w:tcPr>
          <w:p w14:paraId="2945278A" w14:textId="77777777" w:rsidR="007735E4" w:rsidRPr="000147D6" w:rsidRDefault="007735E4" w:rsidP="000A30F3">
            <w:pPr>
              <w:ind w:rightChars="-162" w:right="-340"/>
              <w:rPr>
                <w:rFonts w:ascii="宋体"/>
                <w:b/>
                <w:sz w:val="24"/>
                <w:szCs w:val="24"/>
              </w:rPr>
            </w:pPr>
            <w:r w:rsidRPr="000147D6">
              <w:rPr>
                <w:rFonts w:ascii="宋体" w:hAnsi="宋体" w:hint="eastAsia"/>
                <w:b/>
                <w:sz w:val="24"/>
                <w:szCs w:val="24"/>
              </w:rPr>
              <w:t>主要配置及附件</w:t>
            </w:r>
          </w:p>
        </w:tc>
      </w:tr>
      <w:tr w:rsidR="007735E4" w:rsidRPr="000147D6" w14:paraId="16DF7B76" w14:textId="77777777" w:rsidTr="007735E4">
        <w:trPr>
          <w:trHeight w:val="1125"/>
        </w:trPr>
        <w:tc>
          <w:tcPr>
            <w:tcW w:w="5000" w:type="pct"/>
            <w:gridSpan w:val="3"/>
          </w:tcPr>
          <w:p w14:paraId="7F0752C9" w14:textId="77DB7BD9" w:rsidR="00694CEA" w:rsidRPr="000147D6" w:rsidRDefault="00694CEA" w:rsidP="00064E0F">
            <w:pPr>
              <w:ind w:rightChars="-162" w:right="-340"/>
              <w:rPr>
                <w:rFonts w:ascii="宋体" w:hAnsi="宋体"/>
                <w:sz w:val="24"/>
                <w:szCs w:val="24"/>
              </w:rPr>
            </w:pPr>
            <w:r w:rsidRPr="000147D6">
              <w:rPr>
                <w:rFonts w:ascii="宋体" w:hAnsi="宋体" w:hint="eastAsia"/>
                <w:sz w:val="24"/>
                <w:szCs w:val="24"/>
              </w:rPr>
              <w:t>1.</w:t>
            </w:r>
            <w:r w:rsidRPr="000147D6">
              <w:rPr>
                <w:rFonts w:ascii="宋体" w:hAnsi="宋体" w:hint="eastAsia"/>
                <w:sz w:val="24"/>
                <w:szCs w:val="24"/>
              </w:rPr>
              <w:t>飞行时间质谱仪一套，包含飞行时间质谱检测模块、微量分液模块、软件系统</w:t>
            </w:r>
            <w:r w:rsidR="00DC41BB" w:rsidRPr="000147D6">
              <w:rPr>
                <w:rFonts w:ascii="宋体" w:hAnsi="宋体" w:hint="eastAsia"/>
                <w:sz w:val="24"/>
                <w:szCs w:val="24"/>
              </w:rPr>
              <w:t>。</w:t>
            </w:r>
          </w:p>
          <w:p w14:paraId="70AC239F" w14:textId="22F055BF" w:rsidR="009E5DE7" w:rsidRPr="000147D6" w:rsidRDefault="00694CEA" w:rsidP="00064E0F">
            <w:pPr>
              <w:ind w:rightChars="-162" w:right="-340"/>
            </w:pPr>
            <w:r w:rsidRPr="000147D6">
              <w:rPr>
                <w:rFonts w:hint="eastAsia"/>
                <w:kern w:val="0"/>
                <w:sz w:val="24"/>
              </w:rPr>
              <w:t>2</w:t>
            </w:r>
            <w:r w:rsidR="009E5DE7" w:rsidRPr="000147D6">
              <w:rPr>
                <w:rFonts w:hint="eastAsia"/>
                <w:kern w:val="0"/>
                <w:sz w:val="24"/>
              </w:rPr>
              <w:t>.</w:t>
            </w:r>
            <w:r w:rsidR="009E5DE7" w:rsidRPr="000147D6">
              <w:rPr>
                <w:kern w:val="0"/>
                <w:sz w:val="24"/>
              </w:rPr>
              <w:t xml:space="preserve"> </w:t>
            </w:r>
            <w:r w:rsidR="009E5DE7" w:rsidRPr="000147D6">
              <w:rPr>
                <w:rFonts w:hint="eastAsia"/>
                <w:kern w:val="0"/>
                <w:sz w:val="24"/>
              </w:rPr>
              <w:t>设备正常工作的其他必备功能及附件（列出详细配置清单）</w:t>
            </w:r>
          </w:p>
        </w:tc>
      </w:tr>
      <w:tr w:rsidR="007735E4" w:rsidRPr="000147D6" w14:paraId="0CB376C8" w14:textId="77777777" w:rsidTr="007735E4">
        <w:trPr>
          <w:trHeight w:val="308"/>
        </w:trPr>
        <w:tc>
          <w:tcPr>
            <w:tcW w:w="432" w:type="pct"/>
          </w:tcPr>
          <w:p w14:paraId="16900941" w14:textId="77777777" w:rsidR="007735E4" w:rsidRPr="000147D6" w:rsidRDefault="007735E4" w:rsidP="000A30F3">
            <w:pPr>
              <w:ind w:rightChars="-162" w:right="-340" w:firstLineChars="100" w:firstLine="240"/>
              <w:jc w:val="left"/>
              <w:rPr>
                <w:rFonts w:ascii="宋体"/>
                <w:bCs/>
                <w:sz w:val="24"/>
                <w:szCs w:val="24"/>
              </w:rPr>
            </w:pPr>
            <w:r w:rsidRPr="000147D6">
              <w:rPr>
                <w:rFonts w:ascii="宋体" w:hAnsi="宋体" w:hint="eastAsia"/>
                <w:bCs/>
                <w:sz w:val="24"/>
                <w:szCs w:val="24"/>
              </w:rPr>
              <w:t>四</w:t>
            </w:r>
          </w:p>
        </w:tc>
        <w:tc>
          <w:tcPr>
            <w:tcW w:w="4568" w:type="pct"/>
            <w:gridSpan w:val="2"/>
          </w:tcPr>
          <w:p w14:paraId="2EBFBC9C" w14:textId="77777777" w:rsidR="007735E4" w:rsidRPr="000147D6" w:rsidRDefault="007735E4" w:rsidP="000A30F3">
            <w:pPr>
              <w:ind w:rightChars="-162" w:right="-340"/>
              <w:rPr>
                <w:rFonts w:ascii="宋体"/>
                <w:b/>
                <w:sz w:val="24"/>
                <w:szCs w:val="24"/>
              </w:rPr>
            </w:pPr>
            <w:r w:rsidRPr="000147D6">
              <w:rPr>
                <w:rFonts w:ascii="宋体" w:hAnsi="宋体" w:hint="eastAsia"/>
                <w:b/>
                <w:sz w:val="24"/>
                <w:szCs w:val="24"/>
              </w:rPr>
              <w:t>售后服务要求</w:t>
            </w:r>
          </w:p>
        </w:tc>
      </w:tr>
      <w:tr w:rsidR="007735E4" w:rsidRPr="000147D6" w14:paraId="24246994" w14:textId="77777777" w:rsidTr="007735E4">
        <w:trPr>
          <w:trHeight w:val="308"/>
        </w:trPr>
        <w:tc>
          <w:tcPr>
            <w:tcW w:w="432" w:type="pct"/>
          </w:tcPr>
          <w:p w14:paraId="5BE07C6B" w14:textId="77777777" w:rsidR="007735E4" w:rsidRPr="000147D6" w:rsidRDefault="007735E4" w:rsidP="000A30F3">
            <w:pPr>
              <w:ind w:rightChars="-162" w:right="-340" w:firstLineChars="100" w:firstLine="240"/>
              <w:jc w:val="left"/>
              <w:rPr>
                <w:rFonts w:ascii="宋体" w:hAnsi="宋体" w:hint="eastAsia"/>
                <w:bCs/>
                <w:sz w:val="24"/>
                <w:szCs w:val="24"/>
              </w:rPr>
            </w:pPr>
            <w:r w:rsidRPr="000147D6">
              <w:rPr>
                <w:rFonts w:ascii="宋体" w:hAnsi="宋体"/>
                <w:bCs/>
                <w:sz w:val="24"/>
                <w:szCs w:val="24"/>
              </w:rPr>
              <w:t>4.1</w:t>
            </w:r>
          </w:p>
        </w:tc>
        <w:tc>
          <w:tcPr>
            <w:tcW w:w="4568" w:type="pct"/>
            <w:gridSpan w:val="2"/>
            <w:vAlign w:val="center"/>
          </w:tcPr>
          <w:p w14:paraId="4E1203B1" w14:textId="26A32033" w:rsidR="007735E4" w:rsidRPr="000147D6" w:rsidRDefault="007735E4" w:rsidP="00263A80">
            <w:pPr>
              <w:ind w:leftChars="50" w:left="105" w:rightChars="50" w:right="105"/>
              <w:rPr>
                <w:rFonts w:ascii="Times New Roman" w:hAnsi="Times New Roman"/>
                <w:sz w:val="24"/>
                <w:szCs w:val="24"/>
              </w:rPr>
            </w:pPr>
            <w:r w:rsidRPr="000147D6">
              <w:rPr>
                <w:rFonts w:ascii="Times New Roman" w:hAnsi="Times New Roman" w:hint="eastAsia"/>
                <w:sz w:val="24"/>
                <w:szCs w:val="24"/>
              </w:rPr>
              <w:t>原厂质保期（含配件）</w:t>
            </w:r>
            <w:r w:rsidRPr="000147D6">
              <w:rPr>
                <w:rFonts w:ascii="Times New Roman" w:hAnsi="Times New Roman"/>
                <w:sz w:val="24"/>
                <w:szCs w:val="24"/>
              </w:rPr>
              <w:t xml:space="preserve">≥ </w:t>
            </w:r>
            <w:r w:rsidR="000147D6" w:rsidRPr="000147D6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0147D6">
              <w:rPr>
                <w:rFonts w:ascii="Times New Roman" w:hAnsi="Times New Roman" w:hint="eastAsia"/>
                <w:sz w:val="24"/>
                <w:szCs w:val="24"/>
              </w:rPr>
              <w:t>年</w:t>
            </w:r>
            <w:r w:rsidRPr="000147D6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</w:p>
        </w:tc>
      </w:tr>
      <w:tr w:rsidR="007735E4" w:rsidRPr="000147D6" w14:paraId="15AEFA9B" w14:textId="77777777" w:rsidTr="007735E4">
        <w:trPr>
          <w:trHeight w:val="340"/>
        </w:trPr>
        <w:tc>
          <w:tcPr>
            <w:tcW w:w="432" w:type="pct"/>
          </w:tcPr>
          <w:p w14:paraId="23F32929" w14:textId="77777777" w:rsidR="007735E4" w:rsidRPr="000147D6" w:rsidRDefault="007735E4" w:rsidP="000A30F3">
            <w:pPr>
              <w:ind w:rightChars="-162" w:right="-340" w:firstLineChars="100" w:firstLine="240"/>
              <w:jc w:val="left"/>
              <w:rPr>
                <w:rFonts w:ascii="宋体" w:hAnsi="宋体" w:hint="eastAsia"/>
                <w:bCs/>
                <w:sz w:val="24"/>
                <w:szCs w:val="24"/>
              </w:rPr>
            </w:pPr>
            <w:r w:rsidRPr="000147D6">
              <w:rPr>
                <w:rFonts w:ascii="宋体" w:hAnsi="宋体"/>
                <w:bCs/>
                <w:sz w:val="24"/>
                <w:szCs w:val="24"/>
              </w:rPr>
              <w:t>4.2</w:t>
            </w:r>
          </w:p>
        </w:tc>
        <w:tc>
          <w:tcPr>
            <w:tcW w:w="4568" w:type="pct"/>
            <w:gridSpan w:val="2"/>
            <w:vAlign w:val="center"/>
          </w:tcPr>
          <w:p w14:paraId="427ECDEE" w14:textId="77777777" w:rsidR="007735E4" w:rsidRPr="000147D6" w:rsidRDefault="009E5DE7" w:rsidP="000A30F3">
            <w:pPr>
              <w:ind w:leftChars="50" w:left="105" w:rightChars="50" w:right="105"/>
              <w:rPr>
                <w:rFonts w:ascii="Times New Roman" w:hAnsi="Times New Roman"/>
                <w:sz w:val="24"/>
                <w:szCs w:val="24"/>
              </w:rPr>
            </w:pPr>
            <w:r w:rsidRPr="000147D6">
              <w:rPr>
                <w:rFonts w:ascii="Times New Roman" w:hAnsi="Times New Roman" w:cs="Times New Roman" w:hint="eastAsia"/>
                <w:sz w:val="24"/>
                <w:szCs w:val="24"/>
              </w:rPr>
              <w:t>提供</w:t>
            </w:r>
            <w:r w:rsidRPr="000147D6">
              <w:rPr>
                <w:rFonts w:ascii="Times New Roman" w:hAnsi="Times New Roman" w:cs="Times New Roman"/>
                <w:sz w:val="24"/>
                <w:szCs w:val="24"/>
              </w:rPr>
              <w:t>超出质保期后每年保修价格</w:t>
            </w:r>
          </w:p>
        </w:tc>
      </w:tr>
      <w:tr w:rsidR="007735E4" w:rsidRPr="000147D6" w14:paraId="64380EE1" w14:textId="77777777" w:rsidTr="007735E4">
        <w:trPr>
          <w:trHeight w:val="308"/>
        </w:trPr>
        <w:tc>
          <w:tcPr>
            <w:tcW w:w="432" w:type="pct"/>
          </w:tcPr>
          <w:p w14:paraId="74D0C94C" w14:textId="77777777" w:rsidR="007735E4" w:rsidRPr="000147D6" w:rsidRDefault="007735E4" w:rsidP="007735E4">
            <w:pPr>
              <w:ind w:rightChars="-162" w:right="-340" w:firstLineChars="100" w:firstLine="240"/>
              <w:jc w:val="left"/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</w:pPr>
            <w:r w:rsidRPr="000147D6"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  <w:t>4.3</w:t>
            </w:r>
          </w:p>
        </w:tc>
        <w:tc>
          <w:tcPr>
            <w:tcW w:w="4568" w:type="pct"/>
            <w:gridSpan w:val="2"/>
            <w:vAlign w:val="center"/>
          </w:tcPr>
          <w:p w14:paraId="08C76345" w14:textId="77777777" w:rsidR="007735E4" w:rsidRPr="000147D6" w:rsidRDefault="007735E4" w:rsidP="007735E4">
            <w:pPr>
              <w:ind w:leftChars="50" w:left="105" w:rightChars="50" w:righ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0147D6">
              <w:rPr>
                <w:rFonts w:ascii="Times New Roman" w:hAnsi="Times New Roman" w:cs="Times New Roman"/>
                <w:sz w:val="24"/>
                <w:szCs w:val="24"/>
              </w:rPr>
              <w:t>提供核心</w:t>
            </w:r>
            <w:r w:rsidRPr="000147D6">
              <w:rPr>
                <w:rFonts w:ascii="Times New Roman" w:hAnsi="Times New Roman" w:cs="Times New Roman" w:hint="eastAsia"/>
                <w:sz w:val="24"/>
                <w:szCs w:val="24"/>
              </w:rPr>
              <w:t>配件及</w:t>
            </w:r>
            <w:r w:rsidRPr="000147D6">
              <w:rPr>
                <w:rFonts w:ascii="Times New Roman" w:hAnsi="Times New Roman" w:cs="Times New Roman"/>
                <w:sz w:val="24"/>
                <w:szCs w:val="24"/>
              </w:rPr>
              <w:t>易损件</w:t>
            </w:r>
            <w:r w:rsidRPr="000147D6">
              <w:rPr>
                <w:rFonts w:ascii="Times New Roman" w:hAnsi="Times New Roman" w:cs="Times New Roman" w:hint="eastAsia"/>
                <w:sz w:val="24"/>
                <w:szCs w:val="24"/>
              </w:rPr>
              <w:t>名称、价格</w:t>
            </w:r>
          </w:p>
        </w:tc>
      </w:tr>
      <w:tr w:rsidR="007735E4" w:rsidRPr="000147D6" w14:paraId="211A9F69" w14:textId="77777777" w:rsidTr="007735E4">
        <w:trPr>
          <w:trHeight w:val="308"/>
        </w:trPr>
        <w:tc>
          <w:tcPr>
            <w:tcW w:w="432" w:type="pct"/>
          </w:tcPr>
          <w:p w14:paraId="559FAC26" w14:textId="77777777" w:rsidR="007735E4" w:rsidRPr="000147D6" w:rsidRDefault="007735E4" w:rsidP="007735E4">
            <w:pPr>
              <w:ind w:rightChars="-162" w:right="-340" w:firstLineChars="100" w:firstLine="240"/>
              <w:jc w:val="left"/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</w:pPr>
            <w:r w:rsidRPr="000147D6"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  <w:t>4.4</w:t>
            </w:r>
          </w:p>
        </w:tc>
        <w:tc>
          <w:tcPr>
            <w:tcW w:w="4568" w:type="pct"/>
            <w:gridSpan w:val="2"/>
            <w:vAlign w:val="center"/>
          </w:tcPr>
          <w:p w14:paraId="699C028C" w14:textId="77777777" w:rsidR="007735E4" w:rsidRPr="000147D6" w:rsidRDefault="007735E4" w:rsidP="007735E4">
            <w:pPr>
              <w:ind w:leftChars="50" w:left="105" w:rightChars="50" w:righ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0147D6">
              <w:rPr>
                <w:rFonts w:ascii="Times New Roman" w:hAnsi="Times New Roman" w:cs="Times New Roman" w:hint="eastAsia"/>
                <w:sz w:val="24"/>
                <w:szCs w:val="24"/>
              </w:rPr>
              <w:t>提供建议使用年限时长（根据说明书</w:t>
            </w:r>
            <w:r w:rsidRPr="000147D6">
              <w:rPr>
                <w:rFonts w:ascii="Times New Roman" w:hAnsi="Times New Roman" w:cs="Times New Roman" w:hint="eastAsia"/>
                <w:sz w:val="24"/>
                <w:szCs w:val="24"/>
              </w:rPr>
              <w:t>/</w:t>
            </w:r>
            <w:r w:rsidRPr="000147D6">
              <w:rPr>
                <w:rFonts w:ascii="Times New Roman" w:hAnsi="Times New Roman" w:cs="Times New Roman" w:hint="eastAsia"/>
                <w:sz w:val="24"/>
                <w:szCs w:val="24"/>
              </w:rPr>
              <w:t>铭牌）；</w:t>
            </w:r>
          </w:p>
        </w:tc>
      </w:tr>
      <w:tr w:rsidR="007735E4" w:rsidRPr="000147D6" w14:paraId="1C30BA51" w14:textId="77777777" w:rsidTr="007735E4">
        <w:trPr>
          <w:trHeight w:val="308"/>
        </w:trPr>
        <w:tc>
          <w:tcPr>
            <w:tcW w:w="432" w:type="pct"/>
          </w:tcPr>
          <w:p w14:paraId="15623DDD" w14:textId="77777777" w:rsidR="007735E4" w:rsidRPr="000147D6" w:rsidRDefault="007735E4" w:rsidP="007735E4">
            <w:pPr>
              <w:ind w:rightChars="-162" w:right="-340" w:firstLineChars="100" w:firstLine="240"/>
              <w:jc w:val="left"/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</w:pPr>
            <w:r w:rsidRPr="000147D6"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  <w:t>4.5</w:t>
            </w:r>
          </w:p>
        </w:tc>
        <w:tc>
          <w:tcPr>
            <w:tcW w:w="4568" w:type="pct"/>
            <w:gridSpan w:val="2"/>
            <w:vAlign w:val="center"/>
          </w:tcPr>
          <w:p w14:paraId="74EBFC08" w14:textId="77777777" w:rsidR="007735E4" w:rsidRPr="000147D6" w:rsidRDefault="007735E4" w:rsidP="007735E4">
            <w:pPr>
              <w:ind w:leftChars="50" w:left="105" w:rightChars="50" w:righ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0147D6">
              <w:rPr>
                <w:rFonts w:ascii="Times New Roman" w:hAnsi="Times New Roman" w:cs="Times New Roman" w:hint="eastAsia"/>
                <w:sz w:val="24"/>
                <w:szCs w:val="24"/>
              </w:rPr>
              <w:t>提供</w:t>
            </w:r>
            <w:r w:rsidRPr="000147D6">
              <w:rPr>
                <w:rFonts w:ascii="Times New Roman" w:hAnsi="Times New Roman" w:cs="Times New Roman"/>
                <w:sz w:val="24"/>
                <w:szCs w:val="24"/>
              </w:rPr>
              <w:t>预估的</w:t>
            </w:r>
            <w:r w:rsidRPr="000147D6">
              <w:rPr>
                <w:rFonts w:ascii="Times New Roman" w:hAnsi="Times New Roman" w:cs="Times New Roman" w:hint="eastAsia"/>
                <w:sz w:val="24"/>
                <w:szCs w:val="24"/>
              </w:rPr>
              <w:t>交</w:t>
            </w:r>
            <w:r w:rsidRPr="000147D6">
              <w:rPr>
                <w:rFonts w:ascii="Times New Roman" w:hAnsi="Times New Roman" w:cs="Times New Roman"/>
                <w:sz w:val="24"/>
                <w:szCs w:val="24"/>
              </w:rPr>
              <w:t>货时间</w:t>
            </w:r>
          </w:p>
        </w:tc>
      </w:tr>
      <w:tr w:rsidR="007735E4" w:rsidRPr="000147D6" w14:paraId="67B5340F" w14:textId="77777777" w:rsidTr="007735E4">
        <w:trPr>
          <w:trHeight w:val="308"/>
        </w:trPr>
        <w:tc>
          <w:tcPr>
            <w:tcW w:w="432" w:type="pct"/>
          </w:tcPr>
          <w:p w14:paraId="14686F33" w14:textId="77777777" w:rsidR="007735E4" w:rsidRPr="000147D6" w:rsidRDefault="007735E4" w:rsidP="007735E4">
            <w:pPr>
              <w:ind w:rightChars="-162" w:right="-340" w:firstLineChars="100" w:firstLine="240"/>
              <w:jc w:val="left"/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</w:pPr>
            <w:r w:rsidRPr="000147D6"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  <w:t>五</w:t>
            </w:r>
          </w:p>
        </w:tc>
        <w:tc>
          <w:tcPr>
            <w:tcW w:w="4568" w:type="pct"/>
            <w:gridSpan w:val="2"/>
          </w:tcPr>
          <w:p w14:paraId="057EACBB" w14:textId="77777777" w:rsidR="007735E4" w:rsidRPr="000147D6" w:rsidRDefault="007735E4" w:rsidP="007735E4">
            <w:pPr>
              <w:ind w:rightChars="-162" w:right="-340"/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</w:pPr>
            <w:r w:rsidRPr="000147D6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配套耗材情况，（若有）提供价格及平台代码</w:t>
            </w:r>
          </w:p>
        </w:tc>
      </w:tr>
      <w:tr w:rsidR="007735E4" w14:paraId="249EAB01" w14:textId="77777777" w:rsidTr="007735E4">
        <w:trPr>
          <w:trHeight w:val="308"/>
        </w:trPr>
        <w:tc>
          <w:tcPr>
            <w:tcW w:w="432" w:type="pct"/>
          </w:tcPr>
          <w:p w14:paraId="2D9B1125" w14:textId="77777777" w:rsidR="007735E4" w:rsidRPr="000147D6" w:rsidRDefault="007735E4" w:rsidP="000A30F3">
            <w:pPr>
              <w:ind w:rightChars="-162" w:right="-340" w:firstLineChars="100" w:firstLine="240"/>
              <w:jc w:val="left"/>
              <w:rPr>
                <w:rFonts w:ascii="宋体" w:hAnsi="宋体" w:hint="eastAsia"/>
                <w:bCs/>
                <w:sz w:val="24"/>
                <w:szCs w:val="24"/>
              </w:rPr>
            </w:pPr>
            <w:r w:rsidRPr="000147D6">
              <w:rPr>
                <w:rFonts w:ascii="宋体" w:hAnsi="宋体"/>
                <w:bCs/>
                <w:sz w:val="24"/>
                <w:szCs w:val="24"/>
              </w:rPr>
              <w:t>5.1</w:t>
            </w:r>
          </w:p>
        </w:tc>
        <w:tc>
          <w:tcPr>
            <w:tcW w:w="4568" w:type="pct"/>
            <w:gridSpan w:val="2"/>
          </w:tcPr>
          <w:p w14:paraId="30ED8F49" w14:textId="27E246B4" w:rsidR="007735E4" w:rsidRDefault="00771700" w:rsidP="000A30F3">
            <w:pPr>
              <w:ind w:rightChars="-162" w:right="-340"/>
              <w:rPr>
                <w:rFonts w:ascii="宋体"/>
                <w:b/>
                <w:sz w:val="24"/>
                <w:szCs w:val="24"/>
              </w:rPr>
            </w:pPr>
            <w:r w:rsidRPr="000147D6">
              <w:rPr>
                <w:rFonts w:ascii="宋体" w:hint="eastAsia"/>
                <w:b/>
                <w:sz w:val="24"/>
                <w:szCs w:val="24"/>
              </w:rPr>
              <w:t>试剂有注册证并提供检测所需所有耗材</w:t>
            </w:r>
          </w:p>
        </w:tc>
      </w:tr>
    </w:tbl>
    <w:p w14:paraId="761303C7" w14:textId="77777777" w:rsidR="00157150" w:rsidRDefault="00157150" w:rsidP="00DC6329"/>
    <w:p w14:paraId="5284CEE5" w14:textId="77777777" w:rsidR="00157150" w:rsidRDefault="00157150" w:rsidP="00DC6329"/>
    <w:sectPr w:rsidR="00157150" w:rsidSect="009C1DE4">
      <w:pgSz w:w="11906" w:h="16838"/>
      <w:pgMar w:top="851" w:right="1797" w:bottom="56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EC60A4" w14:textId="77777777" w:rsidR="0096103D" w:rsidRDefault="0096103D" w:rsidP="009C1DE4">
      <w:r>
        <w:separator/>
      </w:r>
    </w:p>
  </w:endnote>
  <w:endnote w:type="continuationSeparator" w:id="0">
    <w:p w14:paraId="001E7643" w14:textId="77777777" w:rsidR="0096103D" w:rsidRDefault="0096103D" w:rsidP="009C1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Regular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127E5E" w14:textId="77777777" w:rsidR="0096103D" w:rsidRDefault="0096103D" w:rsidP="009C1DE4">
      <w:r>
        <w:separator/>
      </w:r>
    </w:p>
  </w:footnote>
  <w:footnote w:type="continuationSeparator" w:id="0">
    <w:p w14:paraId="6F2BF1A9" w14:textId="77777777" w:rsidR="0096103D" w:rsidRDefault="0096103D" w:rsidP="009C1D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AE4FC0B1"/>
    <w:multiLevelType w:val="singleLevel"/>
    <w:tmpl w:val="AE4FC0B1"/>
    <w:lvl w:ilvl="0">
      <w:start w:val="1"/>
      <w:numFmt w:val="decimal"/>
      <w:suff w:val="nothing"/>
      <w:lvlText w:val="%1，"/>
      <w:lvlJc w:val="left"/>
    </w:lvl>
  </w:abstractNum>
  <w:abstractNum w:abstractNumId="1" w15:restartNumberingAfterBreak="0">
    <w:nsid w:val="1CB21676"/>
    <w:multiLevelType w:val="hybridMultilevel"/>
    <w:tmpl w:val="BCBCE7E4"/>
    <w:lvl w:ilvl="0" w:tplc="19B21CC4">
      <w:start w:val="1"/>
      <w:numFmt w:val="decimal"/>
      <w:lvlText w:val="2.%1"/>
      <w:lvlJc w:val="left"/>
      <w:pPr>
        <w:ind w:left="661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081" w:hanging="420"/>
      </w:pPr>
    </w:lvl>
    <w:lvl w:ilvl="2" w:tplc="0409001B" w:tentative="1">
      <w:start w:val="1"/>
      <w:numFmt w:val="lowerRoman"/>
      <w:lvlText w:val="%3."/>
      <w:lvlJc w:val="righ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9" w:tentative="1">
      <w:start w:val="1"/>
      <w:numFmt w:val="lowerLetter"/>
      <w:lvlText w:val="%5)"/>
      <w:lvlJc w:val="left"/>
      <w:pPr>
        <w:ind w:left="2341" w:hanging="420"/>
      </w:pPr>
    </w:lvl>
    <w:lvl w:ilvl="5" w:tplc="0409001B" w:tentative="1">
      <w:start w:val="1"/>
      <w:numFmt w:val="lowerRoman"/>
      <w:lvlText w:val="%6."/>
      <w:lvlJc w:val="righ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9" w:tentative="1">
      <w:start w:val="1"/>
      <w:numFmt w:val="lowerLetter"/>
      <w:lvlText w:val="%8)"/>
      <w:lvlJc w:val="left"/>
      <w:pPr>
        <w:ind w:left="3601" w:hanging="420"/>
      </w:pPr>
    </w:lvl>
    <w:lvl w:ilvl="8" w:tplc="0409001B" w:tentative="1">
      <w:start w:val="1"/>
      <w:numFmt w:val="lowerRoman"/>
      <w:lvlText w:val="%9."/>
      <w:lvlJc w:val="right"/>
      <w:pPr>
        <w:ind w:left="4021" w:hanging="420"/>
      </w:pPr>
    </w:lvl>
  </w:abstractNum>
  <w:abstractNum w:abstractNumId="2" w15:restartNumberingAfterBreak="0">
    <w:nsid w:val="288A6BE4"/>
    <w:multiLevelType w:val="hybridMultilevel"/>
    <w:tmpl w:val="ADD8AF42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57E63D8"/>
    <w:multiLevelType w:val="hybridMultilevel"/>
    <w:tmpl w:val="3B580C3A"/>
    <w:lvl w:ilvl="0" w:tplc="5EC8AA44">
      <w:start w:val="1"/>
      <w:numFmt w:val="decimal"/>
      <w:lvlText w:val="4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357F1332"/>
    <w:multiLevelType w:val="hybridMultilevel"/>
    <w:tmpl w:val="52CCD5E4"/>
    <w:lvl w:ilvl="0" w:tplc="4BB029AE">
      <w:start w:val="1"/>
      <w:numFmt w:val="decimal"/>
      <w:lvlText w:val="5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456C0F07"/>
    <w:multiLevelType w:val="singleLevel"/>
    <w:tmpl w:val="11F64E5E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  <w:sz w:val="24"/>
        <w:szCs w:val="24"/>
      </w:rPr>
    </w:lvl>
  </w:abstractNum>
  <w:abstractNum w:abstractNumId="6" w15:restartNumberingAfterBreak="0">
    <w:nsid w:val="4E6E0B10"/>
    <w:multiLevelType w:val="hybridMultilevel"/>
    <w:tmpl w:val="1FAED432"/>
    <w:lvl w:ilvl="0" w:tplc="E85A4FA2">
      <w:start w:val="1"/>
      <w:numFmt w:val="decimal"/>
      <w:lvlText w:val="3.%1"/>
      <w:lvlJc w:val="left"/>
      <w:pPr>
        <w:ind w:left="661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081" w:hanging="420"/>
      </w:pPr>
    </w:lvl>
    <w:lvl w:ilvl="2" w:tplc="0409001B" w:tentative="1">
      <w:start w:val="1"/>
      <w:numFmt w:val="lowerRoman"/>
      <w:lvlText w:val="%3."/>
      <w:lvlJc w:val="righ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9" w:tentative="1">
      <w:start w:val="1"/>
      <w:numFmt w:val="lowerLetter"/>
      <w:lvlText w:val="%5)"/>
      <w:lvlJc w:val="left"/>
      <w:pPr>
        <w:ind w:left="2341" w:hanging="420"/>
      </w:pPr>
    </w:lvl>
    <w:lvl w:ilvl="5" w:tplc="0409001B" w:tentative="1">
      <w:start w:val="1"/>
      <w:numFmt w:val="lowerRoman"/>
      <w:lvlText w:val="%6."/>
      <w:lvlJc w:val="righ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9" w:tentative="1">
      <w:start w:val="1"/>
      <w:numFmt w:val="lowerLetter"/>
      <w:lvlText w:val="%8)"/>
      <w:lvlJc w:val="left"/>
      <w:pPr>
        <w:ind w:left="3601" w:hanging="420"/>
      </w:pPr>
    </w:lvl>
    <w:lvl w:ilvl="8" w:tplc="0409001B" w:tentative="1">
      <w:start w:val="1"/>
      <w:numFmt w:val="lowerRoman"/>
      <w:lvlText w:val="%9."/>
      <w:lvlJc w:val="right"/>
      <w:pPr>
        <w:ind w:left="4021" w:hanging="420"/>
      </w:pPr>
    </w:lvl>
  </w:abstractNum>
  <w:abstractNum w:abstractNumId="7" w15:restartNumberingAfterBreak="0">
    <w:nsid w:val="56485CA2"/>
    <w:multiLevelType w:val="hybridMultilevel"/>
    <w:tmpl w:val="1DCEB758"/>
    <w:lvl w:ilvl="0" w:tplc="97F667B6">
      <w:start w:val="1"/>
      <w:numFmt w:val="decimal"/>
      <w:lvlText w:val="2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5E1F0812"/>
    <w:multiLevelType w:val="singleLevel"/>
    <w:tmpl w:val="7B459F0B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9" w15:restartNumberingAfterBreak="0">
    <w:nsid w:val="5EEFAC89"/>
    <w:multiLevelType w:val="singleLevel"/>
    <w:tmpl w:val="5EEFAC89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0" w15:restartNumberingAfterBreak="0">
    <w:nsid w:val="75D25286"/>
    <w:multiLevelType w:val="hybridMultilevel"/>
    <w:tmpl w:val="4EF6A79C"/>
    <w:lvl w:ilvl="0" w:tplc="585E5F9E">
      <w:start w:val="1"/>
      <w:numFmt w:val="decimal"/>
      <w:lvlText w:val="3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77D88232"/>
    <w:multiLevelType w:val="singleLevel"/>
    <w:tmpl w:val="D2546562"/>
    <w:lvl w:ilvl="0">
      <w:start w:val="1"/>
      <w:numFmt w:val="decimal"/>
      <w:lvlText w:val="%1."/>
      <w:lvlJc w:val="left"/>
      <w:pPr>
        <w:ind w:left="425" w:hanging="425"/>
      </w:pPr>
      <w:rPr>
        <w:rFonts w:asciiTheme="minorEastAsia" w:eastAsiaTheme="minorEastAsia" w:hAnsiTheme="minorEastAsia" w:hint="default"/>
        <w:sz w:val="24"/>
        <w:szCs w:val="24"/>
      </w:rPr>
    </w:lvl>
  </w:abstractNum>
  <w:abstractNum w:abstractNumId="12" w15:restartNumberingAfterBreak="0">
    <w:nsid w:val="7B3E4CB7"/>
    <w:multiLevelType w:val="hybridMultilevel"/>
    <w:tmpl w:val="9862630A"/>
    <w:lvl w:ilvl="0" w:tplc="D76ABF80">
      <w:start w:val="1"/>
      <w:numFmt w:val="decimal"/>
      <w:lvlText w:val="1.%1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7B459F0B"/>
    <w:multiLevelType w:val="singleLevel"/>
    <w:tmpl w:val="7B459F0B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 w16cid:durableId="510992411">
    <w:abstractNumId w:val="12"/>
  </w:num>
  <w:num w:numId="2" w16cid:durableId="1476024628">
    <w:abstractNumId w:val="7"/>
  </w:num>
  <w:num w:numId="3" w16cid:durableId="78406893">
    <w:abstractNumId w:val="10"/>
  </w:num>
  <w:num w:numId="4" w16cid:durableId="1538277015">
    <w:abstractNumId w:val="3"/>
  </w:num>
  <w:num w:numId="5" w16cid:durableId="481503291">
    <w:abstractNumId w:val="4"/>
  </w:num>
  <w:num w:numId="6" w16cid:durableId="1593080359">
    <w:abstractNumId w:val="0"/>
  </w:num>
  <w:num w:numId="7" w16cid:durableId="1722754556">
    <w:abstractNumId w:val="1"/>
  </w:num>
  <w:num w:numId="8" w16cid:durableId="715741900">
    <w:abstractNumId w:val="6"/>
  </w:num>
  <w:num w:numId="9" w16cid:durableId="2101634433">
    <w:abstractNumId w:val="13"/>
  </w:num>
  <w:num w:numId="10" w16cid:durableId="2071032703">
    <w:abstractNumId w:val="11"/>
  </w:num>
  <w:num w:numId="11" w16cid:durableId="212928090">
    <w:abstractNumId w:val="8"/>
  </w:num>
  <w:num w:numId="12" w16cid:durableId="865142518">
    <w:abstractNumId w:val="5"/>
  </w:num>
  <w:num w:numId="13" w16cid:durableId="855927198">
    <w:abstractNumId w:val="9"/>
  </w:num>
  <w:num w:numId="14" w16cid:durableId="1919197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53372"/>
    <w:rsid w:val="000147D6"/>
    <w:rsid w:val="000229AD"/>
    <w:rsid w:val="00064E0F"/>
    <w:rsid w:val="00084191"/>
    <w:rsid w:val="000C1749"/>
    <w:rsid w:val="00127359"/>
    <w:rsid w:val="00157150"/>
    <w:rsid w:val="00184A2E"/>
    <w:rsid w:val="00225ADF"/>
    <w:rsid w:val="00263A80"/>
    <w:rsid w:val="00264280"/>
    <w:rsid w:val="00265819"/>
    <w:rsid w:val="002C692F"/>
    <w:rsid w:val="002D6AF4"/>
    <w:rsid w:val="002E16D7"/>
    <w:rsid w:val="0036635B"/>
    <w:rsid w:val="00377130"/>
    <w:rsid w:val="003A7865"/>
    <w:rsid w:val="00423140"/>
    <w:rsid w:val="004410F8"/>
    <w:rsid w:val="005670F5"/>
    <w:rsid w:val="00576FD3"/>
    <w:rsid w:val="00590634"/>
    <w:rsid w:val="005E73A1"/>
    <w:rsid w:val="006023F9"/>
    <w:rsid w:val="0061005A"/>
    <w:rsid w:val="00694CEA"/>
    <w:rsid w:val="006E05B9"/>
    <w:rsid w:val="007109B6"/>
    <w:rsid w:val="0072214D"/>
    <w:rsid w:val="0074610C"/>
    <w:rsid w:val="00771700"/>
    <w:rsid w:val="007735E4"/>
    <w:rsid w:val="007C1144"/>
    <w:rsid w:val="007E6838"/>
    <w:rsid w:val="007F174F"/>
    <w:rsid w:val="00837866"/>
    <w:rsid w:val="00837FB7"/>
    <w:rsid w:val="00862B3E"/>
    <w:rsid w:val="008824BE"/>
    <w:rsid w:val="008C56BE"/>
    <w:rsid w:val="008C7C81"/>
    <w:rsid w:val="00920C69"/>
    <w:rsid w:val="009542F0"/>
    <w:rsid w:val="0096103D"/>
    <w:rsid w:val="009C1DE4"/>
    <w:rsid w:val="009C688B"/>
    <w:rsid w:val="009E5DE7"/>
    <w:rsid w:val="00A1587C"/>
    <w:rsid w:val="00A303E0"/>
    <w:rsid w:val="00AA412E"/>
    <w:rsid w:val="00AF65B3"/>
    <w:rsid w:val="00B547DE"/>
    <w:rsid w:val="00B76620"/>
    <w:rsid w:val="00BB1275"/>
    <w:rsid w:val="00BB525D"/>
    <w:rsid w:val="00BF5039"/>
    <w:rsid w:val="00C3662C"/>
    <w:rsid w:val="00C53372"/>
    <w:rsid w:val="00C86169"/>
    <w:rsid w:val="00CC4BDB"/>
    <w:rsid w:val="00D2617F"/>
    <w:rsid w:val="00D355D5"/>
    <w:rsid w:val="00D67B51"/>
    <w:rsid w:val="00D8185B"/>
    <w:rsid w:val="00D85DD8"/>
    <w:rsid w:val="00DA350A"/>
    <w:rsid w:val="00DC41BB"/>
    <w:rsid w:val="00DC6329"/>
    <w:rsid w:val="00DD51A0"/>
    <w:rsid w:val="00E2108E"/>
    <w:rsid w:val="00E40339"/>
    <w:rsid w:val="00E66A7C"/>
    <w:rsid w:val="00EE7D51"/>
    <w:rsid w:val="00F21358"/>
    <w:rsid w:val="00F3211C"/>
    <w:rsid w:val="00F84D96"/>
    <w:rsid w:val="00F90598"/>
    <w:rsid w:val="00F930CD"/>
    <w:rsid w:val="00FF2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2924E4"/>
  <w15:docId w15:val="{06BF851B-3ADF-44DA-98FD-3805088D9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1"/>
    <w:qFormat/>
    <w:rsid w:val="00BB1275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B127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autoRedefine/>
    <w:uiPriority w:val="99"/>
    <w:qFormat/>
    <w:rsid w:val="0036635B"/>
    <w:pPr>
      <w:keepNext/>
      <w:keepLines/>
      <w:spacing w:before="260" w:after="260" w:line="416" w:lineRule="auto"/>
      <w:outlineLvl w:val="1"/>
    </w:pPr>
    <w:rPr>
      <w:rFonts w:ascii="华文楷体" w:eastAsia="华文楷体" w:hAnsi="华文楷体" w:cs="Times New Roman"/>
      <w:b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05B9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9C1D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9C1DE4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9C1D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9C1DE4"/>
    <w:rPr>
      <w:sz w:val="18"/>
      <w:szCs w:val="18"/>
    </w:rPr>
  </w:style>
  <w:style w:type="table" w:styleId="a8">
    <w:name w:val="Table Grid"/>
    <w:basedOn w:val="a1"/>
    <w:qFormat/>
    <w:rsid w:val="009C1DE4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uiPriority w:val="9"/>
    <w:rsid w:val="00BB1275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9"/>
    <w:qFormat/>
    <w:rsid w:val="0036635B"/>
    <w:rPr>
      <w:rFonts w:ascii="华文楷体" w:eastAsia="华文楷体" w:hAnsi="华文楷体" w:cs="Times New Roman"/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678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7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6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4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0FC696-6985-4F13-845E-55DE9BEDF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171</Words>
  <Characters>977</Characters>
  <Application>Microsoft Office Word</Application>
  <DocSecurity>0</DocSecurity>
  <Lines>8</Lines>
  <Paragraphs>2</Paragraphs>
  <ScaleCrop>false</ScaleCrop>
  <Company>微软公司</Company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67</cp:revision>
  <dcterms:created xsi:type="dcterms:W3CDTF">2024-04-17T12:57:00Z</dcterms:created>
  <dcterms:modified xsi:type="dcterms:W3CDTF">2025-03-10T09:48:00Z</dcterms:modified>
</cp:coreProperties>
</file>