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8" w:firstLineChars="52"/>
        <w:jc w:val="center"/>
        <w:rPr>
          <w:rFonts w:ascii="宋体" w:hAnsi="宋体" w:cs="宋体"/>
          <w:color w:val="auto"/>
          <w:sz w:val="80"/>
          <w:szCs w:val="80"/>
        </w:rPr>
      </w:pPr>
    </w:p>
    <w:p>
      <w:pPr>
        <w:pStyle w:val="46"/>
        <w:widowControl w:val="0"/>
        <w:snapToGrid w:val="0"/>
        <w:spacing w:line="360" w:lineRule="auto"/>
        <w:ind w:firstLine="418" w:firstLineChars="52"/>
        <w:jc w:val="center"/>
        <w:rPr>
          <w:rFonts w:ascii="宋体" w:hAnsi="宋体" w:cs="宋体"/>
          <w:color w:val="auto"/>
          <w:sz w:val="80"/>
          <w:szCs w:val="80"/>
        </w:rPr>
      </w:pPr>
    </w:p>
    <w:p>
      <w:pPr>
        <w:pStyle w:val="46"/>
        <w:widowControl w:val="0"/>
        <w:snapToGrid w:val="0"/>
        <w:spacing w:line="360" w:lineRule="auto"/>
        <w:ind w:firstLine="418" w:firstLineChars="52"/>
        <w:jc w:val="center"/>
        <w:rPr>
          <w:rFonts w:ascii="宋体" w:hAnsi="宋体" w:cs="宋体"/>
          <w:color w:val="auto"/>
          <w:sz w:val="80"/>
          <w:szCs w:val="80"/>
        </w:rPr>
      </w:pPr>
      <w:r>
        <w:rPr>
          <w:rFonts w:hint="eastAsia" w:ascii="宋体" w:hAnsi="宋体" w:cs="宋体"/>
          <w:color w:val="auto"/>
          <w:sz w:val="80"/>
          <w:szCs w:val="80"/>
        </w:rPr>
        <w:t>院内采购文件</w:t>
      </w: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r>
        <w:rPr>
          <w:rFonts w:hint="eastAsia" w:ascii="宋体" w:hAnsi="宋体" w:cs="宋体"/>
          <w:bCs/>
          <w:color w:val="auto"/>
          <w:kern w:val="2"/>
          <w:sz w:val="32"/>
          <w:szCs w:val="32"/>
        </w:rPr>
        <w:t>项目名称： 危险化学品等项目</w:t>
      </w:r>
    </w:p>
    <w:p>
      <w:pPr>
        <w:spacing w:line="360" w:lineRule="auto"/>
        <w:jc w:val="center"/>
        <w:rPr>
          <w:rFonts w:hint="default" w:ascii="宋体" w:hAnsi="宋体" w:eastAsia="宋体" w:cs="宋体"/>
          <w:b/>
          <w:sz w:val="32"/>
          <w:u w:val="single"/>
          <w:lang w:val="en-US" w:eastAsia="zh-CN"/>
        </w:rPr>
      </w:pPr>
      <w:r>
        <w:rPr>
          <w:rFonts w:hint="eastAsia" w:ascii="宋体" w:hAnsi="宋体" w:cs="宋体"/>
          <w:b/>
          <w:bCs/>
          <w:sz w:val="32"/>
          <w:szCs w:val="32"/>
        </w:rPr>
        <w:t>项目编号：CGZX-HCSJ-20250</w:t>
      </w:r>
      <w:r>
        <w:rPr>
          <w:rFonts w:hint="eastAsia" w:ascii="宋体" w:hAnsi="宋体" w:cs="宋体"/>
          <w:b/>
          <w:bCs/>
          <w:sz w:val="32"/>
          <w:szCs w:val="32"/>
          <w:lang w:val="en-US" w:eastAsia="zh-CN"/>
        </w:rPr>
        <w:t>425（第二次）</w:t>
      </w:r>
    </w:p>
    <w:p>
      <w:pPr>
        <w:pStyle w:val="46"/>
        <w:widowControl w:val="0"/>
        <w:snapToGrid w:val="0"/>
        <w:spacing w:line="360" w:lineRule="auto"/>
        <w:ind w:firstLine="0"/>
        <w:jc w:val="center"/>
        <w:rPr>
          <w:rFonts w:ascii="宋体" w:hAnsi="宋体" w:cs="宋体"/>
          <w:color w:val="auto"/>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r>
        <w:rPr>
          <w:rFonts w:hint="eastAsia" w:ascii="宋体" w:hAnsi="宋体" w:cs="宋体"/>
          <w:color w:val="auto"/>
          <w:sz w:val="32"/>
          <w:szCs w:val="32"/>
        </w:rPr>
        <w:t>采购单位：浙江大学医学院附属妇产科医院</w:t>
      </w:r>
    </w:p>
    <w:p>
      <w:pPr>
        <w:pStyle w:val="46"/>
        <w:spacing w:line="360" w:lineRule="auto"/>
        <w:ind w:firstLine="0"/>
        <w:jc w:val="center"/>
        <w:rPr>
          <w:rFonts w:ascii="宋体" w:hAnsi="宋体" w:cs="宋体"/>
          <w:sz w:val="32"/>
          <w:szCs w:val="32"/>
        </w:rPr>
      </w:pPr>
      <w:r>
        <w:rPr>
          <w:rFonts w:hint="eastAsia" w:ascii="宋体" w:hAnsi="宋体" w:cs="宋体"/>
          <w:sz w:val="32"/>
          <w:szCs w:val="32"/>
        </w:rPr>
        <w:t>二〇二五年</w:t>
      </w:r>
      <w:r>
        <w:rPr>
          <w:rFonts w:hint="eastAsia" w:ascii="宋体" w:hAnsi="宋体" w:cs="宋体"/>
          <w:sz w:val="32"/>
          <w:szCs w:val="32"/>
          <w:lang w:eastAsia="zh-CN"/>
        </w:rPr>
        <w:t>五</w:t>
      </w:r>
      <w:r>
        <w:rPr>
          <w:rFonts w:hint="eastAsia" w:ascii="宋体" w:hAnsi="宋体" w:cs="宋体"/>
          <w:sz w:val="32"/>
          <w:szCs w:val="32"/>
        </w:rPr>
        <w:t>月</w:t>
      </w:r>
    </w:p>
    <w:p>
      <w:pPr>
        <w:jc w:val="center"/>
        <w:rPr>
          <w:rFonts w:ascii="宋体" w:hAnsi="宋体" w:cs="宋体"/>
          <w:b/>
          <w:bCs/>
          <w:sz w:val="32"/>
        </w:rPr>
      </w:pPr>
    </w:p>
    <w:p>
      <w:pPr>
        <w:widowControl/>
        <w:jc w:val="center"/>
        <w:rPr>
          <w:rFonts w:ascii="宋体" w:hAnsi="宋体" w:cs="宋体"/>
          <w:b/>
          <w:bCs/>
          <w:sz w:val="48"/>
          <w:szCs w:val="48"/>
        </w:rPr>
      </w:pPr>
      <w:r>
        <w:rPr>
          <w:rFonts w:hint="eastAsia" w:ascii="宋体" w:hAnsi="宋体" w:cs="宋体"/>
          <w:b/>
          <w:bCs/>
          <w:sz w:val="48"/>
          <w:szCs w:val="48"/>
        </w:rPr>
        <w:t>目  录</w:t>
      </w:r>
    </w:p>
    <w:p>
      <w:pPr>
        <w:jc w:val="center"/>
        <w:rPr>
          <w:rFonts w:ascii="宋体" w:hAnsi="宋体" w:cs="宋体"/>
          <w:b/>
          <w:bCs/>
          <w:sz w:val="32"/>
        </w:rPr>
      </w:pPr>
    </w:p>
    <w:sdt>
      <w:sdtPr>
        <w:rPr>
          <w:rFonts w:hint="eastAsia" w:ascii="宋体" w:hAnsi="宋体" w:eastAsia="宋体" w:cs="宋体"/>
          <w:color w:val="auto"/>
          <w:kern w:val="2"/>
          <w:sz w:val="21"/>
          <w:szCs w:val="24"/>
          <w:lang w:val="zh-CN"/>
        </w:rPr>
        <w:id w:val="1608002201"/>
        <w:docPartObj>
          <w:docPartGallery w:val="Table of Contents"/>
          <w:docPartUnique/>
        </w:docPartObj>
      </w:sdtPr>
      <w:sdtEndPr>
        <w:rPr>
          <w:rFonts w:hint="eastAsia" w:ascii="宋体" w:hAnsi="宋体" w:eastAsia="宋体" w:cs="宋体"/>
          <w:b/>
          <w:bCs/>
          <w:color w:val="auto"/>
          <w:kern w:val="2"/>
          <w:sz w:val="30"/>
          <w:szCs w:val="30"/>
          <w:lang w:val="zh-CN"/>
        </w:rPr>
      </w:sdtEndPr>
      <w:sdtContent>
        <w:p>
          <w:pPr>
            <w:pStyle w:val="47"/>
            <w:rPr>
              <w:rFonts w:ascii="宋体" w:hAnsi="宋体" w:eastAsia="宋体" w:cs="宋体"/>
            </w:rPr>
          </w:pPr>
        </w:p>
        <w:p>
          <w:pPr>
            <w:pStyle w:val="10"/>
            <w:tabs>
              <w:tab w:val="right" w:leader="dot" w:pos="8296"/>
            </w:tabs>
            <w:rPr>
              <w:rFonts w:ascii="宋体" w:hAnsi="宋体" w:cs="宋体"/>
              <w:b/>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"_Toc186548463" </w:instrText>
          </w:r>
          <w:r>
            <w:fldChar w:fldCharType="separate"/>
          </w:r>
          <w:r>
            <w:rPr>
              <w:rStyle w:val="19"/>
              <w:rFonts w:hint="eastAsia" w:ascii="宋体" w:hAnsi="宋体" w:cs="宋体"/>
              <w:b/>
              <w:sz w:val="30"/>
              <w:szCs w:val="30"/>
            </w:rPr>
            <w:t>第一章 采购公告</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_Toc186548463 \h </w:instrText>
          </w:r>
          <w:r>
            <w:rPr>
              <w:rFonts w:hint="eastAsia" w:ascii="宋体" w:hAnsi="宋体" w:cs="宋体"/>
              <w:b/>
              <w:sz w:val="30"/>
              <w:szCs w:val="30"/>
            </w:rPr>
            <w:fldChar w:fldCharType="separate"/>
          </w:r>
          <w:r>
            <w:rPr>
              <w:rFonts w:hint="eastAsia" w:ascii="宋体" w:hAnsi="宋体" w:cs="宋体"/>
              <w:b/>
              <w:sz w:val="30"/>
              <w:szCs w:val="30"/>
            </w:rPr>
            <w:t>- 1 -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right" w:leader="dot" w:pos="8296"/>
            </w:tabs>
            <w:rPr>
              <w:rFonts w:ascii="宋体" w:hAnsi="宋体" w:cs="宋体"/>
              <w:b/>
              <w:sz w:val="30"/>
              <w:szCs w:val="30"/>
            </w:rPr>
          </w:pPr>
          <w:r>
            <w:fldChar w:fldCharType="begin"/>
          </w:r>
          <w:r>
            <w:instrText xml:space="preserve"> HYPERLINK \l "_Toc186548464" </w:instrText>
          </w:r>
          <w:r>
            <w:fldChar w:fldCharType="separate"/>
          </w:r>
          <w:r>
            <w:rPr>
              <w:rStyle w:val="19"/>
              <w:rFonts w:hint="eastAsia" w:ascii="宋体" w:hAnsi="宋体" w:cs="宋体"/>
              <w:b/>
              <w:sz w:val="30"/>
              <w:szCs w:val="30"/>
            </w:rPr>
            <w:t>第二章 采购内容及需求</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_Toc186548464 \h </w:instrText>
          </w:r>
          <w:r>
            <w:rPr>
              <w:rFonts w:hint="eastAsia" w:ascii="宋体" w:hAnsi="宋体" w:cs="宋体"/>
              <w:b/>
              <w:sz w:val="30"/>
              <w:szCs w:val="30"/>
            </w:rPr>
            <w:fldChar w:fldCharType="separate"/>
          </w:r>
          <w:r>
            <w:rPr>
              <w:rFonts w:hint="eastAsia" w:ascii="宋体" w:hAnsi="宋体" w:cs="宋体"/>
              <w:b/>
              <w:sz w:val="30"/>
              <w:szCs w:val="30"/>
            </w:rPr>
            <w:t>- 2 -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"_Toc186548465" </w:instrText>
          </w:r>
          <w:r>
            <w:fldChar w:fldCharType="separate"/>
          </w:r>
          <w:r>
            <w:rPr>
              <w:rStyle w:val="19"/>
              <w:rFonts w:hint="eastAsia" w:ascii="宋体" w:hAnsi="宋体" w:cs="宋体"/>
              <w:b/>
              <w:sz w:val="30"/>
              <w:szCs w:val="30"/>
            </w:rPr>
            <w:t>第三章</w:t>
          </w:r>
          <w:r>
            <w:rPr>
              <w:rFonts w:hint="eastAsia" w:ascii="宋体" w:hAnsi="宋体" w:cs="宋体"/>
              <w:b/>
              <w:sz w:val="30"/>
              <w:szCs w:val="30"/>
            </w:rPr>
            <w:tab/>
          </w:r>
          <w:r>
            <w:rPr>
              <w:rStyle w:val="19"/>
              <w:rFonts w:hint="eastAsia" w:ascii="宋体" w:hAnsi="宋体" w:cs="宋体"/>
              <w:b/>
              <w:sz w:val="30"/>
              <w:szCs w:val="30"/>
            </w:rPr>
            <w:t>响应文件格式</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_Toc186548465 \h </w:instrText>
          </w:r>
          <w:r>
            <w:rPr>
              <w:rFonts w:hint="eastAsia" w:ascii="宋体" w:hAnsi="宋体" w:cs="宋体"/>
              <w:b/>
              <w:sz w:val="30"/>
              <w:szCs w:val="30"/>
            </w:rPr>
            <w:fldChar w:fldCharType="separate"/>
          </w:r>
          <w:r>
            <w:rPr>
              <w:rFonts w:hint="eastAsia" w:ascii="宋体" w:hAnsi="宋体" w:cs="宋体"/>
              <w:b/>
              <w:sz w:val="30"/>
              <w:szCs w:val="30"/>
            </w:rPr>
            <w:t>- 6 -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"_Toc186548466" </w:instrText>
          </w:r>
          <w:r>
            <w:fldChar w:fldCharType="separate"/>
          </w:r>
          <w:r>
            <w:rPr>
              <w:rStyle w:val="19"/>
              <w:rFonts w:hint="eastAsia" w:ascii="宋体" w:hAnsi="宋体" w:cs="宋体"/>
              <w:b/>
              <w:sz w:val="30"/>
              <w:szCs w:val="30"/>
            </w:rPr>
            <w:t>第四章</w:t>
          </w:r>
          <w:r>
            <w:rPr>
              <w:rFonts w:hint="eastAsia" w:ascii="宋体" w:hAnsi="宋体" w:cs="宋体"/>
              <w:b/>
              <w:sz w:val="30"/>
              <w:szCs w:val="30"/>
            </w:rPr>
            <w:tab/>
          </w:r>
          <w:r>
            <w:rPr>
              <w:rStyle w:val="19"/>
              <w:rFonts w:hint="eastAsia" w:ascii="宋体" w:hAnsi="宋体" w:cs="宋体"/>
              <w:b/>
              <w:sz w:val="30"/>
              <w:szCs w:val="30"/>
            </w:rPr>
            <w:t>合同主要条款</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_Toc186548466 \h </w:instrText>
          </w:r>
          <w:r>
            <w:rPr>
              <w:rFonts w:hint="eastAsia" w:ascii="宋体" w:hAnsi="宋体" w:cs="宋体"/>
              <w:b/>
              <w:sz w:val="30"/>
              <w:szCs w:val="30"/>
            </w:rPr>
            <w:fldChar w:fldCharType="separate"/>
          </w:r>
          <w:r>
            <w:rPr>
              <w:rFonts w:hint="eastAsia" w:ascii="宋体" w:hAnsi="宋体" w:cs="宋体"/>
              <w:b/>
              <w:sz w:val="30"/>
              <w:szCs w:val="30"/>
            </w:rPr>
            <w:t>- 13 -</w:t>
          </w:r>
          <w:r>
            <w:rPr>
              <w:rFonts w:hint="eastAsia" w:ascii="宋体" w:hAnsi="宋体" w:cs="宋体"/>
              <w:b/>
              <w:sz w:val="30"/>
              <w:szCs w:val="30"/>
            </w:rPr>
            <w:fldChar w:fldCharType="end"/>
          </w:r>
          <w:r>
            <w:rPr>
              <w:rFonts w:hint="eastAsia" w:ascii="宋体" w:hAnsi="宋体" w:cs="宋体"/>
              <w:b/>
              <w:sz w:val="30"/>
              <w:szCs w:val="30"/>
            </w:rPr>
            <w:fldChar w:fldCharType="end"/>
          </w:r>
        </w:p>
        <w:p>
          <w:pPr>
            <w:rPr>
              <w:rFonts w:ascii="宋体" w:hAnsi="宋体" w:cs="宋体"/>
              <w:b/>
              <w:sz w:val="30"/>
              <w:szCs w:val="30"/>
            </w:rPr>
          </w:pPr>
          <w:r>
            <w:rPr>
              <w:rFonts w:hint="eastAsia" w:ascii="宋体" w:hAnsi="宋体" w:cs="宋体"/>
              <w:b/>
              <w:bCs/>
              <w:sz w:val="30"/>
              <w:szCs w:val="30"/>
              <w:lang w:val="zh-CN"/>
            </w:rPr>
            <w:fldChar w:fldCharType="end"/>
          </w:r>
        </w:p>
      </w:sdtContent>
    </w:sdt>
    <w:p>
      <w:pPr>
        <w:jc w:val="left"/>
        <w:rPr>
          <w:rFonts w:ascii="宋体" w:hAnsi="宋体" w:cs="宋体"/>
          <w:b/>
          <w:bCs/>
          <w:sz w:val="32"/>
        </w:rPr>
      </w:pPr>
    </w:p>
    <w:p>
      <w:pPr>
        <w:jc w:val="center"/>
        <w:rPr>
          <w:rFonts w:ascii="宋体" w:hAnsi="宋体" w:cs="宋体"/>
          <w:b/>
          <w:bCs/>
          <w:sz w:val="32"/>
        </w:rPr>
      </w:pPr>
    </w:p>
    <w:p>
      <w:pPr>
        <w:widowControl/>
        <w:jc w:val="left"/>
        <w:rPr>
          <w:rFonts w:ascii="宋体" w:hAnsi="宋体" w:cs="宋体"/>
          <w:b/>
          <w:bCs/>
          <w:sz w:val="32"/>
        </w:rPr>
      </w:pPr>
      <w:r>
        <w:rPr>
          <w:rFonts w:hint="eastAsia" w:ascii="宋体" w:hAnsi="宋体" w:cs="宋体"/>
          <w:b/>
          <w:bCs/>
          <w:sz w:val="32"/>
        </w:rPr>
        <w:br w:type="page"/>
      </w:r>
    </w:p>
    <w:p>
      <w:pPr>
        <w:pStyle w:val="12"/>
        <w:rPr>
          <w:rFonts w:ascii="宋体" w:hAnsi="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2"/>
        <w:rPr>
          <w:rFonts w:ascii="宋体" w:hAnsi="宋体" w:cs="宋体"/>
        </w:rPr>
      </w:pPr>
      <w:bookmarkStart w:id="0" w:name="_Toc186548463"/>
      <w:r>
        <w:rPr>
          <w:rFonts w:hint="eastAsia" w:ascii="宋体" w:hAnsi="宋体" w:cs="宋体"/>
        </w:rPr>
        <w:t>第一章 采购公告</w:t>
      </w:r>
      <w:bookmarkEnd w:id="0"/>
    </w:p>
    <w:p>
      <w:pPr>
        <w:spacing w:line="360" w:lineRule="auto"/>
        <w:ind w:firstLine="482" w:firstLineChars="200"/>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浙大妇院院内采购公告（项目编号：CGZX-HCSJ-20250</w:t>
      </w:r>
      <w:r>
        <w:rPr>
          <w:rFonts w:hint="eastAsia" w:ascii="宋体" w:hAnsi="宋体" w:cs="宋体"/>
          <w:b/>
          <w:sz w:val="24"/>
          <w:lang w:val="en-US" w:eastAsia="zh-CN"/>
        </w:rPr>
        <w:t>425第二次</w:t>
      </w:r>
      <w:r>
        <w:rPr>
          <w:rFonts w:hint="eastAsia" w:ascii="宋体" w:hAnsi="宋体" w:cs="宋体"/>
          <w:b/>
          <w:sz w:val="24"/>
        </w:rPr>
        <w:t>）</w:t>
      </w:r>
    </w:p>
    <w:p>
      <w:pPr>
        <w:spacing w:line="360" w:lineRule="auto"/>
        <w:ind w:firstLine="482" w:firstLineChars="200"/>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根据国家及浙江省有关文件精神和医院有关政策，我们坚持公开、公平、公正和诚信的原则，欢迎满足要求的供应商前来参与本项目采购（采购文件详见附件）。</w:t>
      </w:r>
    </w:p>
    <w:p>
      <w:pPr>
        <w:spacing w:line="360" w:lineRule="auto"/>
        <w:ind w:firstLine="480" w:firstLineChars="200"/>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响应要求：</w:t>
      </w:r>
    </w:p>
    <w:p>
      <w:pPr>
        <w:spacing w:line="360" w:lineRule="auto"/>
        <w:rPr>
          <w:rFonts w:ascii="宋体" w:hAnsi="宋体" w:cs="宋体"/>
          <w:sz w:val="24"/>
        </w:rPr>
      </w:pPr>
      <w:r>
        <w:rPr>
          <w:rFonts w:hint="eastAsia" w:ascii="宋体" w:hAnsi="宋体" w:cs="宋体"/>
          <w:sz w:val="24"/>
        </w:rPr>
        <w:t>1、提供有效的营业执照复印件并加盖公司公章。</w:t>
      </w:r>
    </w:p>
    <w:p>
      <w:pPr>
        <w:spacing w:line="360" w:lineRule="auto"/>
        <w:rPr>
          <w:rFonts w:ascii="宋体" w:hAnsi="宋体" w:cs="宋体"/>
          <w:sz w:val="24"/>
        </w:rPr>
      </w:pPr>
      <w:r>
        <w:rPr>
          <w:rFonts w:hint="eastAsia" w:ascii="宋体" w:hAnsi="宋体" w:cs="宋体"/>
          <w:sz w:val="24"/>
        </w:rPr>
        <w:t>2、提供自采购公告发布之日起至公告截止日内任意时间的“信用中国”网站（www.creditchina.gov.cn）的响应供应商信用查询网页截图。</w:t>
      </w:r>
    </w:p>
    <w:p>
      <w:pPr>
        <w:spacing w:line="360" w:lineRule="auto"/>
        <w:rPr>
          <w:rFonts w:ascii="宋体" w:hAnsi="宋体" w:cs="宋体"/>
          <w:sz w:val="24"/>
        </w:rPr>
      </w:pPr>
      <w:r>
        <w:rPr>
          <w:rFonts w:hint="eastAsia" w:ascii="宋体" w:hAnsi="宋体" w:cs="宋体"/>
          <w:sz w:val="24"/>
        </w:rPr>
        <w:t>3、参与公司必须承诺所有数据要求真实可靠，如发生所供货物与合同、采购文件要求不符，甲方（使用方）有权拒绝收货或退货并终止合同，由此产生的一切责任和后果由乙方承担。</w:t>
      </w:r>
    </w:p>
    <w:p>
      <w:pPr>
        <w:spacing w:line="360" w:lineRule="auto"/>
        <w:rPr>
          <w:rFonts w:ascii="宋体" w:hAnsi="宋体" w:cs="宋体"/>
          <w:sz w:val="24"/>
        </w:rPr>
      </w:pPr>
      <w:r>
        <w:rPr>
          <w:rFonts w:hint="eastAsia" w:ascii="宋体" w:hAnsi="宋体" w:cs="宋体"/>
          <w:sz w:val="24"/>
        </w:rPr>
        <w:t>4、不接受联合体响应，不允许分包和转包。</w:t>
      </w:r>
    </w:p>
    <w:p>
      <w:pPr>
        <w:spacing w:line="360" w:lineRule="auto"/>
        <w:rPr>
          <w:rFonts w:ascii="宋体" w:hAnsi="宋体" w:cs="宋体"/>
          <w:sz w:val="24"/>
        </w:rPr>
      </w:pPr>
      <w:r>
        <w:rPr>
          <w:rFonts w:hint="eastAsia" w:ascii="宋体" w:hAnsi="宋体" w:cs="宋体"/>
          <w:sz w:val="24"/>
        </w:rPr>
        <w:t>5、响应文件一正三副（固定装订，不强制要求胶装），必须档案袋密封于采购现场统一递交，一个项目对应一个档案袋。</w:t>
      </w:r>
    </w:p>
    <w:p>
      <w:pPr>
        <w:spacing w:line="360" w:lineRule="auto"/>
        <w:rPr>
          <w:rFonts w:ascii="宋体" w:hAnsi="宋体" w:cs="宋体"/>
          <w:sz w:val="24"/>
        </w:rPr>
      </w:pPr>
      <w:r>
        <w:rPr>
          <w:rFonts w:hint="eastAsia" w:ascii="宋体" w:hAnsi="宋体" w:cs="宋体"/>
          <w:sz w:val="24"/>
        </w:rPr>
        <w:t>6、采购时间初步定于</w:t>
      </w:r>
      <w:r>
        <w:rPr>
          <w:rFonts w:hint="eastAsia" w:ascii="宋体" w:hAnsi="宋体" w:cs="宋体"/>
          <w:b/>
          <w:color w:val="FF0000"/>
          <w:sz w:val="24"/>
        </w:rPr>
        <w:t>2025年</w:t>
      </w:r>
      <w:r>
        <w:rPr>
          <w:rFonts w:hint="eastAsia" w:ascii="宋体" w:hAnsi="宋体" w:cs="宋体"/>
          <w:b/>
          <w:color w:val="FF0000"/>
          <w:sz w:val="24"/>
          <w:u w:val="none"/>
        </w:rPr>
        <w:t>0</w:t>
      </w:r>
      <w:r>
        <w:rPr>
          <w:rFonts w:hint="eastAsia" w:ascii="宋体" w:hAnsi="宋体" w:cs="宋体"/>
          <w:b/>
          <w:color w:val="FF0000"/>
          <w:sz w:val="24"/>
          <w:u w:val="none"/>
          <w:lang w:val="en-US" w:eastAsia="zh-CN"/>
        </w:rPr>
        <w:t>5</w:t>
      </w:r>
      <w:r>
        <w:rPr>
          <w:rFonts w:hint="eastAsia" w:ascii="宋体" w:hAnsi="宋体" w:cs="宋体"/>
          <w:b/>
          <w:color w:val="FF0000"/>
          <w:sz w:val="24"/>
          <w:u w:val="none"/>
        </w:rPr>
        <w:t>月</w:t>
      </w:r>
      <w:r>
        <w:rPr>
          <w:rFonts w:hint="eastAsia" w:ascii="宋体" w:hAnsi="宋体" w:cs="宋体"/>
          <w:b/>
          <w:color w:val="FF0000"/>
          <w:sz w:val="24"/>
          <w:u w:val="none"/>
          <w:lang w:val="en-US" w:eastAsia="zh-CN"/>
        </w:rPr>
        <w:t>26</w:t>
      </w:r>
      <w:r>
        <w:rPr>
          <w:rFonts w:hint="eastAsia" w:ascii="宋体" w:hAnsi="宋体" w:cs="宋体"/>
          <w:b/>
          <w:color w:val="FF0000"/>
          <w:sz w:val="24"/>
          <w:u w:val="none"/>
        </w:rPr>
        <w:t>日</w:t>
      </w:r>
      <w:r>
        <w:rPr>
          <w:rFonts w:hint="eastAsia" w:ascii="宋体" w:hAnsi="宋体" w:cs="宋体"/>
          <w:b/>
          <w:color w:val="FF0000"/>
          <w:sz w:val="24"/>
          <w:u w:val="none"/>
          <w:lang w:val="en-US" w:eastAsia="zh-CN"/>
        </w:rPr>
        <w:t>14</w:t>
      </w:r>
      <w:r>
        <w:rPr>
          <w:rFonts w:hint="eastAsia" w:ascii="宋体" w:hAnsi="宋体" w:cs="宋体"/>
          <w:b/>
          <w:color w:val="FF0000"/>
          <w:sz w:val="24"/>
        </w:rPr>
        <w:t>时</w:t>
      </w:r>
      <w:r>
        <w:rPr>
          <w:rFonts w:hint="eastAsia" w:ascii="宋体" w:hAnsi="宋体" w:cs="宋体"/>
          <w:sz w:val="24"/>
        </w:rPr>
        <w:t>，地点：浙江大学医学院附属妇产科医院（杭州市学士路1号）</w:t>
      </w:r>
      <w:r>
        <w:rPr>
          <w:rFonts w:hint="eastAsia" w:ascii="宋体" w:hAnsi="宋体" w:cs="宋体"/>
          <w:b/>
          <w:sz w:val="24"/>
        </w:rPr>
        <w:t>1号楼13楼1305会议室</w:t>
      </w:r>
      <w:r>
        <w:rPr>
          <w:rFonts w:hint="eastAsia" w:ascii="宋体" w:hAnsi="宋体" w:cs="宋体"/>
          <w:sz w:val="24"/>
        </w:rPr>
        <w:t>，</w:t>
      </w:r>
      <w:r>
        <w:rPr>
          <w:rFonts w:hint="eastAsia" w:ascii="宋体" w:hAnsi="宋体" w:cs="宋体"/>
          <w:b/>
          <w:bCs/>
          <w:color w:val="FF0000"/>
          <w:sz w:val="24"/>
        </w:rPr>
        <w:t>报名</w:t>
      </w:r>
      <w:r>
        <w:rPr>
          <w:rFonts w:hint="eastAsia" w:ascii="宋体" w:hAnsi="宋体" w:cs="宋体"/>
          <w:b/>
          <w:color w:val="FF0000"/>
          <w:sz w:val="24"/>
        </w:rPr>
        <w:t>截止日期为0</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23</w:t>
      </w:r>
      <w:r>
        <w:rPr>
          <w:rFonts w:hint="eastAsia" w:ascii="宋体" w:hAnsi="宋体" w:cs="宋体"/>
          <w:b/>
          <w:color w:val="FF0000"/>
          <w:sz w:val="24"/>
        </w:rPr>
        <w:t>日16:00</w:t>
      </w:r>
      <w:r>
        <w:rPr>
          <w:rFonts w:hint="eastAsia" w:ascii="宋体" w:hAnsi="宋体" w:cs="宋体"/>
          <w:sz w:val="24"/>
        </w:rPr>
        <w:t>（报名以邮件为准，邮件标题请注明采购编号及所投项目号，</w:t>
      </w:r>
      <w:r>
        <w:rPr>
          <w:rFonts w:hint="eastAsia" w:ascii="宋体" w:hAnsi="宋体" w:cs="宋体"/>
          <w:b/>
          <w:sz w:val="24"/>
        </w:rPr>
        <w:t>邮件内容请注明响应公司名称、授权人姓名及联系方式，生产厂家，规格型号等</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7、以上事项均为必须项，任何一项不满足均取消响应资格。</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其他事项：</w:t>
      </w:r>
    </w:p>
    <w:p>
      <w:pPr>
        <w:rPr>
          <w:rFonts w:ascii="宋体" w:hAnsi="宋体" w:cs="宋体"/>
          <w:sz w:val="24"/>
        </w:rPr>
      </w:pPr>
      <w:r>
        <w:rPr>
          <w:rFonts w:hint="eastAsia" w:ascii="宋体" w:hAnsi="宋体" w:cs="宋体"/>
          <w:sz w:val="24"/>
        </w:rPr>
        <w:t>咨询、报名电话：采购中心 施老师89991092。EMAIL：CGZX_SCF@163.com</w:t>
      </w:r>
    </w:p>
    <w:p>
      <w:pPr>
        <w:rPr>
          <w:rFonts w:ascii="宋体" w:hAnsi="宋体" w:cs="宋体"/>
        </w:rPr>
      </w:pPr>
      <w:bookmarkStart w:id="1" w:name="_Toc186548464"/>
      <w:r>
        <w:rPr>
          <w:rFonts w:hint="eastAsia" w:ascii="宋体" w:hAnsi="宋体" w:cs="宋体"/>
        </w:rPr>
        <w:br w:type="page"/>
      </w:r>
    </w:p>
    <w:p>
      <w:pPr>
        <w:pStyle w:val="12"/>
        <w:rPr>
          <w:rFonts w:ascii="宋体" w:hAnsi="宋体" w:cs="宋体"/>
        </w:rPr>
      </w:pPr>
      <w:r>
        <w:rPr>
          <w:rFonts w:hint="eastAsia" w:ascii="宋体" w:hAnsi="宋体" w:cs="宋体"/>
        </w:rPr>
        <w:t>第二章 采购内容及需求</w:t>
      </w:r>
      <w:bookmarkEnd w:id="1"/>
    </w:p>
    <w:p>
      <w:pPr>
        <w:rPr>
          <w:rFonts w:ascii="宋体" w:hAnsi="宋体" w:cs="宋体"/>
          <w:b/>
          <w:sz w:val="32"/>
          <w:szCs w:val="32"/>
        </w:rPr>
      </w:pPr>
      <w:r>
        <w:rPr>
          <w:rFonts w:hint="eastAsia" w:ascii="宋体" w:hAnsi="宋体" w:cs="宋体"/>
          <w:b/>
          <w:sz w:val="32"/>
          <w:szCs w:val="32"/>
        </w:rPr>
        <w:t>一、总体要求：</w:t>
      </w:r>
    </w:p>
    <w:p>
      <w:pPr>
        <w:spacing w:line="360" w:lineRule="auto"/>
        <w:rPr>
          <w:rFonts w:ascii="宋体" w:hAnsi="宋体" w:cs="宋体"/>
          <w:sz w:val="24"/>
        </w:rPr>
      </w:pPr>
      <w:r>
        <w:rPr>
          <w:rFonts w:hint="eastAsia" w:ascii="宋体" w:hAnsi="宋体" w:cs="宋体"/>
          <w:sz w:val="24"/>
        </w:rPr>
        <w:t>1、成交供应商在保证成交产品质量、执行国家物价的前提下按约定的品种、规格、数量、价格、供货方式等供货，保证临床使用不断档。</w:t>
      </w:r>
    </w:p>
    <w:p>
      <w:pPr>
        <w:spacing w:line="360" w:lineRule="auto"/>
        <w:rPr>
          <w:rFonts w:ascii="宋体" w:hAnsi="宋体" w:cs="宋体"/>
          <w:sz w:val="24"/>
        </w:rPr>
      </w:pPr>
      <w:r>
        <w:rPr>
          <w:rFonts w:hint="eastAsia" w:ascii="宋体" w:hAnsi="宋体" w:cs="宋体"/>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宋体" w:hAnsi="宋体" w:cs="宋体"/>
          <w:sz w:val="24"/>
        </w:rPr>
      </w:pPr>
      <w:r>
        <w:rPr>
          <w:rFonts w:hint="eastAsia" w:ascii="宋体" w:hAnsi="宋体" w:cs="宋体"/>
          <w:sz w:val="24"/>
        </w:rPr>
        <w:t>3、签约或履约期间，有入围供应商不能签约或履约的，允许按评审结果排名先后替补。</w:t>
      </w:r>
    </w:p>
    <w:p>
      <w:pPr>
        <w:spacing w:line="360" w:lineRule="auto"/>
        <w:rPr>
          <w:rFonts w:ascii="宋体" w:hAnsi="宋体" w:cs="宋体"/>
          <w:sz w:val="24"/>
        </w:rPr>
      </w:pPr>
      <w:r>
        <w:rPr>
          <w:rFonts w:hint="eastAsia" w:ascii="宋体" w:hAnsi="宋体" w:cs="宋体"/>
          <w:sz w:val="24"/>
        </w:rPr>
        <w:t>4、若遇国家重大政策调整影响合同执行的情况，双方可共同友好协商解决。</w:t>
      </w:r>
    </w:p>
    <w:p>
      <w:pPr>
        <w:spacing w:line="360" w:lineRule="auto"/>
        <w:rPr>
          <w:rFonts w:ascii="宋体" w:hAnsi="宋体" w:cs="宋体"/>
          <w:sz w:val="24"/>
        </w:rPr>
      </w:pPr>
      <w:r>
        <w:rPr>
          <w:rFonts w:hint="eastAsia" w:ascii="宋体" w:hAnsi="宋体" w:cs="宋体"/>
          <w:sz w:val="24"/>
        </w:rPr>
        <w:t>5、“</w:t>
      </w:r>
      <w:bookmarkStart w:id="2" w:name="OLE_LINK1"/>
      <w:r>
        <w:rPr>
          <w:rFonts w:hint="eastAsia" w:ascii="宋体" w:hAnsi="宋体" w:cs="宋体"/>
          <w:sz w:val="24"/>
        </w:rPr>
        <w:t>▲</w:t>
      </w:r>
      <w:bookmarkEnd w:id="2"/>
      <w:r>
        <w:rPr>
          <w:rFonts w:hint="eastAsia" w:ascii="宋体" w:hAnsi="宋体" w:cs="宋体"/>
          <w:sz w:val="24"/>
        </w:rPr>
        <w:t>”为实质性条款，若不满足响应无效。“Δ”为重点条款。</w:t>
      </w:r>
    </w:p>
    <w:p>
      <w:pPr>
        <w:rPr>
          <w:rFonts w:ascii="宋体" w:hAnsi="宋体" w:cs="宋体"/>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cs="宋体"/>
          <w:b/>
          <w:sz w:val="32"/>
          <w:szCs w:val="32"/>
        </w:rPr>
      </w:pPr>
      <w:r>
        <w:rPr>
          <w:rFonts w:hint="eastAsia" w:ascii="宋体" w:hAnsi="宋体" w:cs="宋体"/>
          <w:b/>
          <w:sz w:val="32"/>
          <w:szCs w:val="32"/>
        </w:rPr>
        <w:t>二、采购内容技术要求：</w:t>
      </w:r>
    </w:p>
    <w:p>
      <w:pPr>
        <w:spacing w:line="360" w:lineRule="auto"/>
        <w:rPr>
          <w:rStyle w:val="49"/>
          <w:rFonts w:hint="default"/>
          <w:bCs/>
          <w:strike w:val="0"/>
          <w:kern w:val="2"/>
          <w:sz w:val="21"/>
          <w:szCs w:val="21"/>
          <w:lang w:val="en-US" w:eastAsia="zh-CN" w:bidi="ar"/>
        </w:rPr>
      </w:pPr>
      <w:r>
        <w:rPr>
          <w:rFonts w:hint="eastAsia" w:ascii="宋体" w:hAnsi="宋体" w:cs="宋体"/>
          <w:b/>
          <w:szCs w:val="21"/>
        </w:rPr>
        <w:t>项目</w:t>
      </w:r>
      <w:r>
        <w:rPr>
          <w:rFonts w:hint="eastAsia" w:ascii="宋体" w:hAnsi="宋体" w:cs="宋体"/>
          <w:b/>
          <w:szCs w:val="21"/>
          <w:lang w:eastAsia="zh-CN"/>
        </w:rPr>
        <w:t>一</w:t>
      </w:r>
      <w:r>
        <w:rPr>
          <w:rFonts w:hint="eastAsia" w:ascii="宋体" w:hAnsi="宋体" w:cs="宋体"/>
          <w:b/>
          <w:bCs/>
          <w:szCs w:val="21"/>
        </w:rPr>
        <w:t>：</w:t>
      </w:r>
      <w:r>
        <w:rPr>
          <w:rStyle w:val="56"/>
          <w:rFonts w:hint="default"/>
          <w:b/>
          <w:bCs/>
          <w:sz w:val="21"/>
          <w:szCs w:val="21"/>
          <w:lang w:bidi="ar"/>
        </w:rPr>
        <w:t>易制毒化学品</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易制毒化学品：通过浙江省易涉毒物品管控平台备案采购；涉及配送的商业公司，营业执照应具备配送易制毒等危险化学品的资质范围企业，且在易涉毒管控平台备案具备销售资格及承运单位运输备案证号等（提供相关证明材料）；</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供应商的配送需求：</w:t>
      </w:r>
      <w:r>
        <w:rPr>
          <w:rStyle w:val="49"/>
          <w:rFonts w:hint="eastAsia"/>
          <w:bCs/>
          <w:strike w:val="0"/>
          <w:kern w:val="2"/>
          <w:sz w:val="21"/>
          <w:szCs w:val="21"/>
          <w:lang w:val="en-US" w:eastAsia="zh-CN" w:bidi="ar"/>
        </w:rPr>
        <w:t>平台备案审核通过后，一周内送达。</w:t>
      </w:r>
    </w:p>
    <w:p>
      <w:pPr>
        <w:pStyle w:val="24"/>
        <w:numPr>
          <w:ilvl w:val="0"/>
          <w:numId w:val="1"/>
        </w:numPr>
        <w:tabs>
          <w:tab w:val="left" w:pos="312"/>
        </w:tabs>
        <w:spacing w:line="360" w:lineRule="auto"/>
        <w:ind w:firstLine="0" w:firstLineChars="0"/>
        <w:rPr>
          <w:rStyle w:val="49"/>
          <w:rFonts w:hint="default"/>
          <w:bCs/>
          <w:sz w:val="21"/>
          <w:szCs w:val="21"/>
          <w:lang w:bidi="ar"/>
        </w:rPr>
      </w:pPr>
      <w:r>
        <w:rPr>
          <w:rStyle w:val="49"/>
          <w:rFonts w:hint="default"/>
          <w:bCs/>
          <w:sz w:val="21"/>
          <w:szCs w:val="21"/>
          <w:lang w:bidi="ar"/>
        </w:rPr>
        <w:t>项目明细及最高限价见下表：</w:t>
      </w:r>
    </w:p>
    <w:tbl>
      <w:tblPr>
        <w:tblStyle w:val="15"/>
        <w:tblW w:w="910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55"/>
        <w:gridCol w:w="2126"/>
        <w:gridCol w:w="1161"/>
        <w:gridCol w:w="1816"/>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2"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816"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60" w:type="dxa"/>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855" w:type="dxa"/>
            <w:vMerge w:val="restart"/>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易制毒化学品</w:t>
            </w: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丙酮</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highlight w:val="none"/>
              </w:rPr>
              <w:t>湖州双林</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2</w:t>
            </w:r>
          </w:p>
        </w:tc>
        <w:tc>
          <w:tcPr>
            <w:tcW w:w="855" w:type="dxa"/>
            <w:vMerge w:val="continue"/>
            <w:vAlign w:val="center"/>
          </w:tcPr>
          <w:p>
            <w:pPr>
              <w:widowControl/>
              <w:jc w:val="center"/>
              <w:textAlignment w:val="top"/>
              <w:rPr>
                <w:rFonts w:ascii="宋体" w:hAnsi="宋体" w:cs="宋体"/>
                <w:color w:val="333333"/>
                <w:kern w:val="0"/>
                <w:szCs w:val="21"/>
                <w:lang w:bidi="ar"/>
              </w:rPr>
            </w:pP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氯仿(AR)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3</w:t>
            </w:r>
          </w:p>
        </w:tc>
        <w:tc>
          <w:tcPr>
            <w:tcW w:w="855" w:type="dxa"/>
            <w:vMerge w:val="continue"/>
            <w:vAlign w:val="center"/>
          </w:tcPr>
          <w:p>
            <w:pPr>
              <w:widowControl/>
              <w:jc w:val="center"/>
              <w:textAlignment w:val="center"/>
              <w:rPr>
                <w:rFonts w:ascii="宋体" w:hAnsi="宋体" w:cs="宋体"/>
                <w:color w:val="000000"/>
                <w:kern w:val="0"/>
                <w:szCs w:val="21"/>
                <w:lang w:bidi="ar"/>
              </w:rPr>
            </w:pPr>
          </w:p>
        </w:tc>
        <w:tc>
          <w:tcPr>
            <w:tcW w:w="2126"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盐酸(AR)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center"/>
              <w:rPr>
                <w:rFonts w:ascii="宋体" w:hAnsi="宋体" w:cs="宋体"/>
                <w:color w:val="000000"/>
                <w:kern w:val="0"/>
                <w:szCs w:val="21"/>
                <w:lang w:bidi="ar"/>
              </w:rPr>
            </w:pPr>
            <w:r>
              <w:rPr>
                <w:rFonts w:hint="eastAsia"/>
                <w:sz w:val="22"/>
                <w:szCs w:val="22"/>
              </w:rPr>
              <w:t>杭州双林</w:t>
            </w:r>
            <w:r>
              <w:rPr>
                <w:rFonts w:hint="default"/>
                <w:sz w:val="22"/>
                <w:szCs w:val="22"/>
              </w:rPr>
              <w:t>/</w:t>
            </w:r>
            <w:r>
              <w:rPr>
                <w:rFonts w:ascii="楷体_GB2312" w:hAnsi="楷体_GB2312"/>
                <w:color w:val="333333"/>
              </w:rPr>
              <w:t>西陇科学股份</w:t>
            </w:r>
          </w:p>
        </w:tc>
        <w:tc>
          <w:tcPr>
            <w:tcW w:w="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w:t>
            </w:r>
          </w:p>
        </w:tc>
      </w:tr>
    </w:tbl>
    <w:p>
      <w:pPr>
        <w:spacing w:line="360" w:lineRule="auto"/>
        <w:rPr>
          <w:rFonts w:ascii="宋体" w:hAnsi="宋体" w:cs="宋体"/>
          <w:b/>
          <w:szCs w:val="21"/>
        </w:rPr>
      </w:pPr>
    </w:p>
    <w:p>
      <w:pPr>
        <w:spacing w:line="360" w:lineRule="auto"/>
        <w:rPr>
          <w:rFonts w:hint="eastAsia" w:ascii="宋体" w:hAnsi="宋体" w:cs="宋体"/>
          <w:b/>
          <w:color w:val="auto"/>
          <w:szCs w:val="21"/>
        </w:rPr>
      </w:pPr>
    </w:p>
    <w:p>
      <w:pPr>
        <w:spacing w:line="360" w:lineRule="auto"/>
        <w:rPr>
          <w:rStyle w:val="49"/>
          <w:rFonts w:hint="default"/>
          <w:b/>
          <w:color w:val="auto"/>
          <w:sz w:val="21"/>
          <w:szCs w:val="21"/>
          <w:lang w:bidi="ar"/>
        </w:rPr>
      </w:pPr>
      <w:r>
        <w:rPr>
          <w:rFonts w:hint="eastAsia" w:ascii="宋体" w:hAnsi="宋体" w:cs="宋体"/>
          <w:b/>
          <w:color w:val="auto"/>
          <w:szCs w:val="21"/>
        </w:rPr>
        <w:t>项目</w:t>
      </w:r>
      <w:r>
        <w:rPr>
          <w:rFonts w:hint="eastAsia" w:ascii="宋体" w:hAnsi="宋体" w:cs="宋体"/>
          <w:b/>
          <w:color w:val="auto"/>
          <w:szCs w:val="21"/>
          <w:lang w:eastAsia="zh-CN"/>
        </w:rPr>
        <w:t>二</w:t>
      </w:r>
      <w:r>
        <w:rPr>
          <w:rFonts w:hint="eastAsia" w:ascii="宋体" w:hAnsi="宋体" w:cs="宋体"/>
          <w:b/>
          <w:color w:val="auto"/>
          <w:szCs w:val="21"/>
        </w:rPr>
        <w:t>:</w:t>
      </w:r>
      <w:r>
        <w:rPr>
          <w:rFonts w:hint="eastAsia" w:ascii="宋体" w:hAnsi="宋体" w:cs="宋体"/>
          <w:b/>
          <w:color w:val="auto"/>
          <w:szCs w:val="21"/>
          <w:lang w:eastAsia="zh-CN"/>
        </w:rPr>
        <w:t>危险化学品</w:t>
      </w:r>
    </w:p>
    <w:p>
      <w:pPr>
        <w:numPr>
          <w:ilvl w:val="0"/>
          <w:numId w:val="2"/>
        </w:numPr>
        <w:spacing w:line="360" w:lineRule="auto"/>
        <w:rPr>
          <w:rStyle w:val="49"/>
          <w:rFonts w:hint="default"/>
          <w:bCs/>
          <w:color w:val="auto"/>
          <w:sz w:val="21"/>
          <w:szCs w:val="21"/>
          <w:lang w:bidi="ar"/>
        </w:rPr>
      </w:pPr>
      <w:r>
        <w:rPr>
          <w:rStyle w:val="49"/>
          <w:rFonts w:hint="eastAsia"/>
          <w:bCs/>
          <w:color w:val="auto"/>
          <w:sz w:val="21"/>
          <w:szCs w:val="21"/>
          <w:lang w:eastAsia="zh-CN" w:bidi="ar"/>
        </w:rPr>
        <w:t>危险化学品的资质要求：配送危险化学品需要供应商具备《危险化学品经营许可证》，及相关配送资质。</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供应商的配送需求：危险化学品要求供应商能一周内送达，消毒剂及试剂类订单发送后要求供应商能当天或者次日送达。</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项目明细及最高限价见下表：</w:t>
      </w:r>
    </w:p>
    <w:tbl>
      <w:tblPr>
        <w:tblStyle w:val="1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954"/>
        <w:gridCol w:w="1868"/>
        <w:gridCol w:w="1105"/>
        <w:gridCol w:w="2073"/>
        <w:gridCol w:w="7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序号</w:t>
            </w:r>
          </w:p>
        </w:tc>
        <w:tc>
          <w:tcPr>
            <w:tcW w:w="954" w:type="dxa"/>
            <w:vAlign w:val="center"/>
          </w:tcPr>
          <w:p>
            <w:pPr>
              <w:widowControl/>
              <w:jc w:val="center"/>
              <w:textAlignment w:val="center"/>
              <w:rPr>
                <w:rFonts w:hint="eastAsia" w:ascii="宋体" w:hAnsi="宋体" w:eastAsia="宋体" w:cs="宋体"/>
                <w:b/>
                <w:bCs/>
                <w:color w:val="333333"/>
                <w:kern w:val="0"/>
                <w:szCs w:val="21"/>
                <w:lang w:eastAsia="zh-CN" w:bidi="ar"/>
              </w:rPr>
            </w:pPr>
            <w:r>
              <w:rPr>
                <w:rFonts w:hint="eastAsia" w:ascii="宋体" w:hAnsi="宋体" w:cs="宋体"/>
                <w:b/>
                <w:bCs/>
                <w:color w:val="333333"/>
                <w:kern w:val="0"/>
                <w:szCs w:val="21"/>
                <w:lang w:eastAsia="zh-CN" w:bidi="ar"/>
              </w:rPr>
              <w:t>分类</w:t>
            </w:r>
          </w:p>
        </w:tc>
        <w:tc>
          <w:tcPr>
            <w:tcW w:w="1868"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药品名称</w:t>
            </w:r>
          </w:p>
        </w:tc>
        <w:tc>
          <w:tcPr>
            <w:tcW w:w="1105"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药品规格</w:t>
            </w:r>
          </w:p>
        </w:tc>
        <w:tc>
          <w:tcPr>
            <w:tcW w:w="2073"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szCs w:val="21"/>
              </w:rPr>
              <w:t>参考产地</w:t>
            </w:r>
          </w:p>
        </w:tc>
        <w:tc>
          <w:tcPr>
            <w:tcW w:w="736" w:type="dxa"/>
            <w:vAlign w:val="center"/>
          </w:tcPr>
          <w:p>
            <w:pPr>
              <w:pStyle w:val="24"/>
              <w:tabs>
                <w:tab w:val="left" w:pos="312"/>
              </w:tabs>
              <w:spacing w:line="360" w:lineRule="auto"/>
              <w:ind w:firstLine="0" w:firstLineChars="0"/>
              <w:jc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单位</w:t>
            </w:r>
          </w:p>
        </w:tc>
        <w:tc>
          <w:tcPr>
            <w:tcW w:w="1404" w:type="dxa"/>
            <w:vAlign w:val="center"/>
          </w:tcPr>
          <w:p>
            <w:pPr>
              <w:pStyle w:val="24"/>
              <w:tabs>
                <w:tab w:val="left" w:pos="312"/>
              </w:tabs>
              <w:spacing w:line="360" w:lineRule="auto"/>
              <w:ind w:firstLine="0" w:firstLineChars="0"/>
              <w:jc w:val="center"/>
              <w:rPr>
                <w:rFonts w:ascii="宋体" w:hAnsi="宋体" w:eastAsia="宋体" w:cs="宋体"/>
                <w:kern w:val="2"/>
                <w:sz w:val="21"/>
                <w:szCs w:val="21"/>
                <w:lang w:val="en-US" w:eastAsia="zh-CN" w:bidi="ar-SA"/>
              </w:rPr>
            </w:pPr>
            <w:r>
              <w:rPr>
                <w:rFonts w:hint="eastAsia" w:ascii="宋体" w:hAnsi="宋体" w:cs="宋体"/>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1</w:t>
            </w:r>
          </w:p>
        </w:tc>
        <w:tc>
          <w:tcPr>
            <w:tcW w:w="954" w:type="dxa"/>
            <w:vMerge w:val="restart"/>
            <w:vAlign w:val="center"/>
          </w:tcPr>
          <w:p>
            <w:pPr>
              <w:widowControl/>
              <w:jc w:val="center"/>
              <w:textAlignment w:val="top"/>
              <w:rPr>
                <w:rFonts w:hint="eastAsia" w:ascii="宋体" w:hAnsi="宋体" w:eastAsia="宋体" w:cs="宋体"/>
                <w:color w:val="333333"/>
                <w:kern w:val="0"/>
                <w:szCs w:val="21"/>
                <w:lang w:eastAsia="zh-CN" w:bidi="ar"/>
              </w:rPr>
            </w:pPr>
            <w:r>
              <w:rPr>
                <w:rFonts w:hint="eastAsia" w:ascii="宋体" w:hAnsi="宋体" w:cs="宋体"/>
                <w:color w:val="333333"/>
                <w:kern w:val="0"/>
                <w:szCs w:val="21"/>
                <w:lang w:eastAsia="zh-CN" w:bidi="ar"/>
              </w:rPr>
              <w:t>危化品</w:t>
            </w:r>
          </w:p>
        </w:tc>
        <w:tc>
          <w:tcPr>
            <w:tcW w:w="186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75%酒精</w:t>
            </w:r>
          </w:p>
        </w:tc>
        <w:tc>
          <w:tcPr>
            <w:tcW w:w="1105"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2073"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736"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c>
          <w:tcPr>
            <w:tcW w:w="1404"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b/>
                <w:bCs/>
                <w:color w:val="333333"/>
                <w:kern w:val="0"/>
                <w:szCs w:val="21"/>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2</w:t>
            </w:r>
          </w:p>
        </w:tc>
        <w:tc>
          <w:tcPr>
            <w:tcW w:w="954" w:type="dxa"/>
            <w:vMerge w:val="continue"/>
            <w:vAlign w:val="top"/>
          </w:tcPr>
          <w:p>
            <w:pPr>
              <w:widowControl/>
              <w:jc w:val="center"/>
              <w:textAlignment w:val="top"/>
              <w:rPr>
                <w:rFonts w:hint="eastAsia" w:ascii="宋体" w:hAnsi="宋体" w:cs="宋体"/>
                <w:color w:val="333333"/>
                <w:kern w:val="0"/>
                <w:szCs w:val="21"/>
                <w:lang w:bidi="ar"/>
              </w:rPr>
            </w:pPr>
          </w:p>
        </w:tc>
        <w:tc>
          <w:tcPr>
            <w:tcW w:w="186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95%酒精</w:t>
            </w:r>
          </w:p>
        </w:tc>
        <w:tc>
          <w:tcPr>
            <w:tcW w:w="1105"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2073"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736"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c>
          <w:tcPr>
            <w:tcW w:w="1404"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b/>
                <w:bCs/>
                <w:color w:val="333333"/>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75%乙醇</w:t>
            </w:r>
          </w:p>
        </w:tc>
        <w:tc>
          <w:tcPr>
            <w:tcW w:w="1105"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Cs w:val="21"/>
                <w:lang w:bidi="ar"/>
              </w:rPr>
              <w:t>5L</w:t>
            </w:r>
          </w:p>
        </w:tc>
        <w:tc>
          <w:tcPr>
            <w:tcW w:w="2073"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sz w:val="22"/>
                <w:szCs w:val="22"/>
              </w:rPr>
              <w:t>湖州双林</w:t>
            </w:r>
          </w:p>
        </w:tc>
        <w:tc>
          <w:tcPr>
            <w:tcW w:w="736"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桶</w:t>
            </w:r>
          </w:p>
        </w:tc>
        <w:tc>
          <w:tcPr>
            <w:tcW w:w="1404" w:type="dxa"/>
            <w:vAlign w:val="top"/>
          </w:tcPr>
          <w:p>
            <w:pPr>
              <w:widowControl/>
              <w:jc w:val="center"/>
              <w:textAlignment w:val="top"/>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95%乙醇</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trike/>
                <w:szCs w:val="21"/>
              </w:rPr>
            </w:pPr>
            <w:r>
              <w:rPr>
                <w:rFonts w:hint="eastAsia" w:ascii="宋体" w:hAnsi="宋体" w:cs="宋体"/>
                <w:color w:val="333333"/>
                <w:kern w:val="0"/>
                <w:szCs w:val="21"/>
                <w:lang w:bidi="ar"/>
              </w:rPr>
              <w:t>75%酒精</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杭州欧拓普生物</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湖州双林</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hint="eastAsia" w:ascii="宋体" w:hAnsi="宋体" w:eastAsia="宋体" w:cs="宋体"/>
                <w:color w:val="333333"/>
              </w:rPr>
              <w:t>▲</w:t>
            </w: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105" w:type="dxa"/>
            <w:vAlign w:val="bottom"/>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bottom"/>
              <w:rPr>
                <w:rFonts w:ascii="宋体" w:hAnsi="宋体" w:cs="宋体"/>
                <w:color w:val="000000"/>
                <w:kern w:val="0"/>
                <w:szCs w:val="21"/>
                <w:lang w:bidi="ar"/>
              </w:rPr>
            </w:pPr>
            <w:r>
              <w:rPr>
                <w:rFonts w:hint="eastAsia" w:ascii="宋体" w:hAnsi="宋体" w:eastAsia="宋体" w:cs="宋体"/>
                <w:color w:val="333333"/>
              </w:rPr>
              <w:t>▲</w:t>
            </w:r>
            <w:r>
              <w:rPr>
                <w:rFonts w:ascii="楷体_GB2312" w:hAnsi="楷体_GB2312"/>
                <w:color w:val="333333"/>
              </w:rPr>
              <w:t>国药集团化学</w:t>
            </w:r>
            <w:r>
              <w:rPr>
                <w:rFonts w:hint="eastAsia" w:ascii="楷体_GB2312" w:hAnsi="楷体_GB2312"/>
                <w:color w:val="333333"/>
              </w:rPr>
              <w:t>试剂</w:t>
            </w:r>
          </w:p>
        </w:tc>
        <w:tc>
          <w:tcPr>
            <w:tcW w:w="736" w:type="dxa"/>
            <w:vAlign w:val="bottom"/>
          </w:tcPr>
          <w:p>
            <w:pPr>
              <w:widowControl/>
              <w:jc w:val="center"/>
              <w:textAlignment w:val="bottom"/>
              <w:rPr>
                <w:rFonts w:ascii="宋体" w:hAnsi="宋体" w:cs="宋体"/>
                <w:szCs w:val="21"/>
              </w:rPr>
            </w:pPr>
            <w:r>
              <w:rPr>
                <w:rFonts w:hint="eastAsia" w:ascii="宋体" w:hAnsi="宋体" w:cs="宋体"/>
                <w:color w:val="000000"/>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甲醇(HPLC)</w:t>
            </w:r>
          </w:p>
        </w:tc>
        <w:tc>
          <w:tcPr>
            <w:tcW w:w="1105"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2073" w:type="dxa"/>
            <w:vAlign w:val="center"/>
          </w:tcPr>
          <w:p>
            <w:pPr>
              <w:widowControl/>
              <w:jc w:val="center"/>
              <w:textAlignment w:val="center"/>
              <w:rPr>
                <w:rFonts w:ascii="宋体" w:hAnsi="宋体" w:cs="宋体"/>
                <w:color w:val="000000"/>
                <w:kern w:val="0"/>
                <w:szCs w:val="21"/>
                <w:lang w:bidi="ar"/>
              </w:rPr>
            </w:pPr>
            <w:r>
              <w:rPr>
                <w:rFonts w:hint="eastAsia"/>
                <w:sz w:val="22"/>
                <w:szCs w:val="22"/>
              </w:rPr>
              <w:t>西格玛奥德里奇</w:t>
            </w:r>
          </w:p>
        </w:tc>
        <w:tc>
          <w:tcPr>
            <w:tcW w:w="73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404" w:type="dxa"/>
            <w:vAlign w:val="bottom"/>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异丙醇(AR)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14</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异丙醇（LPLC）</w:t>
            </w:r>
          </w:p>
        </w:tc>
        <w:tc>
          <w:tcPr>
            <w:tcW w:w="1105"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2073" w:type="dxa"/>
            <w:vAlign w:val="center"/>
          </w:tcPr>
          <w:p>
            <w:pPr>
              <w:widowControl/>
              <w:jc w:val="center"/>
              <w:textAlignment w:val="center"/>
              <w:rPr>
                <w:rFonts w:ascii="宋体" w:hAnsi="宋体" w:cs="宋体"/>
                <w:color w:val="000000"/>
                <w:kern w:val="0"/>
                <w:szCs w:val="21"/>
                <w:lang w:bidi="ar"/>
              </w:rPr>
            </w:pPr>
            <w:r>
              <w:rPr>
                <w:rFonts w:hint="eastAsia"/>
                <w:sz w:val="22"/>
                <w:szCs w:val="22"/>
              </w:rPr>
              <w:t>默克化工技术</w:t>
            </w:r>
          </w:p>
        </w:tc>
        <w:tc>
          <w:tcPr>
            <w:tcW w:w="73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氨水</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冰乙酸(分析纯)</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戊二醛25%(化试)</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100ml/瓶</w:t>
            </w:r>
          </w:p>
        </w:tc>
        <w:tc>
          <w:tcPr>
            <w:tcW w:w="2073"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永华化学</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18</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甲醛</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19</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次氯酸钠</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甲酸（88%）[AR]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21</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苯酚(AR)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500g</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杭州双林化工试</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22</w:t>
            </w:r>
          </w:p>
        </w:tc>
        <w:tc>
          <w:tcPr>
            <w:tcW w:w="954" w:type="dxa"/>
            <w:vMerge w:val="continue"/>
            <w:vAlign w:val="center"/>
          </w:tcPr>
          <w:p>
            <w:pPr>
              <w:widowControl/>
              <w:jc w:val="center"/>
              <w:textAlignment w:val="center"/>
              <w:rPr>
                <w:rFonts w:hint="eastAsia" w:ascii="宋体" w:hAnsi="宋体" w:cs="宋体"/>
                <w:color w:val="000000"/>
                <w:kern w:val="0"/>
                <w:szCs w:val="21"/>
                <w:lang w:bidi="ar"/>
              </w:rPr>
            </w:pPr>
          </w:p>
        </w:tc>
        <w:tc>
          <w:tcPr>
            <w:tcW w:w="186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三氟乙酸</w:t>
            </w:r>
          </w:p>
        </w:tc>
        <w:tc>
          <w:tcPr>
            <w:tcW w:w="1105"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w:t>
            </w:r>
          </w:p>
        </w:tc>
        <w:tc>
          <w:tcPr>
            <w:tcW w:w="2073" w:type="dxa"/>
            <w:vAlign w:val="center"/>
          </w:tcPr>
          <w:p>
            <w:pPr>
              <w:widowControl/>
              <w:jc w:val="center"/>
              <w:textAlignment w:val="center"/>
              <w:rPr>
                <w:rFonts w:ascii="宋体" w:hAnsi="宋体" w:cs="宋体"/>
                <w:color w:val="000000"/>
                <w:kern w:val="0"/>
                <w:szCs w:val="21"/>
                <w:lang w:bidi="ar"/>
              </w:rPr>
            </w:pPr>
            <w:r>
              <w:rPr>
                <w:rFonts w:hint="eastAsia"/>
                <w:sz w:val="22"/>
                <w:szCs w:val="22"/>
              </w:rPr>
              <w:t>上海麦克林生化</w:t>
            </w:r>
          </w:p>
        </w:tc>
        <w:tc>
          <w:tcPr>
            <w:tcW w:w="736"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23</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三乙醇胺(AR)</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2073" w:type="dxa"/>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西陇科学股份有</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24</w:t>
            </w:r>
          </w:p>
        </w:tc>
        <w:tc>
          <w:tcPr>
            <w:tcW w:w="954" w:type="dxa"/>
            <w:vMerge w:val="continue"/>
          </w:tcPr>
          <w:p>
            <w:pPr>
              <w:widowControl/>
              <w:jc w:val="center"/>
              <w:textAlignment w:val="top"/>
              <w:rPr>
                <w:rFonts w:hint="eastAsia" w:ascii="宋体" w:hAnsi="宋体" w:cs="宋体"/>
                <w:color w:val="333333"/>
                <w:kern w:val="0"/>
                <w:szCs w:val="21"/>
                <w:lang w:bidi="ar"/>
              </w:rPr>
            </w:pPr>
          </w:p>
        </w:tc>
        <w:tc>
          <w:tcPr>
            <w:tcW w:w="1868"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中性树胶</w:t>
            </w:r>
          </w:p>
        </w:tc>
        <w:tc>
          <w:tcPr>
            <w:tcW w:w="1105"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100g</w:t>
            </w:r>
          </w:p>
        </w:tc>
        <w:tc>
          <w:tcPr>
            <w:tcW w:w="2073" w:type="dxa"/>
          </w:tcPr>
          <w:p>
            <w:pPr>
              <w:widowControl/>
              <w:jc w:val="center"/>
              <w:textAlignment w:val="top"/>
              <w:rPr>
                <w:rFonts w:ascii="宋体" w:hAnsi="宋体" w:cs="宋体"/>
                <w:color w:val="333333"/>
                <w:kern w:val="0"/>
                <w:szCs w:val="21"/>
                <w:highlight w:val="none"/>
                <w:lang w:bidi="ar"/>
              </w:rPr>
            </w:pPr>
            <w:r>
              <w:rPr>
                <w:rFonts w:hint="eastAsia" w:ascii="楷体_GB2312" w:hAnsi="楷体_GB2312"/>
                <w:color w:val="333333"/>
                <w:highlight w:val="none"/>
              </w:rPr>
              <w:t>上海标本模型</w:t>
            </w:r>
          </w:p>
        </w:tc>
        <w:tc>
          <w:tcPr>
            <w:tcW w:w="736"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404"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45</w:t>
            </w:r>
          </w:p>
        </w:tc>
      </w:tr>
    </w:tbl>
    <w:p>
      <w:pPr>
        <w:pStyle w:val="24"/>
        <w:tabs>
          <w:tab w:val="left" w:pos="312"/>
        </w:tabs>
        <w:spacing w:line="360" w:lineRule="auto"/>
        <w:ind w:firstLine="0" w:firstLineChars="0"/>
        <w:rPr>
          <w:rFonts w:ascii="宋体" w:hAnsi="宋体" w:cs="宋体"/>
          <w:szCs w:val="21"/>
        </w:rPr>
      </w:pPr>
    </w:p>
    <w:p>
      <w:pPr>
        <w:spacing w:line="360" w:lineRule="auto"/>
        <w:rPr>
          <w:rStyle w:val="56"/>
          <w:rFonts w:hint="default"/>
          <w:b/>
          <w:bCs/>
          <w:sz w:val="21"/>
          <w:szCs w:val="21"/>
          <w:lang w:bidi="ar"/>
        </w:rPr>
      </w:pPr>
      <w:r>
        <w:rPr>
          <w:rFonts w:hint="eastAsia" w:ascii="宋体" w:hAnsi="宋体" w:cs="宋体"/>
          <w:b/>
          <w:szCs w:val="21"/>
        </w:rPr>
        <w:t>项目三</w:t>
      </w:r>
      <w:r>
        <w:rPr>
          <w:rFonts w:hint="eastAsia" w:ascii="宋体" w:hAnsi="宋体" w:cs="宋体"/>
          <w:b/>
          <w:bCs/>
          <w:szCs w:val="21"/>
        </w:rPr>
        <w:t>：</w:t>
      </w:r>
      <w:r>
        <w:rPr>
          <w:rFonts w:hint="eastAsia" w:ascii="宋体" w:hAnsi="宋体" w:cs="宋体"/>
          <w:b/>
          <w:bCs/>
          <w:szCs w:val="21"/>
          <w:lang w:eastAsia="zh-CN"/>
        </w:rPr>
        <w:t>试剂类等</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color w:val="auto"/>
          <w:sz w:val="21"/>
          <w:szCs w:val="21"/>
          <w:lang w:val="en-US" w:eastAsia="zh-CN" w:bidi="ar"/>
        </w:rPr>
        <w:t>1、</w:t>
      </w:r>
      <w:r>
        <w:rPr>
          <w:rStyle w:val="49"/>
          <w:rFonts w:hint="default"/>
          <w:bCs/>
          <w:color w:val="auto"/>
          <w:sz w:val="21"/>
          <w:szCs w:val="21"/>
          <w:lang w:bidi="ar"/>
        </w:rPr>
        <w:t>供应商的配送需求：消毒剂及试剂类订单发送后要求供应商能当天或者次日送达。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924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55"/>
        <w:gridCol w:w="2126"/>
        <w:gridCol w:w="1161"/>
        <w:gridCol w:w="1958"/>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958" w:type="dxa"/>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59" w:type="dxa"/>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855" w:type="dxa"/>
            <w:vMerge w:val="restart"/>
            <w:vAlign w:val="center"/>
          </w:tcPr>
          <w:p>
            <w:pPr>
              <w:widowControl/>
              <w:jc w:val="center"/>
              <w:textAlignment w:val="top"/>
              <w:rPr>
                <w:rFonts w:ascii="宋体" w:hAnsi="宋体" w:cs="宋体"/>
                <w:szCs w:val="21"/>
              </w:rPr>
            </w:pPr>
            <w:r>
              <w:rPr>
                <w:rFonts w:hint="eastAsia" w:ascii="宋体" w:hAnsi="宋体" w:cs="宋体"/>
                <w:szCs w:val="21"/>
              </w:rPr>
              <w:t>试剂类</w:t>
            </w: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磷酸二氢钾(AR)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广州光华科技</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磷酸氢二钠</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广东光华科技</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永华化学科技</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硫酸铝钾(AR)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永华化学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hint="eastAsia" w:ascii="宋体" w:hAnsi="宋体" w:eastAsia="宋体" w:cs="宋体"/>
                <w:color w:val="auto"/>
                <w:szCs w:val="21"/>
                <w:highlight w:val="yellow"/>
                <w:lang w:eastAsia="zh-CN"/>
              </w:rPr>
            </w:pPr>
            <w:r>
              <w:rPr>
                <w:rFonts w:hint="eastAsia" w:ascii="宋体" w:hAnsi="宋体" w:cs="宋体"/>
                <w:color w:val="auto"/>
                <w:kern w:val="0"/>
                <w:szCs w:val="21"/>
                <w:lang w:bidi="ar"/>
              </w:rPr>
              <w:t>无水硫酸钠</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AR</w:t>
            </w:r>
            <w:r>
              <w:rPr>
                <w:rFonts w:hint="eastAsia" w:ascii="宋体" w:hAnsi="宋体" w:cs="宋体"/>
                <w:color w:val="auto"/>
                <w:kern w:val="0"/>
                <w:szCs w:val="21"/>
                <w:lang w:eastAsia="zh-CN" w:bidi="ar"/>
              </w:rPr>
              <w:t>）</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永华化学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无水碳酸钠(AR)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太仓美达</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甘氨酸 BR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上海康捷</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柠檬酸三钠</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三羟甲基氨基甲烷(tris)（缓血酸铵）</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上海伯奥生物</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苏木色精</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10g</w:t>
            </w:r>
          </w:p>
        </w:tc>
        <w:tc>
          <w:tcPr>
            <w:tcW w:w="1958" w:type="dxa"/>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上海博奥</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碳酸氢钠(无水)AR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12</w:t>
            </w:r>
          </w:p>
        </w:tc>
        <w:tc>
          <w:tcPr>
            <w:tcW w:w="855" w:type="dxa"/>
            <w:vMerge w:val="continue"/>
          </w:tcPr>
          <w:p>
            <w:pPr>
              <w:widowControl/>
              <w:jc w:val="center"/>
              <w:textAlignment w:val="top"/>
              <w:rPr>
                <w:rFonts w:ascii="宋体" w:hAnsi="宋体" w:cs="宋体"/>
                <w:color w:val="auto"/>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一水合柠檬酸（柠檬酸）</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850"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瓶</w:t>
            </w:r>
          </w:p>
        </w:tc>
        <w:tc>
          <w:tcPr>
            <w:tcW w:w="1559"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13</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伊红Y（曙红Y）(醇溶性)</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25g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14</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尿素</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国药</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15</w:t>
            </w:r>
          </w:p>
        </w:tc>
        <w:tc>
          <w:tcPr>
            <w:tcW w:w="855" w:type="dxa"/>
            <w:vMerge w:val="continue"/>
          </w:tcPr>
          <w:p>
            <w:pPr>
              <w:widowControl/>
              <w:jc w:val="center"/>
              <w:textAlignment w:val="top"/>
              <w:rPr>
                <w:rFonts w:ascii="宋体" w:hAnsi="宋体" w:cs="宋体"/>
                <w:szCs w:val="21"/>
              </w:rPr>
            </w:pPr>
          </w:p>
        </w:tc>
        <w:tc>
          <w:tcPr>
            <w:tcW w:w="2126"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吐温20</w:t>
            </w:r>
          </w:p>
        </w:tc>
        <w:tc>
          <w:tcPr>
            <w:tcW w:w="1161"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100ml</w:t>
            </w:r>
          </w:p>
        </w:tc>
        <w:tc>
          <w:tcPr>
            <w:tcW w:w="1958" w:type="dxa"/>
            <w:vAlign w:val="center"/>
          </w:tcPr>
          <w:p>
            <w:pPr>
              <w:widowControl/>
              <w:jc w:val="center"/>
              <w:textAlignment w:val="center"/>
              <w:rPr>
                <w:rFonts w:ascii="宋体" w:hAnsi="宋体" w:cs="宋体"/>
                <w:color w:val="auto"/>
                <w:kern w:val="0"/>
                <w:szCs w:val="21"/>
                <w:lang w:bidi="ar"/>
              </w:rPr>
            </w:pPr>
            <w:r>
              <w:rPr>
                <w:rFonts w:hint="eastAsia"/>
                <w:color w:val="auto"/>
                <w:sz w:val="22"/>
                <w:szCs w:val="22"/>
              </w:rPr>
              <w:t>西格玛奥德里奇</w:t>
            </w:r>
          </w:p>
        </w:tc>
        <w:tc>
          <w:tcPr>
            <w:tcW w:w="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16</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氯化钠(AR)</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17</w:t>
            </w:r>
          </w:p>
        </w:tc>
        <w:tc>
          <w:tcPr>
            <w:tcW w:w="855" w:type="dxa"/>
            <w:vMerge w:val="continue"/>
          </w:tcPr>
          <w:p>
            <w:pPr>
              <w:widowControl/>
              <w:jc w:val="center"/>
              <w:textAlignment w:val="top"/>
              <w:rPr>
                <w:rFonts w:ascii="宋体" w:hAnsi="宋体" w:cs="宋体"/>
                <w:szCs w:val="21"/>
              </w:rPr>
            </w:pPr>
          </w:p>
        </w:tc>
        <w:tc>
          <w:tcPr>
            <w:tcW w:w="2126" w:type="dxa"/>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强化戊二醛消毒剂</w:t>
            </w:r>
          </w:p>
        </w:tc>
        <w:tc>
          <w:tcPr>
            <w:tcW w:w="1161" w:type="dxa"/>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(2%)2.5kg</w:t>
            </w:r>
          </w:p>
        </w:tc>
        <w:tc>
          <w:tcPr>
            <w:tcW w:w="1958" w:type="dxa"/>
          </w:tcPr>
          <w:p>
            <w:pPr>
              <w:widowControl/>
              <w:jc w:val="center"/>
              <w:textAlignment w:val="top"/>
              <w:rPr>
                <w:rFonts w:ascii="宋体" w:hAnsi="宋体" w:cs="宋体"/>
                <w:color w:val="auto"/>
                <w:kern w:val="0"/>
                <w:szCs w:val="21"/>
                <w:lang w:bidi="ar"/>
              </w:rPr>
            </w:pPr>
            <w:r>
              <w:rPr>
                <w:rFonts w:ascii="楷体_GB2312" w:hAnsi="楷体_GB2312"/>
                <w:color w:val="auto"/>
              </w:rPr>
              <w:t>杭州西子卫生</w:t>
            </w:r>
          </w:p>
        </w:tc>
        <w:tc>
          <w:tcPr>
            <w:tcW w:w="850"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559"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bookmarkStart w:id="3" w:name="_Toc186548465"/>
            <w:r>
              <w:rPr>
                <w:rFonts w:hint="eastAsia" w:ascii="宋体" w:hAnsi="宋体" w:cs="宋体"/>
                <w:color w:val="000000"/>
                <w:kern w:val="0"/>
                <w:sz w:val="21"/>
                <w:szCs w:val="21"/>
                <w:lang w:val="en-US" w:eastAsia="zh-CN" w:bidi="ar"/>
              </w:rPr>
              <w:t>18</w:t>
            </w:r>
          </w:p>
        </w:tc>
        <w:tc>
          <w:tcPr>
            <w:tcW w:w="855" w:type="dxa"/>
            <w:vAlign w:val="top"/>
          </w:tcPr>
          <w:p>
            <w:pPr>
              <w:widowControl/>
              <w:jc w:val="center"/>
              <w:textAlignment w:val="top"/>
              <w:rPr>
                <w:rFonts w:ascii="宋体" w:hAnsi="宋体" w:cs="宋体"/>
                <w:szCs w:val="21"/>
              </w:rPr>
            </w:pPr>
            <w:r>
              <w:rPr>
                <w:rFonts w:hint="eastAsia"/>
              </w:rPr>
              <w:t>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highlight w:val="none"/>
                <w:lang w:bidi="ar"/>
              </w:rPr>
              <w:t>康威达</w:t>
            </w:r>
            <w:r>
              <w:rPr>
                <w:rFonts w:hint="eastAsia" w:ascii="宋体" w:hAnsi="宋体" w:cs="宋体"/>
                <w:color w:val="auto"/>
                <w:kern w:val="0"/>
                <w:szCs w:val="21"/>
                <w:lang w:bidi="ar"/>
              </w:rPr>
              <w:t>消毒片</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100片 （45%）</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杭州西子</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19</w:t>
            </w:r>
          </w:p>
        </w:tc>
        <w:tc>
          <w:tcPr>
            <w:tcW w:w="855" w:type="dxa"/>
            <w:vAlign w:val="top"/>
          </w:tcPr>
          <w:p>
            <w:pPr>
              <w:widowControl/>
              <w:jc w:val="center"/>
              <w:textAlignment w:val="top"/>
              <w:rPr>
                <w:rFonts w:ascii="宋体" w:hAnsi="宋体" w:cs="宋体"/>
                <w:szCs w:val="21"/>
              </w:rPr>
            </w:pPr>
            <w:r>
              <w:rPr>
                <w:rFonts w:hint="eastAsia"/>
              </w:rPr>
              <w:t>辅助性耗材类</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黄凡士林</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500g</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上海华灵康复器</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w:t>
            </w:r>
          </w:p>
        </w:tc>
        <w:tc>
          <w:tcPr>
            <w:tcW w:w="855" w:type="dxa"/>
            <w:vAlign w:val="top"/>
          </w:tcPr>
          <w:p>
            <w:pPr>
              <w:widowControl/>
              <w:jc w:val="center"/>
              <w:textAlignment w:val="top"/>
              <w:rPr>
                <w:rFonts w:ascii="宋体" w:hAnsi="宋体" w:cs="宋体"/>
                <w:szCs w:val="21"/>
              </w:rPr>
            </w:pPr>
            <w:r>
              <w:rPr>
                <w:rFonts w:hint="eastAsia"/>
              </w:rPr>
              <w:t>试剂耗材类</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1-14</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上海三爱思试剂</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本</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21</w:t>
            </w:r>
          </w:p>
        </w:tc>
        <w:tc>
          <w:tcPr>
            <w:tcW w:w="855" w:type="dxa"/>
            <w:vAlign w:val="center"/>
          </w:tcPr>
          <w:p>
            <w:pPr>
              <w:widowControl/>
              <w:jc w:val="center"/>
              <w:textAlignment w:val="center"/>
              <w:rPr>
                <w:rFonts w:ascii="宋体" w:hAnsi="宋体" w:cs="宋体"/>
                <w:szCs w:val="21"/>
              </w:rPr>
            </w:pPr>
            <w:r>
              <w:rPr>
                <w:rFonts w:hint="eastAsia"/>
              </w:rPr>
              <w:t>试剂耗材类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61"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3.8-5.4</w:t>
            </w:r>
          </w:p>
        </w:tc>
        <w:tc>
          <w:tcPr>
            <w:tcW w:w="1958"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hint="eastAsia" w:cs="Arial"/>
                <w:color w:val="auto"/>
                <w:sz w:val="22"/>
                <w:szCs w:val="22"/>
              </w:rPr>
              <w:t>上海三爱思试剂</w:t>
            </w:r>
          </w:p>
        </w:tc>
        <w:tc>
          <w:tcPr>
            <w:tcW w:w="850"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本</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22</w:t>
            </w:r>
          </w:p>
        </w:tc>
        <w:tc>
          <w:tcPr>
            <w:tcW w:w="855" w:type="dxa"/>
            <w:vAlign w:val="top"/>
          </w:tcPr>
          <w:p>
            <w:pPr>
              <w:widowControl/>
              <w:jc w:val="center"/>
              <w:textAlignment w:val="top"/>
              <w:rPr>
                <w:rFonts w:ascii="宋体" w:hAnsi="宋体" w:cs="宋体"/>
                <w:color w:val="auto"/>
                <w:szCs w:val="21"/>
              </w:rPr>
            </w:pPr>
            <w:r>
              <w:rPr>
                <w:rFonts w:hint="eastAsia"/>
                <w:color w:val="auto"/>
              </w:rPr>
              <w:t>试剂耗材类</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G-I型消毒剂浓度试纸</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北京四环卫生药</w:t>
            </w:r>
          </w:p>
        </w:tc>
        <w:tc>
          <w:tcPr>
            <w:tcW w:w="850"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c>
          <w:tcPr>
            <w:tcW w:w="1559" w:type="dxa"/>
            <w:vAlign w:val="top"/>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23</w:t>
            </w:r>
          </w:p>
        </w:tc>
        <w:tc>
          <w:tcPr>
            <w:tcW w:w="855" w:type="dxa"/>
            <w:vAlign w:val="top"/>
          </w:tcPr>
          <w:p>
            <w:pPr>
              <w:widowControl/>
              <w:jc w:val="center"/>
              <w:textAlignment w:val="top"/>
              <w:rPr>
                <w:rFonts w:ascii="宋体" w:hAnsi="宋体" w:cs="宋体"/>
                <w:color w:val="auto"/>
                <w:szCs w:val="21"/>
              </w:rPr>
            </w:pPr>
            <w:r>
              <w:rPr>
                <w:rFonts w:hint="eastAsia"/>
                <w:color w:val="auto"/>
              </w:rPr>
              <w:t>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施康消毒液(1号)</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2500ml（5%）</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850"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桶</w:t>
            </w:r>
          </w:p>
        </w:tc>
        <w:tc>
          <w:tcPr>
            <w:tcW w:w="1559" w:type="dxa"/>
            <w:vAlign w:val="top"/>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24</w:t>
            </w:r>
          </w:p>
        </w:tc>
        <w:tc>
          <w:tcPr>
            <w:tcW w:w="855" w:type="dxa"/>
            <w:vAlign w:val="top"/>
          </w:tcPr>
          <w:p>
            <w:pPr>
              <w:widowControl/>
              <w:jc w:val="center"/>
              <w:textAlignment w:val="top"/>
              <w:rPr>
                <w:rFonts w:ascii="宋体" w:hAnsi="宋体" w:cs="宋体"/>
                <w:color w:val="auto"/>
                <w:szCs w:val="21"/>
              </w:rPr>
            </w:pPr>
            <w:r>
              <w:rPr>
                <w:rFonts w:hint="eastAsia"/>
                <w:color w:val="auto"/>
              </w:rPr>
              <w:t>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施康消毒剂(2号)</w:t>
            </w:r>
          </w:p>
        </w:tc>
        <w:tc>
          <w:tcPr>
            <w:tcW w:w="1161"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2500ml（1%）</w:t>
            </w:r>
          </w:p>
        </w:tc>
        <w:tc>
          <w:tcPr>
            <w:tcW w:w="1958" w:type="dxa"/>
            <w:vAlign w:val="top"/>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850"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筒</w:t>
            </w:r>
          </w:p>
        </w:tc>
        <w:tc>
          <w:tcPr>
            <w:tcW w:w="1559" w:type="dxa"/>
            <w:vAlign w:val="top"/>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29</w:t>
            </w:r>
          </w:p>
        </w:tc>
      </w:tr>
    </w:tbl>
    <w:p>
      <w:pPr>
        <w:rPr>
          <w:rFonts w:hint="eastAsia" w:ascii="宋体" w:hAnsi="宋体" w:cs="宋体"/>
        </w:rPr>
      </w:pPr>
    </w:p>
    <w:p>
      <w:pPr>
        <w:spacing w:line="360" w:lineRule="auto"/>
        <w:rPr>
          <w:rStyle w:val="56"/>
          <w:rFonts w:hint="default"/>
          <w:b/>
          <w:bCs/>
          <w:sz w:val="21"/>
          <w:szCs w:val="21"/>
          <w:lang w:bidi="ar"/>
        </w:rPr>
      </w:pPr>
      <w:r>
        <w:rPr>
          <w:rFonts w:hint="eastAsia" w:ascii="宋体" w:hAnsi="宋体" w:cs="宋体"/>
          <w:b/>
          <w:szCs w:val="21"/>
        </w:rPr>
        <w:t>项目</w:t>
      </w:r>
      <w:r>
        <w:rPr>
          <w:rFonts w:hint="eastAsia" w:ascii="宋体" w:hAnsi="宋体" w:cs="宋体"/>
          <w:b/>
          <w:szCs w:val="21"/>
          <w:lang w:eastAsia="zh-CN"/>
        </w:rPr>
        <w:t>四</w:t>
      </w:r>
      <w:r>
        <w:rPr>
          <w:rFonts w:hint="eastAsia" w:ascii="宋体" w:hAnsi="宋体" w:cs="宋体"/>
          <w:b/>
          <w:bCs/>
          <w:szCs w:val="21"/>
        </w:rPr>
        <w:t>：</w:t>
      </w:r>
      <w:r>
        <w:rPr>
          <w:rFonts w:hint="eastAsia" w:ascii="宋体" w:hAnsi="宋体" w:cs="宋体"/>
          <w:b/>
          <w:bCs/>
          <w:szCs w:val="21"/>
          <w:lang w:eastAsia="zh-CN"/>
        </w:rPr>
        <w:t>其他</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sz w:val="21"/>
          <w:szCs w:val="21"/>
          <w:lang w:val="en-US" w:eastAsia="zh-CN" w:bidi="ar"/>
        </w:rPr>
        <w:t>1、</w:t>
      </w:r>
      <w:r>
        <w:rPr>
          <w:rStyle w:val="49"/>
          <w:rFonts w:hint="default"/>
          <w:bCs/>
          <w:color w:val="auto"/>
          <w:sz w:val="21"/>
          <w:szCs w:val="21"/>
          <w:lang w:bidi="ar"/>
        </w:rPr>
        <w:t>供应商的配送需求：订单发送后要求供应商能当天或者次日送达。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924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55"/>
        <w:gridCol w:w="2126"/>
        <w:gridCol w:w="1161"/>
        <w:gridCol w:w="1958"/>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958" w:type="dxa"/>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59" w:type="dxa"/>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855" w:type="dxa"/>
            <w:vAlign w:val="center"/>
          </w:tcPr>
          <w:p>
            <w:pPr>
              <w:widowControl/>
              <w:jc w:val="center"/>
              <w:textAlignment w:val="center"/>
              <w:rPr>
                <w:rFonts w:ascii="宋体" w:hAnsi="宋体" w:cs="宋体"/>
                <w:szCs w:val="21"/>
              </w:rPr>
            </w:pPr>
            <w:r>
              <w:rPr>
                <w:rFonts w:hint="eastAsia"/>
              </w:rPr>
              <w:t>辅助性耗材类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轻质液状石蜡</w:t>
            </w:r>
          </w:p>
        </w:tc>
        <w:tc>
          <w:tcPr>
            <w:tcW w:w="1161"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500ml</w:t>
            </w:r>
          </w:p>
        </w:tc>
        <w:tc>
          <w:tcPr>
            <w:tcW w:w="195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cs="Arial"/>
                <w:sz w:val="22"/>
                <w:szCs w:val="22"/>
              </w:rPr>
              <w:t>南昌白云药业</w:t>
            </w:r>
          </w:p>
        </w:tc>
        <w:tc>
          <w:tcPr>
            <w:tcW w:w="850"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855" w:type="dxa"/>
            <w:vAlign w:val="top"/>
          </w:tcPr>
          <w:p>
            <w:pPr>
              <w:widowControl/>
              <w:jc w:val="center"/>
              <w:textAlignment w:val="top"/>
              <w:rPr>
                <w:rFonts w:ascii="宋体" w:hAnsi="宋体" w:cs="宋体"/>
                <w:szCs w:val="21"/>
              </w:rPr>
            </w:pPr>
            <w:r>
              <w:rPr>
                <w:rFonts w:hint="eastAsia" w:ascii="宋体" w:hAnsi="宋体" w:cs="宋体"/>
                <w:strike w:val="0"/>
                <w:color w:val="auto"/>
                <w:kern w:val="0"/>
                <w:szCs w:val="21"/>
                <w:lang w:eastAsia="zh-CN" w:bidi="ar"/>
              </w:rPr>
              <w:t>试剂或消毒剂</w:t>
            </w:r>
          </w:p>
        </w:tc>
        <w:tc>
          <w:tcPr>
            <w:tcW w:w="2126" w:type="dxa"/>
            <w:vAlign w:val="top"/>
          </w:tcPr>
          <w:p>
            <w:pPr>
              <w:widowControl/>
              <w:jc w:val="center"/>
              <w:textAlignment w:val="top"/>
              <w:rPr>
                <w:rFonts w:hint="eastAsia" w:ascii="宋体" w:hAnsi="宋体" w:cs="宋体"/>
                <w:color w:val="auto"/>
                <w:kern w:val="0"/>
                <w:szCs w:val="21"/>
                <w:lang w:bidi="ar"/>
              </w:rPr>
            </w:pPr>
            <w:r>
              <w:rPr>
                <w:rFonts w:hint="eastAsia" w:ascii="宋体" w:hAnsi="宋体" w:cs="宋体"/>
                <w:strike w:val="0"/>
                <w:color w:val="auto"/>
                <w:kern w:val="0"/>
                <w:szCs w:val="21"/>
                <w:lang w:bidi="ar"/>
              </w:rPr>
              <w:t>5%冰醋酸抑菌溶液</w:t>
            </w:r>
          </w:p>
        </w:tc>
        <w:tc>
          <w:tcPr>
            <w:tcW w:w="1161"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120ml</w:t>
            </w:r>
          </w:p>
        </w:tc>
        <w:tc>
          <w:tcPr>
            <w:tcW w:w="1958" w:type="dxa"/>
            <w:vAlign w:val="top"/>
          </w:tcPr>
          <w:p>
            <w:pPr>
              <w:widowControl/>
              <w:jc w:val="center"/>
              <w:textAlignment w:val="top"/>
              <w:rPr>
                <w:rFonts w:hint="eastAsia" w:ascii="宋体" w:hAnsi="宋体" w:eastAsia="宋体" w:cs="宋体"/>
                <w:color w:val="333333"/>
                <w:kern w:val="0"/>
                <w:sz w:val="21"/>
                <w:szCs w:val="21"/>
                <w:lang w:val="en-US" w:eastAsia="zh-CN" w:bidi="ar"/>
              </w:rPr>
            </w:pPr>
            <w:r>
              <w:rPr>
                <w:rFonts w:ascii="楷体_GB2312" w:hAnsi="楷体_GB2312" w:cs="Arial"/>
                <w:strike w:val="0"/>
                <w:color w:val="auto"/>
              </w:rPr>
              <w:t>江西康林药业</w:t>
            </w:r>
          </w:p>
        </w:tc>
        <w:tc>
          <w:tcPr>
            <w:tcW w:w="850" w:type="dxa"/>
            <w:vAlign w:val="top"/>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瓶</w:t>
            </w:r>
          </w:p>
        </w:tc>
        <w:tc>
          <w:tcPr>
            <w:tcW w:w="1559" w:type="dxa"/>
            <w:vAlign w:val="top"/>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strike w:val="0"/>
                <w:color w:val="auto"/>
                <w:kern w:val="0"/>
                <w:szCs w:val="21"/>
                <w:lang w:bidi="ar"/>
              </w:rPr>
              <w:t>13.5</w:t>
            </w:r>
          </w:p>
        </w:tc>
      </w:tr>
    </w:tbl>
    <w:p>
      <w:pPr>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pStyle w:val="12"/>
        <w:rPr>
          <w:rFonts w:ascii="宋体" w:hAnsi="宋体" w:cs="宋体"/>
        </w:rPr>
      </w:pPr>
      <w:r>
        <w:rPr>
          <w:rFonts w:hint="eastAsia" w:ascii="宋体" w:hAnsi="宋体" w:cs="宋体"/>
        </w:rPr>
        <w:t>第三章</w:t>
      </w:r>
      <w:r>
        <w:rPr>
          <w:rFonts w:hint="eastAsia" w:ascii="宋体" w:hAnsi="宋体" w:cs="宋体"/>
        </w:rPr>
        <w:tab/>
      </w:r>
      <w:r>
        <w:rPr>
          <w:rFonts w:hint="eastAsia" w:ascii="宋体" w:hAnsi="宋体" w:cs="宋体"/>
        </w:rPr>
        <w:t>响应文件格式</w:t>
      </w:r>
      <w:bookmarkEnd w:id="3"/>
    </w:p>
    <w:p>
      <w:pPr>
        <w:rPr>
          <w:rFonts w:ascii="宋体" w:hAnsi="宋体" w:cs="宋体"/>
          <w:b/>
          <w:bCs/>
          <w:sz w:val="30"/>
          <w:szCs w:val="30"/>
        </w:rPr>
      </w:pPr>
      <w:r>
        <w:rPr>
          <w:rFonts w:hint="eastAsia" w:ascii="宋体" w:hAnsi="宋体" w:cs="宋体"/>
          <w:b/>
          <w:bCs/>
          <w:sz w:val="30"/>
          <w:szCs w:val="30"/>
        </w:rPr>
        <w:t>一、响应文件的组成</w:t>
      </w:r>
    </w:p>
    <w:p>
      <w:pPr>
        <w:rPr>
          <w:rFonts w:ascii="宋体" w:hAnsi="宋体" w:cs="宋体"/>
          <w:sz w:val="24"/>
          <w:szCs w:val="22"/>
        </w:rPr>
      </w:pPr>
      <w:r>
        <w:rPr>
          <w:rFonts w:hint="eastAsia" w:ascii="宋体" w:hAnsi="宋体" w:cs="宋体"/>
          <w:sz w:val="24"/>
          <w:szCs w:val="22"/>
        </w:rPr>
        <w:t>响应文件由资格证明文件、商务技术文件、报价文件三部份组成。</w:t>
      </w:r>
    </w:p>
    <w:p>
      <w:pPr>
        <w:rPr>
          <w:rFonts w:ascii="宋体" w:hAnsi="宋体" w:cs="宋体"/>
          <w:sz w:val="24"/>
          <w:szCs w:val="22"/>
        </w:rPr>
      </w:pPr>
    </w:p>
    <w:p>
      <w:pPr>
        <w:rPr>
          <w:rFonts w:ascii="宋体" w:hAnsi="宋体" w:cs="宋体"/>
          <w:b/>
          <w:bCs/>
          <w:sz w:val="30"/>
          <w:szCs w:val="30"/>
        </w:rPr>
      </w:pPr>
      <w:r>
        <w:rPr>
          <w:rFonts w:hint="eastAsia" w:ascii="宋体" w:hAnsi="宋体" w:cs="宋体"/>
          <w:b/>
          <w:bCs/>
          <w:sz w:val="30"/>
          <w:szCs w:val="30"/>
        </w:rPr>
        <w:t>二、响应文件内容按如下顺序制作：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66"/>
        <w:gridCol w:w="4416"/>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7" w:type="pct"/>
            <w:vAlign w:val="center"/>
          </w:tcPr>
          <w:p>
            <w:pPr>
              <w:jc w:val="center"/>
              <w:rPr>
                <w:rFonts w:ascii="宋体" w:hAnsi="宋体" w:cs="宋体"/>
              </w:rPr>
            </w:pPr>
            <w:r>
              <w:rPr>
                <w:rFonts w:hint="eastAsia" w:ascii="宋体" w:hAnsi="宋体" w:cs="宋体"/>
              </w:rPr>
              <w:t>序号</w:t>
            </w:r>
          </w:p>
        </w:tc>
        <w:tc>
          <w:tcPr>
            <w:tcW w:w="770" w:type="pct"/>
            <w:vAlign w:val="center"/>
          </w:tcPr>
          <w:p>
            <w:pPr>
              <w:rPr>
                <w:rFonts w:ascii="宋体" w:hAnsi="宋体" w:cs="宋体"/>
              </w:rPr>
            </w:pPr>
            <w:r>
              <w:rPr>
                <w:rFonts w:hint="eastAsia" w:ascii="宋体" w:hAnsi="宋体" w:cs="宋体"/>
              </w:rPr>
              <w:t>组成</w:t>
            </w:r>
          </w:p>
        </w:tc>
        <w:tc>
          <w:tcPr>
            <w:tcW w:w="2489" w:type="pct"/>
            <w:vAlign w:val="center"/>
          </w:tcPr>
          <w:p>
            <w:pPr>
              <w:rPr>
                <w:rFonts w:ascii="宋体" w:hAnsi="宋体" w:cs="宋体"/>
              </w:rPr>
            </w:pPr>
            <w:r>
              <w:rPr>
                <w:rFonts w:hint="eastAsia" w:ascii="宋体" w:hAnsi="宋体" w:cs="宋体"/>
              </w:rPr>
              <w:t>材料名称</w:t>
            </w:r>
          </w:p>
        </w:tc>
        <w:tc>
          <w:tcPr>
            <w:tcW w:w="1332" w:type="pct"/>
            <w:vAlign w:val="center"/>
          </w:tcPr>
          <w:p>
            <w:pP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1</w:t>
            </w:r>
          </w:p>
        </w:tc>
        <w:tc>
          <w:tcPr>
            <w:tcW w:w="770" w:type="pct"/>
            <w:vAlign w:val="center"/>
          </w:tcPr>
          <w:p>
            <w:pPr>
              <w:rPr>
                <w:rFonts w:ascii="宋体" w:hAnsi="宋体" w:cs="宋体"/>
              </w:rPr>
            </w:pPr>
            <w:r>
              <w:rPr>
                <w:rFonts w:hint="eastAsia" w:ascii="宋体" w:hAnsi="宋体" w:cs="宋体"/>
              </w:rPr>
              <w:t>封面</w:t>
            </w:r>
          </w:p>
        </w:tc>
        <w:tc>
          <w:tcPr>
            <w:tcW w:w="2489" w:type="pct"/>
            <w:vAlign w:val="center"/>
          </w:tcPr>
          <w:p>
            <w:pPr>
              <w:rPr>
                <w:rFonts w:ascii="宋体" w:hAnsi="宋体" w:cs="宋体"/>
              </w:rPr>
            </w:pPr>
            <w:r>
              <w:rPr>
                <w:rFonts w:hint="eastAsia" w:ascii="宋体" w:hAnsi="宋体" w:cs="宋体"/>
              </w:rPr>
              <w:t>封面（附件1）</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2</w:t>
            </w:r>
          </w:p>
        </w:tc>
        <w:tc>
          <w:tcPr>
            <w:tcW w:w="770" w:type="pct"/>
            <w:vMerge w:val="restart"/>
            <w:vAlign w:val="center"/>
          </w:tcPr>
          <w:p>
            <w:pPr>
              <w:rPr>
                <w:rFonts w:ascii="宋体" w:hAnsi="宋体" w:cs="宋体"/>
              </w:rPr>
            </w:pPr>
            <w:r>
              <w:rPr>
                <w:rFonts w:hint="eastAsia" w:ascii="宋体" w:hAnsi="宋体" w:cs="宋体"/>
              </w:rPr>
              <w:t>资格证明文件</w:t>
            </w:r>
          </w:p>
        </w:tc>
        <w:tc>
          <w:tcPr>
            <w:tcW w:w="2489" w:type="pct"/>
            <w:vAlign w:val="center"/>
          </w:tcPr>
          <w:p>
            <w:pPr>
              <w:rPr>
                <w:rFonts w:ascii="宋体" w:hAnsi="宋体" w:cs="宋体"/>
              </w:rPr>
            </w:pPr>
            <w:r>
              <w:rPr>
                <w:rFonts w:hint="eastAsia" w:ascii="宋体" w:hAnsi="宋体" w:cs="宋体"/>
              </w:rPr>
              <w:t>采购公告发布之日起至公告截止日内任意时间的“信用中国”网站（www.creditchina.gov.cn）的响应供应商信用查询网页截图</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3</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企业营业执照</w:t>
            </w:r>
          </w:p>
        </w:tc>
        <w:tc>
          <w:tcPr>
            <w:tcW w:w="1332" w:type="pct"/>
          </w:tcPr>
          <w:p>
            <w:pPr>
              <w:rPr>
                <w:rFonts w:ascii="宋体" w:hAnsi="宋体" w:cs="宋体"/>
              </w:rPr>
            </w:pPr>
            <w:r>
              <w:rPr>
                <w:rStyle w:val="49"/>
                <w:rFonts w:hint="default"/>
                <w:b/>
                <w:sz w:val="21"/>
                <w:szCs w:val="21"/>
                <w:lang w:bidi="ar"/>
              </w:rPr>
              <w:t>具备配送易制毒等危险化学品的资质范围企业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4</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法人代表身份证复印件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5</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销售人员身份证复印件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6</w:t>
            </w:r>
          </w:p>
        </w:tc>
        <w:tc>
          <w:tcPr>
            <w:tcW w:w="770" w:type="pct"/>
            <w:vMerge w:val="restart"/>
            <w:vAlign w:val="center"/>
          </w:tcPr>
          <w:p>
            <w:pPr>
              <w:rPr>
                <w:rFonts w:ascii="宋体" w:hAnsi="宋体" w:cs="宋体"/>
              </w:rPr>
            </w:pPr>
            <w:r>
              <w:rPr>
                <w:rFonts w:hint="eastAsia" w:ascii="宋体" w:hAnsi="宋体" w:cs="宋体"/>
                <w:sz w:val="24"/>
                <w:szCs w:val="22"/>
              </w:rPr>
              <w:t>商务技术文件</w:t>
            </w:r>
          </w:p>
        </w:tc>
        <w:tc>
          <w:tcPr>
            <w:tcW w:w="2489" w:type="pct"/>
            <w:vAlign w:val="center"/>
          </w:tcPr>
          <w:p>
            <w:pPr>
              <w:rPr>
                <w:rFonts w:ascii="宋体" w:hAnsi="宋体" w:cs="宋体"/>
              </w:rPr>
            </w:pPr>
            <w:r>
              <w:rPr>
                <w:rFonts w:hint="eastAsia" w:ascii="宋体" w:hAnsi="宋体" w:cs="宋体"/>
              </w:rPr>
              <w:t>声明书（附件2）</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7</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法定代表人授权委托书（附件3）</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tcPr>
          <w:p>
            <w:pPr>
              <w:jc w:val="center"/>
              <w:rPr>
                <w:rFonts w:ascii="宋体" w:hAnsi="宋体" w:cs="宋体"/>
              </w:rPr>
            </w:pPr>
            <w:r>
              <w:rPr>
                <w:rFonts w:hint="eastAsia" w:ascii="宋体" w:hAnsi="宋体" w:cs="宋体"/>
              </w:rPr>
              <w:t>8</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经营许可证或生产许可证</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2" w:type="dxa"/>
          </w:tcPr>
          <w:p>
            <w:pPr>
              <w:jc w:val="center"/>
              <w:rPr>
                <w:rFonts w:ascii="宋体" w:hAnsi="宋体" w:cs="宋体"/>
              </w:rPr>
            </w:pPr>
            <w:r>
              <w:rPr>
                <w:rFonts w:hint="eastAsia" w:ascii="宋体" w:hAnsi="宋体" w:cs="宋体"/>
              </w:rPr>
              <w:t>9</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生产企业质量体系认证资质</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10</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所投产品彩页、产品说明书等文件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11</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厂家给经销商的逐级授权书</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12</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技术响应表（附件4）</w:t>
            </w:r>
          </w:p>
        </w:tc>
        <w:tc>
          <w:tcPr>
            <w:tcW w:w="1332" w:type="pct"/>
          </w:tcPr>
          <w:p>
            <w:pPr>
              <w:rPr>
                <w:rFonts w:ascii="宋体" w:hAnsi="宋体" w:cs="宋体"/>
              </w:rPr>
            </w:pPr>
            <w:r>
              <w:rPr>
                <w:rFonts w:hint="eastAsia" w:ascii="宋体" w:hAnsi="宋体" w:cs="宋体"/>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13</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售后服务方案</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14</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kern w:val="0"/>
                <w:szCs w:val="21"/>
              </w:rPr>
              <w:t>提供用户名单及合同复印件（或发票）</w:t>
            </w:r>
          </w:p>
        </w:tc>
        <w:tc>
          <w:tcPr>
            <w:tcW w:w="1332" w:type="pct"/>
          </w:tcPr>
          <w:p>
            <w:pPr>
              <w:rPr>
                <w:rFonts w:ascii="宋体" w:hAnsi="宋体" w:cs="宋体"/>
              </w:rPr>
            </w:pPr>
            <w:r>
              <w:rPr>
                <w:rFonts w:hint="eastAsia" w:ascii="宋体" w:hAnsi="宋体" w:cs="宋体"/>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15</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其他优惠条件</w:t>
            </w:r>
          </w:p>
        </w:tc>
        <w:tc>
          <w:tcPr>
            <w:tcW w:w="1332" w:type="pct"/>
          </w:tcPr>
          <w:p>
            <w:pP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16</w:t>
            </w:r>
          </w:p>
        </w:tc>
        <w:tc>
          <w:tcPr>
            <w:tcW w:w="770" w:type="pct"/>
            <w:vAlign w:val="center"/>
          </w:tcPr>
          <w:p>
            <w:pPr>
              <w:rPr>
                <w:rFonts w:ascii="宋体" w:hAnsi="宋体" w:cs="宋体"/>
              </w:rPr>
            </w:pPr>
            <w:r>
              <w:rPr>
                <w:rFonts w:hint="eastAsia" w:ascii="宋体" w:hAnsi="宋体" w:cs="宋体"/>
                <w:sz w:val="24"/>
                <w:szCs w:val="22"/>
              </w:rPr>
              <w:t>报价文件</w:t>
            </w:r>
          </w:p>
        </w:tc>
        <w:tc>
          <w:tcPr>
            <w:tcW w:w="2489" w:type="pct"/>
            <w:vAlign w:val="center"/>
          </w:tcPr>
          <w:p>
            <w:pPr>
              <w:rPr>
                <w:rFonts w:ascii="宋体" w:hAnsi="宋体" w:cs="宋体"/>
              </w:rPr>
            </w:pPr>
            <w:r>
              <w:rPr>
                <w:rFonts w:hint="eastAsia" w:ascii="宋体" w:hAnsi="宋体" w:cs="宋体"/>
              </w:rPr>
              <w:t>项目报价单（附件5）</w:t>
            </w:r>
          </w:p>
        </w:tc>
        <w:tc>
          <w:tcPr>
            <w:tcW w:w="1332" w:type="pct"/>
          </w:tcPr>
          <w:p>
            <w:pPr>
              <w:rPr>
                <w:rFonts w:ascii="宋体" w:hAnsi="宋体" w:cs="宋体"/>
              </w:rPr>
            </w:pPr>
          </w:p>
        </w:tc>
      </w:tr>
    </w:tbl>
    <w:p>
      <w:pPr>
        <w:rPr>
          <w:rFonts w:ascii="宋体" w:hAnsi="宋体" w:cs="宋体"/>
          <w:b/>
          <w:bCs/>
          <w:sz w:val="24"/>
        </w:rPr>
      </w:pPr>
      <w:r>
        <w:rPr>
          <w:rFonts w:hint="eastAsia" w:ascii="宋体" w:hAnsi="宋体" w:cs="宋体"/>
          <w:b/>
        </w:rPr>
        <w:t>注：正本所有文件需加盖公司红章，副本为正本的复印件。</w:t>
      </w:r>
    </w:p>
    <w:p>
      <w:pPr>
        <w:rPr>
          <w:rFonts w:ascii="宋体" w:hAnsi="宋体" w:cs="宋体"/>
          <w:b/>
          <w:bCs/>
          <w:sz w:val="3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附件1：响应文件封面                         </w:t>
      </w:r>
      <w:r>
        <w:rPr>
          <w:rFonts w:hint="eastAsia" w:ascii="宋体" w:hAnsi="宋体" w:cs="宋体"/>
          <w:bCs/>
          <w:sz w:val="30"/>
          <w:szCs w:val="30"/>
        </w:rPr>
        <w:t>正本或副本</w:t>
      </w:r>
    </w:p>
    <w:p>
      <w:pPr>
        <w:ind w:firstLine="1320" w:firstLineChars="300"/>
        <w:rPr>
          <w:rFonts w:ascii="宋体" w:hAnsi="宋体" w:cs="宋体"/>
          <w:sz w:val="44"/>
          <w:szCs w:val="44"/>
        </w:rPr>
      </w:pPr>
      <w:r>
        <w:rPr>
          <w:rFonts w:hint="eastAsia" w:ascii="宋体" w:hAnsi="宋体" w:cs="宋体"/>
          <w:sz w:val="44"/>
          <w:szCs w:val="44"/>
        </w:rPr>
        <w:t>浙江大学医学院附属妇产科医院</w:t>
      </w:r>
    </w:p>
    <w:p>
      <w:pPr>
        <w:ind w:firstLine="3080" w:firstLineChars="700"/>
        <w:rPr>
          <w:rFonts w:ascii="宋体" w:hAnsi="宋体" w:cs="宋体"/>
          <w:sz w:val="44"/>
          <w:szCs w:val="44"/>
        </w:rPr>
      </w:pPr>
      <w:r>
        <w:rPr>
          <w:rFonts w:hint="eastAsia" w:ascii="宋体" w:hAnsi="宋体" w:cs="宋体"/>
          <w:sz w:val="44"/>
          <w:szCs w:val="44"/>
        </w:rPr>
        <w:t>（耗材试剂）</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restart"/>
          </w:tcPr>
          <w:p>
            <w:pPr>
              <w:spacing w:line="720" w:lineRule="auto"/>
              <w:rPr>
                <w:rFonts w:ascii="宋体" w:hAnsi="宋体" w:cs="宋体"/>
                <w:sz w:val="84"/>
                <w:szCs w:val="84"/>
              </w:rPr>
            </w:pPr>
          </w:p>
          <w:p>
            <w:pPr>
              <w:spacing w:line="720" w:lineRule="auto"/>
              <w:rPr>
                <w:rFonts w:ascii="宋体" w:hAnsi="宋体" w:cs="宋体"/>
                <w:sz w:val="36"/>
                <w:szCs w:val="36"/>
              </w:rPr>
            </w:pPr>
          </w:p>
          <w:p>
            <w:pPr>
              <w:spacing w:line="720" w:lineRule="auto"/>
              <w:rPr>
                <w:rFonts w:ascii="宋体" w:hAnsi="宋体" w:cs="宋体"/>
                <w:sz w:val="84"/>
                <w:szCs w:val="84"/>
              </w:rPr>
            </w:pPr>
            <w:r>
              <w:rPr>
                <w:rFonts w:hint="eastAsia" w:ascii="宋体" w:hAnsi="宋体" w:cs="宋体"/>
                <w:sz w:val="84"/>
                <w:szCs w:val="84"/>
              </w:rPr>
              <w:t>响应文件</w:t>
            </w:r>
          </w:p>
        </w:tc>
        <w:tc>
          <w:tcPr>
            <w:tcW w:w="3501" w:type="dxa"/>
            <w:vMerge w:val="restart"/>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时      间：</w:t>
            </w:r>
          </w:p>
        </w:tc>
      </w:tr>
    </w:tbl>
    <w:p>
      <w:pPr>
        <w:rPr>
          <w:rFonts w:ascii="宋体" w:hAnsi="宋体" w:cs="宋体"/>
          <w:szCs w:val="22"/>
        </w:rPr>
      </w:pPr>
    </w:p>
    <w:p>
      <w:pPr>
        <w:rPr>
          <w:rFonts w:ascii="宋体" w:hAnsi="宋体" w:cs="宋体"/>
          <w:szCs w:val="2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附件2：</w:t>
      </w:r>
    </w:p>
    <w:p>
      <w:pPr>
        <w:snapToGrid w:val="0"/>
        <w:spacing w:before="50" w:after="50"/>
        <w:jc w:val="center"/>
        <w:rPr>
          <w:rFonts w:ascii="宋体" w:hAnsi="宋体" w:cs="宋体"/>
          <w:b/>
          <w:sz w:val="36"/>
          <w:szCs w:val="36"/>
        </w:rPr>
      </w:pPr>
      <w:r>
        <w:rPr>
          <w:rFonts w:hint="eastAsia" w:ascii="宋体" w:hAnsi="宋体" w:cs="宋体"/>
          <w:b/>
          <w:sz w:val="36"/>
          <w:szCs w:val="36"/>
        </w:rPr>
        <w:t>声 明 书</w:t>
      </w:r>
    </w:p>
    <w:p>
      <w:pPr>
        <w:snapToGrid w:val="0"/>
        <w:spacing w:before="156" w:beforeLines="50" w:after="50" w:line="460" w:lineRule="exact"/>
        <w:rPr>
          <w:rFonts w:ascii="宋体" w:hAnsi="宋体" w:cs="宋体"/>
          <w:sz w:val="28"/>
          <w:szCs w:val="28"/>
        </w:rPr>
      </w:pPr>
      <w:r>
        <w:rPr>
          <w:rFonts w:hint="eastAsia" w:ascii="宋体" w:hAnsi="宋体" w:cs="宋体"/>
          <w:sz w:val="28"/>
          <w:szCs w:val="28"/>
        </w:rPr>
        <w:t>致浙江大学医学院附属妇产科医院：</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u w:val="single"/>
        </w:rPr>
        <w:t>（供应商名称）</w:t>
      </w:r>
      <w:r>
        <w:rPr>
          <w:rFonts w:hint="eastAsia" w:ascii="宋体" w:hAnsi="宋体" w:cs="宋体"/>
          <w:sz w:val="28"/>
          <w:szCs w:val="28"/>
        </w:rPr>
        <w:t>系中华人民共和国合法企业，经营地址</w:t>
      </w:r>
      <w:r>
        <w:rPr>
          <w:rFonts w:hint="eastAsia" w:ascii="宋体" w:hAnsi="宋体" w:cs="宋体"/>
          <w:sz w:val="28"/>
          <w:szCs w:val="28"/>
          <w:u w:val="single"/>
        </w:rPr>
        <w:t xml:space="preserve">                            </w:t>
      </w:r>
      <w:r>
        <w:rPr>
          <w:rFonts w:hint="eastAsia" w:ascii="宋体" w:hAnsi="宋体" w:cs="宋体"/>
          <w:sz w:val="28"/>
          <w:szCs w:val="28"/>
        </w:rPr>
        <w:t>。</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（供应商名称）</w:t>
      </w:r>
      <w:r>
        <w:rPr>
          <w:rFonts w:hint="eastAsia" w:ascii="宋体" w:hAnsi="宋体" w:cs="宋体"/>
          <w:sz w:val="28"/>
          <w:szCs w:val="28"/>
        </w:rPr>
        <w:t>的法定代表人，我方愿意参加贵方组织的</w:t>
      </w:r>
      <w:r>
        <w:rPr>
          <w:rFonts w:hint="eastAsia" w:ascii="宋体" w:hAnsi="宋体" w:cs="宋体"/>
          <w:sz w:val="28"/>
          <w:szCs w:val="28"/>
          <w:u w:val="single"/>
        </w:rPr>
        <w:t>（采购项目名称）（编号为 ）</w:t>
      </w:r>
      <w:r>
        <w:rPr>
          <w:rFonts w:hint="eastAsia" w:ascii="宋体" w:hAnsi="宋体" w:cs="宋体"/>
          <w:sz w:val="28"/>
          <w:szCs w:val="28"/>
        </w:rPr>
        <w:t>的采购项目，为此，我方就本次项目有关事项郑重声明如下：</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1、我方已详细审查全部采购文件，同意采购文件的各项要求。</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2、我方向贵方提交的所有响应文件、资料都是准确的和真实的。</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3、若成交，我方将按采购文件规定履行合同责任和义务。</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5、响应文件自提交之日起有效期为90天。</w:t>
      </w:r>
    </w:p>
    <w:p>
      <w:pPr>
        <w:snapToGrid w:val="0"/>
        <w:spacing w:line="460" w:lineRule="exact"/>
        <w:ind w:firstLine="548" w:firstLineChars="196"/>
        <w:rPr>
          <w:rFonts w:ascii="宋体" w:hAnsi="宋体" w:cs="宋体"/>
          <w:sz w:val="28"/>
          <w:szCs w:val="28"/>
        </w:rPr>
      </w:pPr>
      <w:r>
        <w:rPr>
          <w:rFonts w:hint="eastAsia" w:ascii="宋体" w:hAnsi="宋体" w:cs="宋体"/>
          <w:sz w:val="28"/>
          <w:szCs w:val="28"/>
        </w:rPr>
        <w:t>6、我方参与本项目前3年内的经营活动中没有重大违法记录。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7、我方通过“信用中国”网站（www.creditchina.gov.cn）查询，未被列入失信被执行人、重大税收违法案件当事人名单、政府采购严重违法失信行为记录名单。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8、以上事项如有虚假或隐瞒，我方愿意承担一切后果，并不再寻求任何旨在减轻或免除法律责任的辩解。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ascii="宋体" w:hAnsi="宋体" w:cs="宋体"/>
          <w:sz w:val="28"/>
          <w:szCs w:val="28"/>
        </w:rPr>
      </w:pPr>
    </w:p>
    <w:p>
      <w:pPr>
        <w:snapToGrid w:val="0"/>
        <w:spacing w:before="156" w:beforeLines="50" w:after="50" w:line="460" w:lineRule="exact"/>
        <w:ind w:right="600" w:firstLine="140" w:firstLineChars="50"/>
        <w:rPr>
          <w:rFonts w:ascii="宋体" w:hAnsi="宋体" w:cs="宋体"/>
          <w:sz w:val="28"/>
          <w:szCs w:val="28"/>
          <w:u w:val="single"/>
        </w:rPr>
      </w:pPr>
      <w:r>
        <w:rPr>
          <w:rFonts w:hint="eastAsia" w:ascii="宋体" w:hAnsi="宋体" w:cs="宋体"/>
          <w:sz w:val="28"/>
          <w:szCs w:val="28"/>
        </w:rPr>
        <w:t>法定代表人签名（或签名章）：</w:t>
      </w:r>
      <w:r>
        <w:rPr>
          <w:rFonts w:hint="eastAsia" w:ascii="宋体" w:hAnsi="宋体" w:cs="宋体"/>
          <w:sz w:val="28"/>
          <w:szCs w:val="28"/>
          <w:u w:val="single"/>
        </w:rPr>
        <w:t xml:space="preserve">          </w:t>
      </w:r>
      <w:r>
        <w:rPr>
          <w:rFonts w:hint="eastAsia" w:ascii="宋体" w:hAnsi="宋体" w:cs="宋体"/>
          <w:sz w:val="28"/>
          <w:szCs w:val="28"/>
        </w:rPr>
        <w:t xml:space="preserve">  日 期：</w:t>
      </w:r>
      <w:r>
        <w:rPr>
          <w:rFonts w:hint="eastAsia" w:ascii="宋体" w:hAnsi="宋体" w:cs="宋体"/>
          <w:sz w:val="28"/>
          <w:szCs w:val="28"/>
          <w:u w:val="single"/>
        </w:rPr>
        <w:t xml:space="preserve">          </w:t>
      </w:r>
    </w:p>
    <w:p>
      <w:pPr>
        <w:snapToGrid w:val="0"/>
        <w:spacing w:before="156" w:beforeLines="50" w:line="460" w:lineRule="exact"/>
        <w:ind w:firstLine="200"/>
        <w:rPr>
          <w:rFonts w:ascii="宋体" w:hAnsi="宋体" w:cs="宋体"/>
          <w:sz w:val="28"/>
          <w:szCs w:val="28"/>
          <w:u w:val="single"/>
        </w:rPr>
      </w:pPr>
    </w:p>
    <w:p>
      <w:pPr>
        <w:snapToGrid w:val="0"/>
        <w:spacing w:before="156" w:beforeLines="50" w:after="50" w:line="460" w:lineRule="exact"/>
        <w:ind w:firstLine="140" w:firstLineChars="50"/>
        <w:rPr>
          <w:rFonts w:ascii="宋体" w:hAnsi="宋体" w:cs="宋体"/>
          <w:sz w:val="28"/>
          <w:szCs w:val="28"/>
        </w:rPr>
      </w:pPr>
      <w:r>
        <w:rPr>
          <w:rFonts w:hint="eastAsia" w:ascii="宋体" w:hAnsi="宋体" w:cs="宋体"/>
          <w:sz w:val="28"/>
          <w:szCs w:val="28"/>
        </w:rPr>
        <w:t>供应商全称（公章）：</w:t>
      </w:r>
      <w:r>
        <w:rPr>
          <w:rFonts w:hint="eastAsia" w:ascii="宋体" w:hAnsi="宋体" w:cs="宋体"/>
          <w:sz w:val="28"/>
          <w:szCs w:val="28"/>
          <w:u w:val="single"/>
        </w:rPr>
        <w:t xml:space="preserve">             </w:t>
      </w:r>
      <w:r>
        <w:rPr>
          <w:rFonts w:hint="eastAsia" w:ascii="宋体" w:hAnsi="宋体" w:cs="宋体"/>
          <w:sz w:val="28"/>
          <w:szCs w:val="28"/>
        </w:rPr>
        <w:t xml:space="preserve">       </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附件3：</w:t>
      </w:r>
    </w:p>
    <w:p>
      <w:pPr>
        <w:snapToGrid w:val="0"/>
        <w:spacing w:before="50" w:after="50"/>
        <w:jc w:val="center"/>
        <w:rPr>
          <w:rFonts w:ascii="宋体" w:hAnsi="宋体" w:cs="宋体"/>
          <w:b/>
          <w:sz w:val="36"/>
          <w:szCs w:val="36"/>
        </w:rPr>
      </w:pPr>
      <w:r>
        <w:rPr>
          <w:rFonts w:hint="eastAsia" w:ascii="宋体" w:hAnsi="宋体" w:cs="宋体"/>
          <w:b/>
          <w:sz w:val="36"/>
          <w:szCs w:val="36"/>
        </w:rPr>
        <w:t>法定代表人授权委托书</w:t>
      </w:r>
    </w:p>
    <w:p>
      <w:pPr>
        <w:snapToGrid w:val="0"/>
        <w:spacing w:before="156" w:beforeLines="50" w:after="50"/>
        <w:rPr>
          <w:rFonts w:ascii="宋体" w:hAnsi="宋体" w:cs="宋体"/>
          <w:b/>
          <w:sz w:val="30"/>
          <w:szCs w:val="30"/>
        </w:rPr>
      </w:pPr>
    </w:p>
    <w:p>
      <w:pPr>
        <w:snapToGrid w:val="0"/>
        <w:spacing w:before="156" w:beforeLines="50" w:after="50" w:line="460" w:lineRule="exact"/>
        <w:rPr>
          <w:rFonts w:ascii="宋体" w:hAnsi="宋体" w:cs="宋体"/>
          <w:b/>
          <w:bCs/>
          <w:sz w:val="30"/>
          <w:szCs w:val="30"/>
        </w:rPr>
      </w:pPr>
      <w:r>
        <w:rPr>
          <w:rFonts w:hint="eastAsia" w:ascii="宋体" w:hAnsi="宋体" w:cs="宋体"/>
          <w:bCs/>
          <w:sz w:val="30"/>
          <w:szCs w:val="30"/>
        </w:rPr>
        <w:t>浙江大学医学院附属妇产科医院：</w:t>
      </w:r>
    </w:p>
    <w:p>
      <w:pPr>
        <w:snapToGrid w:val="0"/>
        <w:spacing w:before="156" w:beforeLines="50" w:after="50" w:line="460" w:lineRule="exact"/>
        <w:ind w:firstLine="900" w:firstLineChars="300"/>
        <w:rPr>
          <w:rFonts w:ascii="宋体" w:hAnsi="宋体" w:cs="宋体"/>
          <w:sz w:val="30"/>
          <w:szCs w:val="30"/>
        </w:rPr>
      </w:pPr>
      <w:r>
        <w:rPr>
          <w:rFonts w:hint="eastAsia" w:ascii="宋体" w:hAnsi="宋体" w:cs="宋体"/>
          <w:sz w:val="30"/>
          <w:szCs w:val="30"/>
        </w:rPr>
        <w:t>我</w:t>
      </w:r>
      <w:r>
        <w:rPr>
          <w:rFonts w:hint="eastAsia" w:ascii="宋体" w:hAnsi="宋体" w:cs="宋体"/>
          <w:sz w:val="30"/>
          <w:szCs w:val="30"/>
          <w:u w:val="single"/>
        </w:rPr>
        <w:t xml:space="preserve">    </w:t>
      </w:r>
      <w:r>
        <w:rPr>
          <w:rFonts w:hint="eastAsia" w:ascii="宋体" w:hAnsi="宋体" w:cs="宋体"/>
          <w:sz w:val="30"/>
          <w:szCs w:val="30"/>
        </w:rPr>
        <w:t>（姓名）系</w:t>
      </w:r>
      <w:r>
        <w:rPr>
          <w:rFonts w:hint="eastAsia" w:ascii="宋体" w:hAnsi="宋体" w:cs="宋体"/>
          <w:sz w:val="30"/>
          <w:szCs w:val="30"/>
          <w:u w:val="single"/>
        </w:rPr>
        <w:t xml:space="preserve">    </w:t>
      </w:r>
      <w:r>
        <w:rPr>
          <w:rFonts w:hint="eastAsia" w:ascii="宋体" w:hAnsi="宋体" w:cs="宋体"/>
          <w:sz w:val="30"/>
          <w:szCs w:val="30"/>
        </w:rPr>
        <w:t xml:space="preserve">（供应商名称）的法定代表人，现授权委托本单位在职职工 </w:t>
      </w:r>
      <w:r>
        <w:rPr>
          <w:rFonts w:hint="eastAsia" w:ascii="宋体" w:hAnsi="宋体" w:cs="宋体"/>
          <w:sz w:val="30"/>
          <w:szCs w:val="30"/>
          <w:u w:val="single"/>
        </w:rPr>
        <w:t xml:space="preserve">         </w:t>
      </w:r>
      <w:r>
        <w:rPr>
          <w:rFonts w:hint="eastAsia" w:ascii="宋体" w:hAnsi="宋体" w:cs="宋体"/>
          <w:sz w:val="30"/>
          <w:szCs w:val="30"/>
        </w:rPr>
        <w:t>（姓名）为授权代表，以我方的名义参加项目编号：</w:t>
      </w:r>
      <w:r>
        <w:rPr>
          <w:rFonts w:hint="eastAsia" w:ascii="宋体" w:hAnsi="宋体" w:cs="宋体"/>
          <w:sz w:val="30"/>
          <w:szCs w:val="30"/>
          <w:u w:val="single"/>
        </w:rPr>
        <w:t xml:space="preserve">           </w:t>
      </w:r>
      <w:r>
        <w:rPr>
          <w:rFonts w:hint="eastAsia" w:ascii="宋体" w:hAnsi="宋体" w:cs="宋体"/>
          <w:sz w:val="30"/>
          <w:szCs w:val="30"/>
        </w:rPr>
        <w:t>项目名称</w:t>
      </w:r>
      <w:r>
        <w:rPr>
          <w:rFonts w:hint="eastAsia" w:ascii="宋体" w:hAnsi="宋体" w:cs="宋体"/>
          <w:sz w:val="30"/>
          <w:szCs w:val="30"/>
          <w:u w:val="single"/>
        </w:rPr>
        <w:t xml:space="preserve">：      </w:t>
      </w:r>
      <w:r>
        <w:rPr>
          <w:rFonts w:hint="eastAsia" w:ascii="宋体" w:hAnsi="宋体" w:cs="宋体"/>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授权代表无转委托权，特此委托。</w:t>
      </w: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授权代表签名：</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授权代表身份证号码：</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授权代表联系手机：</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法定代表人签名（或签名章）：</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p>
    <w:p>
      <w:pPr>
        <w:snapToGrid w:val="0"/>
        <w:spacing w:before="156" w:beforeLines="50" w:after="50" w:line="460" w:lineRule="exact"/>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                                     </w:t>
      </w:r>
    </w:p>
    <w:p>
      <w:pPr>
        <w:snapToGrid w:val="0"/>
        <w:spacing w:before="156" w:beforeLines="50" w:after="50" w:line="460" w:lineRule="exact"/>
        <w:ind w:firstLine="6150" w:firstLineChars="2050"/>
        <w:rPr>
          <w:rFonts w:ascii="宋体" w:hAnsi="宋体" w:cs="宋体"/>
          <w:sz w:val="30"/>
          <w:szCs w:val="30"/>
        </w:rPr>
      </w:pPr>
    </w:p>
    <w:p>
      <w:pPr>
        <w:snapToGrid w:val="0"/>
        <w:spacing w:before="156" w:beforeLines="50" w:after="50" w:line="460" w:lineRule="exact"/>
        <w:rPr>
          <w:rFonts w:ascii="宋体" w:hAnsi="宋体" w:cs="宋体"/>
          <w:sz w:val="30"/>
          <w:szCs w:val="30"/>
          <w:u w:val="single"/>
        </w:rPr>
      </w:pPr>
      <w:r>
        <w:rPr>
          <w:rFonts w:hint="eastAsia" w:ascii="宋体" w:hAnsi="宋体" w:cs="宋体"/>
          <w:sz w:val="30"/>
          <w:szCs w:val="30"/>
        </w:rPr>
        <w:t>供应商全称（公章）：</w:t>
      </w:r>
      <w:r>
        <w:rPr>
          <w:rFonts w:hint="eastAsia" w:ascii="宋体" w:hAnsi="宋体" w:cs="宋体"/>
          <w:sz w:val="30"/>
          <w:szCs w:val="30"/>
          <w:u w:val="single"/>
        </w:rPr>
        <w:t xml:space="preserve">           </w:t>
      </w:r>
      <w:r>
        <w:rPr>
          <w:rFonts w:hint="eastAsia" w:ascii="宋体" w:hAnsi="宋体" w:cs="宋体"/>
          <w:sz w:val="30"/>
          <w:szCs w:val="30"/>
        </w:rPr>
        <w:t xml:space="preserve">         日  期：</w:t>
      </w:r>
      <w:r>
        <w:rPr>
          <w:rFonts w:hint="eastAsia" w:ascii="宋体" w:hAnsi="宋体" w:cs="宋体"/>
          <w:sz w:val="30"/>
          <w:szCs w:val="30"/>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附件4：</w:t>
      </w:r>
    </w:p>
    <w:p>
      <w:pPr>
        <w:jc w:val="center"/>
        <w:rPr>
          <w:rFonts w:ascii="宋体" w:hAnsi="宋体" w:cs="宋体"/>
          <w:b/>
          <w:sz w:val="36"/>
          <w:szCs w:val="36"/>
        </w:rPr>
      </w:pPr>
      <w:r>
        <w:rPr>
          <w:rFonts w:hint="eastAsia" w:ascii="宋体" w:hAnsi="宋体" w:cs="宋体"/>
          <w:b/>
          <w:sz w:val="36"/>
          <w:szCs w:val="36"/>
        </w:rPr>
        <w:t>技术响应表</w:t>
      </w:r>
    </w:p>
    <w:p>
      <w:pPr>
        <w:rPr>
          <w:rFonts w:ascii="宋体" w:hAnsi="宋体" w:cs="宋体"/>
          <w:sz w:val="32"/>
          <w:szCs w:val="32"/>
          <w:u w:val="single"/>
        </w:rPr>
      </w:pPr>
      <w:r>
        <w:rPr>
          <w:rFonts w:hint="eastAsia" w:ascii="宋体" w:hAnsi="宋体" w:cs="宋体"/>
          <w:sz w:val="32"/>
          <w:szCs w:val="32"/>
        </w:rPr>
        <w:t>供应商全称（公章）：</w:t>
      </w:r>
      <w:r>
        <w:rPr>
          <w:rFonts w:hint="eastAsia" w:ascii="宋体" w:hAnsi="宋体" w:cs="宋体"/>
          <w:sz w:val="32"/>
          <w:szCs w:val="32"/>
          <w:u w:val="single"/>
        </w:rPr>
        <w:t xml:space="preserve">                        </w:t>
      </w:r>
    </w:p>
    <w:p>
      <w:pPr>
        <w:rPr>
          <w:rFonts w:ascii="宋体" w:hAnsi="宋体" w:cs="宋体"/>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授权代表签名及手机：</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r>
        <w:rPr>
          <w:rFonts w:hint="eastAsia" w:ascii="宋体" w:hAnsi="宋体" w:cs="宋体"/>
          <w:sz w:val="21"/>
          <w:szCs w:val="21"/>
        </w:rPr>
        <w:t>说明：①采购文件要求列第一行填写项目名称，以下填写</w:t>
      </w:r>
      <w:r>
        <w:rPr>
          <w:rFonts w:hint="eastAsia" w:ascii="宋体" w:hAnsi="宋体" w:cs="宋体"/>
          <w:b/>
          <w:sz w:val="21"/>
          <w:szCs w:val="21"/>
        </w:rPr>
        <w:t>总体要求和采购内容技术要求</w:t>
      </w:r>
      <w:r>
        <w:rPr>
          <w:rFonts w:hint="eastAsia" w:ascii="宋体" w:hAnsi="宋体" w:cs="宋体"/>
          <w:sz w:val="21"/>
          <w:szCs w:val="21"/>
        </w:rPr>
        <w:t>。②响应情况列</w:t>
      </w:r>
      <w:r>
        <w:rPr>
          <w:rFonts w:hint="eastAsia" w:ascii="宋体" w:hAnsi="宋体" w:cs="宋体"/>
          <w:b/>
          <w:sz w:val="21"/>
          <w:szCs w:val="21"/>
        </w:rPr>
        <w:t>如实填写</w:t>
      </w:r>
      <w:r>
        <w:rPr>
          <w:rFonts w:hint="eastAsia" w:ascii="宋体" w:hAnsi="宋体" w:cs="宋体"/>
          <w:sz w:val="21"/>
          <w:szCs w:val="21"/>
        </w:rPr>
        <w:t>项目响应情况。③注明“正偏离”、“负偏离”或“无偏离”。</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附件5：</w:t>
      </w:r>
    </w:p>
    <w:p>
      <w:pPr>
        <w:jc w:val="center"/>
        <w:rPr>
          <w:rFonts w:ascii="宋体" w:hAnsi="宋体" w:cs="宋体"/>
          <w:b/>
          <w:sz w:val="36"/>
          <w:szCs w:val="36"/>
        </w:rPr>
      </w:pPr>
      <w:r>
        <w:rPr>
          <w:rFonts w:hint="eastAsia" w:ascii="宋体" w:hAnsi="宋体" w:cs="宋体"/>
          <w:b/>
          <w:sz w:val="36"/>
          <w:szCs w:val="36"/>
        </w:rPr>
        <w:t>报价明细表</w:t>
      </w:r>
    </w:p>
    <w:p>
      <w:pPr>
        <w:rPr>
          <w:rFonts w:ascii="宋体" w:hAnsi="宋体" w:cs="宋体"/>
          <w:sz w:val="32"/>
          <w:szCs w:val="32"/>
          <w:u w:val="single"/>
        </w:rPr>
      </w:pPr>
      <w:r>
        <w:rPr>
          <w:rFonts w:hint="eastAsia" w:ascii="宋体" w:hAnsi="宋体" w:cs="宋体"/>
          <w:sz w:val="32"/>
          <w:szCs w:val="32"/>
        </w:rPr>
        <w:t>供应商全称：</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项目编号：</w:t>
      </w:r>
      <w:r>
        <w:rPr>
          <w:rFonts w:hint="eastAsia" w:ascii="宋体" w:hAnsi="宋体" w:cs="宋体"/>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018"/>
        <w:gridCol w:w="1945"/>
        <w:gridCol w:w="193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r>
              <w:rPr>
                <w:rFonts w:hint="eastAsia" w:ascii="宋体" w:hAnsi="宋体" w:cs="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货物名称</w:t>
            </w: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品牌 /产地</w:t>
            </w: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规格型号</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u w:val="single"/>
              </w:rPr>
            </w:pPr>
            <w:r>
              <w:rPr>
                <w:rFonts w:hint="eastAsia" w:ascii="宋体" w:hAnsi="宋体" w:cs="宋体"/>
                <w:sz w:val="28"/>
                <w:szCs w:val="28"/>
              </w:rPr>
              <w:t>合计金额大写：</w:t>
            </w:r>
            <w:r>
              <w:rPr>
                <w:rFonts w:hint="eastAsia" w:ascii="宋体" w:hAnsi="宋体" w:cs="宋体"/>
                <w:sz w:val="28"/>
                <w:szCs w:val="28"/>
                <w:u w:val="single"/>
              </w:rPr>
              <w:t xml:space="preserve">               </w:t>
            </w:r>
            <w:r>
              <w:rPr>
                <w:rFonts w:hint="eastAsia" w:ascii="宋体" w:hAnsi="宋体" w:cs="宋体"/>
                <w:sz w:val="28"/>
                <w:szCs w:val="28"/>
              </w:rPr>
              <w:t xml:space="preserve">   小写：￥</w:t>
            </w:r>
            <w:r>
              <w:rPr>
                <w:rFonts w:hint="eastAsia"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备</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注</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c>
          <w:tcPr>
            <w:tcW w:w="796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r>
              <w:rPr>
                <w:rFonts w:hint="eastAsia" w:ascii="宋体" w:hAnsi="宋体" w:cs="宋体"/>
                <w:sz w:val="28"/>
                <w:szCs w:val="28"/>
              </w:rPr>
              <w:t>1、此表应按项目的明细情况列项填表，在填写时，如上表不适合本项目的实际情况，可在确保响应明细内容完整的情况下，根据上表格式自行划表填写。</w:t>
            </w:r>
          </w:p>
          <w:p>
            <w:pPr>
              <w:rPr>
                <w:rFonts w:ascii="宋体" w:hAnsi="宋体" w:cs="宋体"/>
                <w:sz w:val="28"/>
                <w:szCs w:val="28"/>
              </w:rPr>
            </w:pPr>
            <w:r>
              <w:rPr>
                <w:rFonts w:hint="eastAsia" w:ascii="宋体" w:hAnsi="宋体" w:cs="宋体"/>
                <w:sz w:val="28"/>
                <w:szCs w:val="28"/>
              </w:rPr>
              <w:t>2、报价要求：项目费用包括项目实施所需的工程费、工时费、服务费、运输费、安装费调试费、税费及其他一切费用。</w:t>
            </w:r>
          </w:p>
          <w:p>
            <w:pPr>
              <w:rPr>
                <w:rFonts w:ascii="宋体" w:hAnsi="宋体" w:cs="宋体"/>
                <w:sz w:val="28"/>
                <w:szCs w:val="28"/>
              </w:rPr>
            </w:pPr>
            <w:r>
              <w:rPr>
                <w:rFonts w:hint="eastAsia" w:ascii="宋体" w:hAnsi="宋体" w:cs="宋体"/>
                <w:sz w:val="28"/>
                <w:szCs w:val="28"/>
              </w:rPr>
              <w:t>3、报价中不允许出现报价优惠等字样，合计总价应与明细报价汇总相等。</w:t>
            </w:r>
          </w:p>
          <w:p>
            <w:pPr>
              <w:rPr>
                <w:rFonts w:ascii="宋体" w:hAnsi="宋体" w:cs="宋体"/>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rPr>
          <w:rFonts w:ascii="宋体" w:hAnsi="宋体" w:cs="宋体"/>
          <w:szCs w:val="22"/>
        </w:rPr>
      </w:pPr>
    </w:p>
    <w:p>
      <w:pPr>
        <w:rPr>
          <w:rFonts w:ascii="宋体" w:hAnsi="宋体" w:cs="宋体"/>
        </w:rPr>
      </w:pPr>
      <w:bookmarkStart w:id="4" w:name="_Toc186548466"/>
      <w:r>
        <w:rPr>
          <w:rFonts w:hint="eastAsia" w:ascii="宋体" w:hAnsi="宋体" w:cs="宋体"/>
        </w:rPr>
        <w:br w:type="page"/>
      </w:r>
    </w:p>
    <w:p>
      <w:pPr>
        <w:pStyle w:val="12"/>
        <w:rPr>
          <w:rFonts w:ascii="宋体" w:hAnsi="宋体" w:cs="宋体"/>
        </w:rPr>
      </w:pPr>
      <w:r>
        <w:rPr>
          <w:rFonts w:hint="eastAsia" w:ascii="宋体" w:hAnsi="宋体" w:cs="宋体"/>
        </w:rPr>
        <w:t>第四章</w:t>
      </w:r>
      <w:r>
        <w:rPr>
          <w:rFonts w:hint="eastAsia" w:ascii="宋体" w:hAnsi="宋体" w:cs="宋体"/>
        </w:rPr>
        <w:tab/>
      </w:r>
      <w:r>
        <w:rPr>
          <w:rFonts w:hint="eastAsia" w:ascii="宋体" w:hAnsi="宋体" w:cs="宋体"/>
        </w:rPr>
        <w:t>合同主要条款</w:t>
      </w:r>
      <w:bookmarkEnd w:id="4"/>
    </w:p>
    <w:p>
      <w:pPr>
        <w:widowControl/>
        <w:adjustRightInd w:val="0"/>
        <w:spacing w:line="360" w:lineRule="auto"/>
        <w:ind w:right="210" w:rightChars="100" w:firstLine="2640" w:firstLineChars="1100"/>
        <w:rPr>
          <w:rFonts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rFonts w:ascii="宋体" w:hAnsi="宋体" w:cs="宋体"/>
          <w:bCs/>
          <w:kern w:val="0"/>
          <w:sz w:val="24"/>
        </w:rPr>
      </w:pPr>
      <w:r>
        <w:rPr>
          <w:rFonts w:hint="eastAsia" w:ascii="宋体" w:hAnsi="宋体" w:cs="宋体"/>
          <w:bCs/>
          <w:kern w:val="0"/>
          <w:sz w:val="24"/>
        </w:rPr>
        <w:t>医疗物资采购协议</w:t>
      </w:r>
    </w:p>
    <w:p>
      <w:pPr>
        <w:spacing w:line="360" w:lineRule="auto"/>
        <w:jc w:val="center"/>
        <w:rPr>
          <w:rFonts w:ascii="宋体" w:hAnsi="宋体" w:cs="宋体"/>
          <w:b/>
          <w:sz w:val="36"/>
          <w:szCs w:val="36"/>
        </w:rPr>
      </w:pPr>
      <w:r>
        <w:rPr>
          <w:rFonts w:hint="eastAsia" w:ascii="宋体" w:hAnsi="宋体" w:cs="宋体"/>
          <w:bCs/>
          <w:kern w:val="0"/>
          <w:sz w:val="24"/>
        </w:rPr>
        <w:t>（</w:t>
      </w:r>
      <w:r>
        <w:rPr>
          <w:rFonts w:hint="eastAsia" w:ascii="宋体" w:hAnsi="宋体" w:cs="宋体"/>
          <w:bCs/>
          <w:color w:val="FF0000"/>
          <w:kern w:val="0"/>
          <w:sz w:val="24"/>
        </w:rPr>
        <w:t>（最终以双方签字盖章的文本为准）</w:t>
      </w:r>
      <w:r>
        <w:rPr>
          <w:rFonts w:hint="eastAsia" w:ascii="宋体" w:hAnsi="宋体" w:cs="宋体"/>
          <w:bCs/>
          <w:kern w:val="0"/>
          <w:sz w:val="24"/>
        </w:rPr>
        <w:t>）</w:t>
      </w:r>
    </w:p>
    <w:p>
      <w:pPr>
        <w:spacing w:line="360" w:lineRule="auto"/>
        <w:rPr>
          <w:rFonts w:ascii="宋体" w:hAnsi="宋体" w:cs="宋体"/>
          <w:szCs w:val="21"/>
        </w:rPr>
      </w:pPr>
      <w:r>
        <w:rPr>
          <w:rFonts w:hint="eastAsia" w:ascii="宋体" w:hAnsi="宋体" w:cs="宋体"/>
          <w:szCs w:val="21"/>
        </w:rPr>
        <w:t>甲方（需方）：浙江大学医学院附属妇产科医院                 合同编号：</w:t>
      </w:r>
    </w:p>
    <w:p>
      <w:pPr>
        <w:spacing w:line="360" w:lineRule="auto"/>
        <w:rPr>
          <w:rFonts w:ascii="宋体" w:hAnsi="宋体" w:cs="宋体"/>
          <w:szCs w:val="21"/>
          <w:u w:val="single"/>
        </w:rPr>
      </w:pPr>
      <w:r>
        <w:rPr>
          <w:rFonts w:hint="eastAsia" w:ascii="宋体" w:hAnsi="宋体" w:cs="宋体"/>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3"/>
        </w:numPr>
        <w:spacing w:line="360" w:lineRule="auto"/>
        <w:rPr>
          <w:szCs w:val="21"/>
        </w:rPr>
      </w:pPr>
      <w:r>
        <w:rPr>
          <w:rFonts w:hint="eastAsia"/>
          <w:szCs w:val="21"/>
        </w:rPr>
        <w:t>乙方按协议规定要求的品种、规格、价格，保质保量供应给甲方医疗物资（详见附件1）。</w:t>
      </w:r>
    </w:p>
    <w:p>
      <w:pPr>
        <w:numPr>
          <w:ilvl w:val="0"/>
          <w:numId w:val="3"/>
        </w:numPr>
        <w:spacing w:line="360" w:lineRule="auto"/>
        <w:rPr>
          <w:szCs w:val="21"/>
        </w:rPr>
      </w:pPr>
      <w:r>
        <w:rPr>
          <w:rFonts w:hint="eastAsia"/>
          <w:szCs w:val="21"/>
        </w:rPr>
        <w:t>乙方必须按甲方的要求供应证件齐全的合格医疗物资，</w:t>
      </w:r>
      <w:r>
        <w:rPr>
          <w:szCs w:val="21"/>
        </w:rPr>
        <w:t>无合格证明文件、注册证号</w:t>
      </w:r>
      <w:r>
        <w:rPr>
          <w:rFonts w:hint="eastAsia"/>
          <w:szCs w:val="21"/>
        </w:rPr>
        <w:t>（不做医疗器械管理的物资除外）</w:t>
      </w:r>
      <w:r>
        <w:rPr>
          <w:szCs w:val="21"/>
        </w:rPr>
        <w:t>、批号或者序列号的一律拒收</w:t>
      </w:r>
      <w:r>
        <w:rPr>
          <w:rFonts w:hint="eastAsia"/>
          <w:szCs w:val="21"/>
        </w:rPr>
        <w:t>；乙方在供货时发票随货同行。</w:t>
      </w:r>
    </w:p>
    <w:p>
      <w:pPr>
        <w:numPr>
          <w:ilvl w:val="0"/>
          <w:numId w:val="3"/>
        </w:numPr>
        <w:spacing w:line="360" w:lineRule="auto"/>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3"/>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3"/>
        </w:numPr>
        <w:spacing w:line="360" w:lineRule="auto"/>
        <w:rPr>
          <w:szCs w:val="21"/>
        </w:rPr>
      </w:pPr>
      <w:r>
        <w:rPr>
          <w:rFonts w:hint="eastAsia"/>
          <w:szCs w:val="21"/>
        </w:rPr>
        <w:t>协议履行期间，协议物资如出现同一品种产品市场价低于本协议价的，乙方同意主动下调价格。</w:t>
      </w:r>
    </w:p>
    <w:p>
      <w:pPr>
        <w:numPr>
          <w:ilvl w:val="0"/>
          <w:numId w:val="3"/>
        </w:numPr>
        <w:spacing w:line="360" w:lineRule="auto"/>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3"/>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pPr>
        <w:numPr>
          <w:ilvl w:val="0"/>
          <w:numId w:val="3"/>
        </w:numPr>
        <w:spacing w:line="360" w:lineRule="auto"/>
        <w:rPr>
          <w:szCs w:val="21"/>
        </w:rPr>
      </w:pPr>
      <w:r>
        <w:rPr>
          <w:rFonts w:hint="eastAsia" w:ascii="宋体" w:hAnsi="宋体"/>
          <w:szCs w:val="21"/>
        </w:rPr>
        <w:t>乙方负责对甲方使用协议物资相关技术进行培训。</w:t>
      </w:r>
    </w:p>
    <w:p>
      <w:pPr>
        <w:numPr>
          <w:ilvl w:val="0"/>
          <w:numId w:val="3"/>
        </w:numPr>
        <w:spacing w:line="360" w:lineRule="auto"/>
        <w:rPr>
          <w:szCs w:val="21"/>
        </w:rPr>
      </w:pPr>
      <w:r>
        <w:rPr>
          <w:rFonts w:hint="eastAsia"/>
          <w:szCs w:val="21"/>
        </w:rPr>
        <w:t>甲方在物资到货验收合格，收到乙方开具的正式发票后付款。</w:t>
      </w:r>
    </w:p>
    <w:p>
      <w:pPr>
        <w:numPr>
          <w:ilvl w:val="0"/>
          <w:numId w:val="3"/>
        </w:numPr>
        <w:spacing w:line="360" w:lineRule="auto"/>
        <w:rPr>
          <w:szCs w:val="21"/>
        </w:rPr>
      </w:pPr>
      <w:r>
        <w:rPr>
          <w:rFonts w:hint="eastAsia" w:ascii="宋体" w:hAnsi="宋体"/>
          <w:szCs w:val="21"/>
        </w:rPr>
        <w:t>如遇国家政策或医院有关制度变动等原因需中止、终止协议的，甲方有权单方面中止或者终止本协议，并及时通知乙方。</w:t>
      </w:r>
    </w:p>
    <w:p>
      <w:pPr>
        <w:numPr>
          <w:ilvl w:val="0"/>
          <w:numId w:val="3"/>
        </w:numPr>
        <w:spacing w:line="360" w:lineRule="auto"/>
        <w:rPr>
          <w:szCs w:val="21"/>
        </w:rPr>
      </w:pPr>
      <w:r>
        <w:rPr>
          <w:rFonts w:hint="eastAsia"/>
          <w:szCs w:val="21"/>
        </w:rPr>
        <w:t>项目开展所需设备（主设备名称：全自动生化分析仪   具体清单见附件2，并附上医疗器械注册证）以租赁方式提供。双方另行签订《租赁合同》。</w:t>
      </w:r>
    </w:p>
    <w:p>
      <w:pPr>
        <w:spacing w:line="360" w:lineRule="auto"/>
        <w:ind w:left="538" w:hanging="537" w:hangingChars="256"/>
        <w:rPr>
          <w:szCs w:val="21"/>
        </w:rPr>
      </w:pPr>
      <w:r>
        <w:rPr>
          <w:rFonts w:hint="eastAsia"/>
          <w:szCs w:val="21"/>
        </w:rPr>
        <w:t>十二、本协议履行期间出现纠纷的，任何一方可向甲方所在地人民法院提起诉讼。</w:t>
      </w:r>
    </w:p>
    <w:p>
      <w:pPr>
        <w:spacing w:line="360" w:lineRule="auto"/>
        <w:ind w:left="538" w:hanging="537" w:hangingChars="256"/>
        <w:rPr>
          <w:szCs w:val="21"/>
        </w:rPr>
      </w:pPr>
      <w:r>
        <w:rPr>
          <w:rFonts w:hint="eastAsia"/>
          <w:szCs w:val="21"/>
        </w:rPr>
        <w:t>十三、本协议有效期自合同签订之日起</w:t>
      </w:r>
      <w:r>
        <w:rPr>
          <w:rFonts w:hint="eastAsia"/>
          <w:szCs w:val="21"/>
          <w:u w:val="single"/>
        </w:rPr>
        <w:t xml:space="preserve">  贰   </w:t>
      </w:r>
      <w:r>
        <w:rPr>
          <w:rFonts w:hint="eastAsia"/>
          <w:szCs w:val="21"/>
        </w:rPr>
        <w:t>年，协议期内不得提价。</w:t>
      </w:r>
    </w:p>
    <w:p>
      <w:pPr>
        <w:spacing w:line="360" w:lineRule="auto"/>
        <w:rPr>
          <w:szCs w:val="21"/>
        </w:rPr>
      </w:pPr>
      <w:r>
        <w:rPr>
          <w:rFonts w:hint="eastAsia"/>
          <w:szCs w:val="21"/>
        </w:rPr>
        <w:t>十四、其它未尽事宜，双方协商解决。</w:t>
      </w:r>
    </w:p>
    <w:p>
      <w:pPr>
        <w:spacing w:line="360" w:lineRule="auto"/>
        <w:rPr>
          <w:rFonts w:ascii="新宋体" w:hAnsi="新宋体" w:eastAsia="新宋体"/>
          <w:szCs w:val="21"/>
        </w:rPr>
      </w:pPr>
      <w:r>
        <w:rPr>
          <w:rFonts w:hint="eastAsia" w:ascii="新宋体" w:hAnsi="新宋体" w:eastAsia="新宋体"/>
          <w:szCs w:val="21"/>
        </w:rPr>
        <w:t>十五、</w:t>
      </w:r>
      <w:bookmarkStart w:id="5" w:name="_Hlk84575058"/>
      <w:r>
        <w:rPr>
          <w:rFonts w:hint="eastAsia" w:ascii="新宋体" w:hAnsi="新宋体" w:eastAsia="新宋体"/>
          <w:szCs w:val="21"/>
        </w:rPr>
        <w:t>本协议经双方签字盖章之日生效。</w:t>
      </w:r>
      <w:bookmarkEnd w:id="5"/>
    </w:p>
    <w:p>
      <w:pPr>
        <w:spacing w:line="360" w:lineRule="auto"/>
        <w:ind w:firstLine="630" w:firstLineChars="300"/>
        <w:rPr>
          <w:rFonts w:ascii="新宋体" w:hAnsi="新宋体" w:eastAsia="新宋体"/>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ind w:firstLine="630" w:firstLineChars="300"/>
        <w:rPr>
          <w:rFonts w:ascii="新宋体" w:hAnsi="新宋体" w:eastAsia="新宋体"/>
          <w:szCs w:val="21"/>
        </w:rPr>
      </w:pPr>
    </w:p>
    <w:p>
      <w:pPr>
        <w:spacing w:line="360" w:lineRule="auto"/>
        <w:ind w:firstLine="630" w:firstLineChars="300"/>
        <w:rPr>
          <w:rFonts w:ascii="新宋体" w:hAnsi="新宋体" w:eastAsia="新宋体"/>
          <w:szCs w:val="21"/>
        </w:rPr>
      </w:pPr>
    </w:p>
    <w:p>
      <w:pPr>
        <w:spacing w:line="360" w:lineRule="auto"/>
        <w:ind w:firstLine="630" w:firstLineChars="300"/>
        <w:rPr>
          <w:szCs w:val="21"/>
        </w:rPr>
      </w:pP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浙江海尔施医疗设备有限公司       </w:t>
      </w:r>
    </w:p>
    <w:p>
      <w:pPr>
        <w:spacing w:line="360" w:lineRule="auto"/>
        <w:rPr>
          <w:szCs w:val="21"/>
        </w:rPr>
      </w:pPr>
      <w:r>
        <w:rPr>
          <w:rFonts w:hint="eastAsia"/>
          <w:szCs w:val="21"/>
        </w:rPr>
        <w:t xml:space="preserve">地址：杭州学士路1号                         地址：宁波高新区明珠路396号 </w:t>
      </w:r>
    </w:p>
    <w:p>
      <w:pPr>
        <w:spacing w:line="360" w:lineRule="auto"/>
        <w:rPr>
          <w:szCs w:val="21"/>
        </w:rPr>
      </w:pPr>
      <w:r>
        <w:rPr>
          <w:rFonts w:hint="eastAsia"/>
          <w:szCs w:val="21"/>
        </w:rPr>
        <w:t>电话：0571-87061501                          电话及手机：0574-27908573</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p>
      <w:pPr>
        <w:rPr>
          <w:b/>
          <w:bCs/>
          <w:sz w:val="24"/>
        </w:rPr>
      </w:pPr>
      <w:r>
        <w:rPr>
          <w:rFonts w:hint="eastAsia"/>
          <w:b/>
          <w:bCs/>
          <w:sz w:val="24"/>
        </w:rPr>
        <w:t>附件1：</w:t>
      </w:r>
    </w:p>
    <w:tbl>
      <w:tblPr>
        <w:tblStyle w:val="14"/>
        <w:tblW w:w="12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38"/>
        <w:gridCol w:w="1656"/>
        <w:gridCol w:w="1973"/>
        <w:gridCol w:w="1031"/>
        <w:gridCol w:w="954"/>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ind w:firstLine="89" w:firstLineChars="49"/>
              <w:rPr>
                <w:b/>
                <w:sz w:val="18"/>
                <w:szCs w:val="18"/>
              </w:rPr>
            </w:pPr>
            <w:r>
              <w:rPr>
                <w:rFonts w:hint="eastAsia"/>
                <w:b/>
                <w:sz w:val="18"/>
                <w:szCs w:val="18"/>
              </w:rPr>
              <w:t>产品名称</w:t>
            </w:r>
          </w:p>
        </w:tc>
        <w:tc>
          <w:tcPr>
            <w:tcW w:w="2438" w:type="dxa"/>
            <w:vAlign w:val="center"/>
          </w:tcPr>
          <w:p>
            <w:pPr>
              <w:rPr>
                <w:b/>
                <w:sz w:val="18"/>
                <w:szCs w:val="18"/>
              </w:rPr>
            </w:pPr>
            <w:r>
              <w:rPr>
                <w:rFonts w:hint="eastAsia"/>
                <w:b/>
                <w:sz w:val="18"/>
                <w:szCs w:val="18"/>
              </w:rPr>
              <w:t>生产企业</w:t>
            </w:r>
          </w:p>
        </w:tc>
        <w:tc>
          <w:tcPr>
            <w:tcW w:w="1656" w:type="dxa"/>
            <w:vAlign w:val="center"/>
          </w:tcPr>
          <w:p>
            <w:pPr>
              <w:ind w:firstLine="89" w:firstLineChars="49"/>
              <w:rPr>
                <w:b/>
                <w:sz w:val="18"/>
                <w:szCs w:val="18"/>
              </w:rPr>
            </w:pPr>
            <w:r>
              <w:rPr>
                <w:rFonts w:hint="eastAsia"/>
                <w:b/>
                <w:sz w:val="18"/>
                <w:szCs w:val="18"/>
              </w:rPr>
              <w:t>证件号</w:t>
            </w:r>
          </w:p>
        </w:tc>
        <w:tc>
          <w:tcPr>
            <w:tcW w:w="1973" w:type="dxa"/>
            <w:vAlign w:val="center"/>
          </w:tcPr>
          <w:p>
            <w:pPr>
              <w:rPr>
                <w:b/>
                <w:sz w:val="18"/>
                <w:szCs w:val="18"/>
              </w:rPr>
            </w:pPr>
            <w:r>
              <w:rPr>
                <w:rFonts w:hint="eastAsia"/>
                <w:b/>
                <w:sz w:val="18"/>
                <w:szCs w:val="18"/>
              </w:rPr>
              <w:t>规格</w:t>
            </w:r>
          </w:p>
        </w:tc>
        <w:tc>
          <w:tcPr>
            <w:tcW w:w="1031" w:type="dxa"/>
            <w:vAlign w:val="center"/>
          </w:tcPr>
          <w:p>
            <w:pPr>
              <w:rPr>
                <w:b/>
                <w:sz w:val="18"/>
                <w:szCs w:val="18"/>
              </w:rPr>
            </w:pPr>
            <w:r>
              <w:rPr>
                <w:rFonts w:hint="eastAsia"/>
                <w:b/>
                <w:sz w:val="18"/>
                <w:szCs w:val="18"/>
              </w:rPr>
              <w:t>货号</w:t>
            </w:r>
          </w:p>
        </w:tc>
        <w:tc>
          <w:tcPr>
            <w:tcW w:w="954" w:type="dxa"/>
            <w:vAlign w:val="center"/>
          </w:tcPr>
          <w:p>
            <w:pPr>
              <w:rPr>
                <w:b/>
                <w:sz w:val="18"/>
                <w:szCs w:val="18"/>
              </w:rPr>
            </w:pPr>
            <w:r>
              <w:rPr>
                <w:rFonts w:hint="eastAsia"/>
                <w:b/>
                <w:sz w:val="18"/>
                <w:szCs w:val="18"/>
              </w:rPr>
              <w:t>计量单位</w:t>
            </w:r>
          </w:p>
        </w:tc>
        <w:tc>
          <w:tcPr>
            <w:tcW w:w="1417" w:type="dxa"/>
            <w:vAlign w:val="center"/>
          </w:tcPr>
          <w:p>
            <w:pPr>
              <w:rPr>
                <w:b/>
                <w:sz w:val="18"/>
                <w:szCs w:val="18"/>
              </w:rPr>
            </w:pPr>
            <w:r>
              <w:rPr>
                <w:rFonts w:hint="eastAsia"/>
                <w:b/>
                <w:sz w:val="18"/>
                <w:szCs w:val="18"/>
              </w:rPr>
              <w:t>中标价（元）</w:t>
            </w:r>
          </w:p>
        </w:tc>
        <w:tc>
          <w:tcPr>
            <w:tcW w:w="992"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bottom"/>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bl>
    <w:p>
      <w:pPr>
        <w:rPr>
          <w:rFonts w:ascii="宋体" w:hAnsi="宋体" w:cs="宋体"/>
          <w:szCs w:val="21"/>
        </w:rPr>
      </w:pPr>
      <w:r>
        <w:rPr>
          <w:rFonts w:hint="eastAsia" w:ascii="宋体" w:hAnsi="宋体" w:cs="宋体"/>
          <w:szCs w:val="21"/>
        </w:rPr>
        <w:t>备注：如无货号则“/”</w:t>
      </w:r>
      <w:bookmarkStart w:id="6" w:name="_GoBack"/>
      <w:bookmarkEnd w:id="6"/>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浙大妇院采购中心 院内采购文件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346EB"/>
    <w:multiLevelType w:val="singleLevel"/>
    <w:tmpl w:val="C3C346EB"/>
    <w:lvl w:ilvl="0" w:tentative="0">
      <w:start w:val="1"/>
      <w:numFmt w:val="decimal"/>
      <w:suff w:val="nothing"/>
      <w:lvlText w:val="%1、"/>
      <w:lvlJc w:val="left"/>
    </w:lvl>
  </w:abstractNum>
  <w:abstractNum w:abstractNumId="1">
    <w:nsid w:val="D3FE4096"/>
    <w:multiLevelType w:val="singleLevel"/>
    <w:tmpl w:val="D3FE4096"/>
    <w:lvl w:ilvl="0" w:tentative="0">
      <w:start w:val="1"/>
      <w:numFmt w:val="decimal"/>
      <w:suff w:val="nothing"/>
      <w:lvlText w:val="%1、"/>
      <w:lvlJc w:val="left"/>
    </w:lvl>
  </w:abstractNum>
  <w:abstractNum w:abstractNumId="2">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1FE0"/>
    <w:rsid w:val="000E208C"/>
    <w:rsid w:val="000E38A0"/>
    <w:rsid w:val="000E7E40"/>
    <w:rsid w:val="000F0931"/>
    <w:rsid w:val="000F67D8"/>
    <w:rsid w:val="000F6D42"/>
    <w:rsid w:val="000F713C"/>
    <w:rsid w:val="000F7B1D"/>
    <w:rsid w:val="001006FF"/>
    <w:rsid w:val="00100DA6"/>
    <w:rsid w:val="00101D20"/>
    <w:rsid w:val="00103A55"/>
    <w:rsid w:val="00103C16"/>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0831"/>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37F26"/>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6CB"/>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0AFE"/>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334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2C09"/>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4855"/>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B5D"/>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A794E"/>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2F3"/>
    <w:rsid w:val="005D6AB3"/>
    <w:rsid w:val="005D6D46"/>
    <w:rsid w:val="005D6E69"/>
    <w:rsid w:val="005D7E0C"/>
    <w:rsid w:val="005E1353"/>
    <w:rsid w:val="005E27CD"/>
    <w:rsid w:val="005E66E2"/>
    <w:rsid w:val="005F0825"/>
    <w:rsid w:val="005F0EEF"/>
    <w:rsid w:val="005F2045"/>
    <w:rsid w:val="005F5748"/>
    <w:rsid w:val="005F7584"/>
    <w:rsid w:val="005F7BE5"/>
    <w:rsid w:val="005F7FE5"/>
    <w:rsid w:val="0060256E"/>
    <w:rsid w:val="006038B6"/>
    <w:rsid w:val="00603DF4"/>
    <w:rsid w:val="0060493D"/>
    <w:rsid w:val="006053AA"/>
    <w:rsid w:val="00605FDF"/>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64A6"/>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2D80"/>
    <w:rsid w:val="0069336D"/>
    <w:rsid w:val="0069421F"/>
    <w:rsid w:val="00694923"/>
    <w:rsid w:val="0069618F"/>
    <w:rsid w:val="0069722B"/>
    <w:rsid w:val="00697AF6"/>
    <w:rsid w:val="00697DB0"/>
    <w:rsid w:val="006A0673"/>
    <w:rsid w:val="006A1768"/>
    <w:rsid w:val="006A2561"/>
    <w:rsid w:val="006A736C"/>
    <w:rsid w:val="006A794D"/>
    <w:rsid w:val="006B11A7"/>
    <w:rsid w:val="006B1480"/>
    <w:rsid w:val="006B24C3"/>
    <w:rsid w:val="006B2552"/>
    <w:rsid w:val="006B25E7"/>
    <w:rsid w:val="006B2862"/>
    <w:rsid w:val="006B5EB0"/>
    <w:rsid w:val="006B75B4"/>
    <w:rsid w:val="006C03AF"/>
    <w:rsid w:val="006C040B"/>
    <w:rsid w:val="006C10E0"/>
    <w:rsid w:val="006C19C2"/>
    <w:rsid w:val="006C2246"/>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3D1"/>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23EF"/>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4F4A"/>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0EE8"/>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3F2C"/>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5EEF"/>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5F03"/>
    <w:rsid w:val="008661CA"/>
    <w:rsid w:val="00866E0D"/>
    <w:rsid w:val="0086773A"/>
    <w:rsid w:val="00870B4D"/>
    <w:rsid w:val="00871691"/>
    <w:rsid w:val="008777A1"/>
    <w:rsid w:val="0088002D"/>
    <w:rsid w:val="00883068"/>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5853"/>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692"/>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114"/>
    <w:rsid w:val="00944349"/>
    <w:rsid w:val="009473C3"/>
    <w:rsid w:val="00947869"/>
    <w:rsid w:val="00950FA9"/>
    <w:rsid w:val="009523AB"/>
    <w:rsid w:val="0095258C"/>
    <w:rsid w:val="00952865"/>
    <w:rsid w:val="00954C35"/>
    <w:rsid w:val="0095515C"/>
    <w:rsid w:val="009552DE"/>
    <w:rsid w:val="00955A02"/>
    <w:rsid w:val="00955B4F"/>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23B4"/>
    <w:rsid w:val="0097540F"/>
    <w:rsid w:val="0097542C"/>
    <w:rsid w:val="00975A1A"/>
    <w:rsid w:val="0098004D"/>
    <w:rsid w:val="00981C7C"/>
    <w:rsid w:val="00983332"/>
    <w:rsid w:val="00984CB6"/>
    <w:rsid w:val="00984DA6"/>
    <w:rsid w:val="0098543F"/>
    <w:rsid w:val="00986623"/>
    <w:rsid w:val="00992511"/>
    <w:rsid w:val="00992F79"/>
    <w:rsid w:val="009956B3"/>
    <w:rsid w:val="00996B64"/>
    <w:rsid w:val="00996CA9"/>
    <w:rsid w:val="00996DD5"/>
    <w:rsid w:val="009A15B8"/>
    <w:rsid w:val="009A15D1"/>
    <w:rsid w:val="009A2B2A"/>
    <w:rsid w:val="009A43DD"/>
    <w:rsid w:val="009B46AE"/>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4EF4"/>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96737"/>
    <w:rsid w:val="00AA1F17"/>
    <w:rsid w:val="00AA1FC1"/>
    <w:rsid w:val="00AA265C"/>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AC1"/>
    <w:rsid w:val="00B07CCA"/>
    <w:rsid w:val="00B107B1"/>
    <w:rsid w:val="00B10842"/>
    <w:rsid w:val="00B113D2"/>
    <w:rsid w:val="00B14B72"/>
    <w:rsid w:val="00B1577F"/>
    <w:rsid w:val="00B15FC8"/>
    <w:rsid w:val="00B21D2E"/>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0949"/>
    <w:rsid w:val="00BA150F"/>
    <w:rsid w:val="00BA1B03"/>
    <w:rsid w:val="00BA390B"/>
    <w:rsid w:val="00BA3F15"/>
    <w:rsid w:val="00BB2BE2"/>
    <w:rsid w:val="00BB3A51"/>
    <w:rsid w:val="00BB3F42"/>
    <w:rsid w:val="00BB69C4"/>
    <w:rsid w:val="00BB6AEB"/>
    <w:rsid w:val="00BC1358"/>
    <w:rsid w:val="00BC1C1B"/>
    <w:rsid w:val="00BC2097"/>
    <w:rsid w:val="00BC2429"/>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4DC"/>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17F63"/>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6948"/>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588"/>
    <w:rsid w:val="00CB0607"/>
    <w:rsid w:val="00CB0EDE"/>
    <w:rsid w:val="00CB1F96"/>
    <w:rsid w:val="00CB4E33"/>
    <w:rsid w:val="00CB6A1E"/>
    <w:rsid w:val="00CB7D11"/>
    <w:rsid w:val="00CB7DF4"/>
    <w:rsid w:val="00CC0010"/>
    <w:rsid w:val="00CC0261"/>
    <w:rsid w:val="00CC19BA"/>
    <w:rsid w:val="00CC2159"/>
    <w:rsid w:val="00CC23AF"/>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E0"/>
    <w:rsid w:val="00D112BA"/>
    <w:rsid w:val="00D1264D"/>
    <w:rsid w:val="00D141D6"/>
    <w:rsid w:val="00D16FC5"/>
    <w:rsid w:val="00D219D8"/>
    <w:rsid w:val="00D21C4E"/>
    <w:rsid w:val="00D24271"/>
    <w:rsid w:val="00D245C8"/>
    <w:rsid w:val="00D246C5"/>
    <w:rsid w:val="00D24E7D"/>
    <w:rsid w:val="00D25F4C"/>
    <w:rsid w:val="00D261A5"/>
    <w:rsid w:val="00D27961"/>
    <w:rsid w:val="00D27FF9"/>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5B8B"/>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698"/>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4257"/>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07D"/>
    <w:rsid w:val="00F7172E"/>
    <w:rsid w:val="00F76FE6"/>
    <w:rsid w:val="00F77AFD"/>
    <w:rsid w:val="00F77BC6"/>
    <w:rsid w:val="00F77D0A"/>
    <w:rsid w:val="00F809CA"/>
    <w:rsid w:val="00F80B71"/>
    <w:rsid w:val="00F81E18"/>
    <w:rsid w:val="00F82893"/>
    <w:rsid w:val="00F83513"/>
    <w:rsid w:val="00F83AB7"/>
    <w:rsid w:val="00F84586"/>
    <w:rsid w:val="00F85C00"/>
    <w:rsid w:val="00F86309"/>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50F9"/>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011ED4"/>
    <w:rsid w:val="02E55C74"/>
    <w:rsid w:val="098A2D84"/>
    <w:rsid w:val="0A3524FC"/>
    <w:rsid w:val="0ADA132B"/>
    <w:rsid w:val="17324E66"/>
    <w:rsid w:val="19E408A0"/>
    <w:rsid w:val="1B170E37"/>
    <w:rsid w:val="1DC32EB5"/>
    <w:rsid w:val="28B81291"/>
    <w:rsid w:val="2AA05E26"/>
    <w:rsid w:val="38FF4DF2"/>
    <w:rsid w:val="435C471C"/>
    <w:rsid w:val="43E10162"/>
    <w:rsid w:val="444E0D48"/>
    <w:rsid w:val="4A5611F5"/>
    <w:rsid w:val="5085694D"/>
    <w:rsid w:val="577B6C49"/>
    <w:rsid w:val="58A41BFB"/>
    <w:rsid w:val="596A6026"/>
    <w:rsid w:val="599364B0"/>
    <w:rsid w:val="5A6645C8"/>
    <w:rsid w:val="5C97357F"/>
    <w:rsid w:val="66096397"/>
    <w:rsid w:val="6DEF76A3"/>
    <w:rsid w:val="709938DD"/>
    <w:rsid w:val="73FD0AD3"/>
    <w:rsid w:val="75E13D4B"/>
    <w:rsid w:val="E8BFB0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Char"/>
    <w:link w:val="9"/>
    <w:qFormat/>
    <w:uiPriority w:val="0"/>
    <w:rPr>
      <w:kern w:val="2"/>
      <w:sz w:val="18"/>
      <w:szCs w:val="18"/>
    </w:rPr>
  </w:style>
  <w:style w:type="character" w:customStyle="1" w:styleId="23">
    <w:name w:val="页脚 Char"/>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Char"/>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Char"/>
    <w:link w:val="5"/>
    <w:qFormat/>
    <w:uiPriority w:val="0"/>
    <w:rPr>
      <w:rFonts w:eastAsia="PMingLiU"/>
      <w:sz w:val="24"/>
      <w:lang w:val="en-GB" w:eastAsia="en-US"/>
    </w:rPr>
  </w:style>
  <w:style w:type="character" w:customStyle="1" w:styleId="33">
    <w:name w:val="正文文本 Char"/>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9">
    <w:name w:val="_Style 2"/>
    <w:basedOn w:val="1"/>
    <w:qFormat/>
    <w:uiPriority w:val="34"/>
    <w:pPr>
      <w:ind w:firstLine="420" w:firstLineChars="200"/>
    </w:pPr>
  </w:style>
  <w:style w:type="character" w:customStyle="1" w:styleId="40">
    <w:name w:val="标题 1 Char"/>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Char"/>
    <w:basedOn w:val="16"/>
    <w:link w:val="3"/>
    <w:semiHidden/>
    <w:qFormat/>
    <w:uiPriority w:val="0"/>
    <w:rPr>
      <w:kern w:val="2"/>
      <w:sz w:val="21"/>
      <w:szCs w:val="24"/>
    </w:rPr>
  </w:style>
  <w:style w:type="character" w:customStyle="1" w:styleId="43">
    <w:name w:val="批注主题 Char"/>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Char"/>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57F1-E708-4CB4-B0B8-E1558BC5FBD4}">
  <ds:schemaRefs/>
</ds:datastoreItem>
</file>

<file path=docProps/app.xml><?xml version="1.0" encoding="utf-8"?>
<Properties xmlns="http://schemas.openxmlformats.org/officeDocument/2006/extended-properties" xmlns:vt="http://schemas.openxmlformats.org/officeDocument/2006/docPropsVTypes">
  <Company>微软公司</Company>
  <Pages>17</Pages>
  <Words>1117</Words>
  <Characters>6367</Characters>
  <Lines>53</Lines>
  <Paragraphs>14</Paragraphs>
  <TotalTime>163</TotalTime>
  <ScaleCrop>false</ScaleCrop>
  <LinksUpToDate>false</LinksUpToDate>
  <CharactersWithSpaces>7470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2025-04-18T10:21:00Z</dcterms:created>
  <dc:creator>HP</dc:creator>
  <cp:lastModifiedBy>F.f</cp:lastModifiedBy>
  <cp:lastPrinted>2013-11-05T09:37:00Z</cp:lastPrinted>
  <dcterms:modified xsi:type="dcterms:W3CDTF">2025-05-19T05:47:40Z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3457599987D2462F99072CDB57C62981</vt:lpwstr>
  </property>
  <property fmtid="{D5CDD505-2E9C-101B-9397-08002B2CF9AE}" pid="4" name="KSOTemplateDocerSaveRecord">
    <vt:lpwstr>eyJoZGlkIjoiOTRmNzlmNjMxNmM3ZWZkYmQ3ODBhZGE0N2M5NzFmMWEiLCJ1c2VySWQiOiI0OTkyMjc2NzgifQ==</vt:lpwstr>
  </property>
</Properties>
</file>