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6"/>
        <w:widowControl w:val="0"/>
        <w:snapToGrid w:val="0"/>
        <w:spacing w:line="360" w:lineRule="auto"/>
        <w:ind w:firstLine="418" w:firstLineChars="52"/>
        <w:jc w:val="center"/>
        <w:rPr>
          <w:rFonts w:ascii="宋体" w:hAnsi="宋体" w:cs="宋体"/>
          <w:color w:val="auto"/>
          <w:sz w:val="80"/>
          <w:szCs w:val="80"/>
        </w:rPr>
      </w:pPr>
    </w:p>
    <w:p>
      <w:pPr>
        <w:pStyle w:val="46"/>
        <w:widowControl w:val="0"/>
        <w:snapToGrid w:val="0"/>
        <w:spacing w:line="360" w:lineRule="auto"/>
        <w:ind w:firstLine="418" w:firstLineChars="52"/>
        <w:jc w:val="center"/>
        <w:rPr>
          <w:rFonts w:ascii="宋体" w:hAnsi="宋体" w:cs="宋体"/>
          <w:color w:val="auto"/>
          <w:sz w:val="80"/>
          <w:szCs w:val="80"/>
        </w:rPr>
      </w:pPr>
    </w:p>
    <w:p>
      <w:pPr>
        <w:pStyle w:val="46"/>
        <w:widowControl w:val="0"/>
        <w:snapToGrid w:val="0"/>
        <w:spacing w:line="360" w:lineRule="auto"/>
        <w:ind w:firstLine="418" w:firstLineChars="52"/>
        <w:jc w:val="center"/>
        <w:rPr>
          <w:rFonts w:ascii="宋体" w:hAnsi="宋体" w:cs="宋体"/>
          <w:color w:val="auto"/>
          <w:sz w:val="80"/>
          <w:szCs w:val="80"/>
        </w:rPr>
      </w:pPr>
      <w:r>
        <w:rPr>
          <w:rFonts w:hint="eastAsia" w:ascii="宋体" w:hAnsi="宋体" w:cs="宋体"/>
          <w:color w:val="auto"/>
          <w:sz w:val="80"/>
          <w:szCs w:val="80"/>
        </w:rPr>
        <w:t>院内采购文件</w:t>
      </w:r>
    </w:p>
    <w:p>
      <w:pPr>
        <w:pStyle w:val="46"/>
        <w:widowControl w:val="0"/>
        <w:snapToGrid w:val="0"/>
        <w:spacing w:line="360" w:lineRule="auto"/>
        <w:ind w:firstLine="0"/>
        <w:jc w:val="center"/>
        <w:rPr>
          <w:rFonts w:ascii="宋体" w:hAnsi="宋体" w:cs="宋体"/>
          <w:bCs/>
          <w:color w:val="auto"/>
          <w:kern w:val="2"/>
          <w:sz w:val="32"/>
          <w:szCs w:val="32"/>
        </w:rPr>
      </w:pPr>
    </w:p>
    <w:p>
      <w:pPr>
        <w:pStyle w:val="46"/>
        <w:widowControl w:val="0"/>
        <w:snapToGrid w:val="0"/>
        <w:spacing w:line="360" w:lineRule="auto"/>
        <w:ind w:firstLine="0"/>
        <w:jc w:val="center"/>
        <w:rPr>
          <w:rFonts w:ascii="宋体" w:hAnsi="宋体" w:cs="宋体"/>
          <w:bCs/>
          <w:color w:val="auto"/>
          <w:kern w:val="2"/>
          <w:sz w:val="32"/>
          <w:szCs w:val="32"/>
        </w:rPr>
      </w:pPr>
    </w:p>
    <w:p>
      <w:pPr>
        <w:pStyle w:val="46"/>
        <w:widowControl w:val="0"/>
        <w:snapToGrid w:val="0"/>
        <w:spacing w:line="360" w:lineRule="auto"/>
        <w:ind w:firstLine="0"/>
        <w:jc w:val="center"/>
        <w:rPr>
          <w:rFonts w:ascii="宋体" w:hAnsi="宋体" w:cs="宋体"/>
          <w:bCs/>
          <w:color w:val="auto"/>
          <w:kern w:val="2"/>
          <w:sz w:val="32"/>
          <w:szCs w:val="32"/>
        </w:rPr>
      </w:pPr>
    </w:p>
    <w:p>
      <w:pPr>
        <w:pStyle w:val="46"/>
        <w:widowControl w:val="0"/>
        <w:snapToGrid w:val="0"/>
        <w:spacing w:line="360" w:lineRule="auto"/>
        <w:ind w:firstLine="0"/>
        <w:jc w:val="center"/>
        <w:rPr>
          <w:rFonts w:ascii="宋体" w:hAnsi="宋体" w:cs="宋体"/>
          <w:bCs/>
          <w:color w:val="auto"/>
          <w:kern w:val="2"/>
          <w:sz w:val="32"/>
          <w:szCs w:val="32"/>
        </w:rPr>
      </w:pPr>
    </w:p>
    <w:p>
      <w:pPr>
        <w:pStyle w:val="46"/>
        <w:widowControl w:val="0"/>
        <w:snapToGrid w:val="0"/>
        <w:spacing w:line="360" w:lineRule="auto"/>
        <w:ind w:firstLine="0"/>
        <w:jc w:val="center"/>
        <w:rPr>
          <w:rFonts w:ascii="宋体" w:hAnsi="宋体" w:cs="宋体"/>
          <w:bCs/>
          <w:color w:val="auto"/>
          <w:kern w:val="2"/>
          <w:sz w:val="32"/>
          <w:szCs w:val="32"/>
        </w:rPr>
      </w:pPr>
    </w:p>
    <w:p>
      <w:pPr>
        <w:pStyle w:val="46"/>
        <w:widowControl w:val="0"/>
        <w:snapToGrid w:val="0"/>
        <w:spacing w:line="360" w:lineRule="auto"/>
        <w:ind w:firstLine="0"/>
        <w:jc w:val="center"/>
        <w:rPr>
          <w:rFonts w:ascii="宋体" w:hAnsi="宋体" w:cs="宋体"/>
          <w:bCs/>
          <w:color w:val="auto"/>
          <w:kern w:val="2"/>
          <w:sz w:val="32"/>
          <w:szCs w:val="32"/>
        </w:rPr>
      </w:pPr>
      <w:r>
        <w:rPr>
          <w:rFonts w:hint="eastAsia" w:ascii="宋体" w:hAnsi="宋体" w:cs="宋体"/>
          <w:bCs/>
          <w:color w:val="auto"/>
          <w:kern w:val="2"/>
          <w:sz w:val="32"/>
          <w:szCs w:val="32"/>
        </w:rPr>
        <w:t>项目名称： 危险化学品等项目</w:t>
      </w:r>
    </w:p>
    <w:p>
      <w:pPr>
        <w:spacing w:line="360" w:lineRule="auto"/>
        <w:jc w:val="center"/>
        <w:rPr>
          <w:rFonts w:hint="default" w:ascii="宋体" w:hAnsi="宋体" w:eastAsia="宋体" w:cs="宋体"/>
          <w:b/>
          <w:sz w:val="32"/>
          <w:u w:val="single"/>
          <w:lang w:val="en-US" w:eastAsia="zh-CN"/>
        </w:rPr>
      </w:pPr>
      <w:r>
        <w:rPr>
          <w:rFonts w:hint="eastAsia" w:ascii="宋体" w:hAnsi="宋体" w:cs="宋体"/>
          <w:b/>
          <w:bCs/>
          <w:sz w:val="32"/>
          <w:szCs w:val="32"/>
        </w:rPr>
        <w:t>项目编号：CGZX-HCSJ-20250</w:t>
      </w:r>
      <w:r>
        <w:rPr>
          <w:rFonts w:hint="eastAsia" w:ascii="宋体" w:hAnsi="宋体" w:cs="宋体"/>
          <w:b/>
          <w:bCs/>
          <w:sz w:val="32"/>
          <w:szCs w:val="32"/>
          <w:lang w:val="en-US" w:eastAsia="zh-CN"/>
        </w:rPr>
        <w:t>425（第三次）</w:t>
      </w:r>
    </w:p>
    <w:p>
      <w:pPr>
        <w:pStyle w:val="46"/>
        <w:widowControl w:val="0"/>
        <w:snapToGrid w:val="0"/>
        <w:spacing w:line="360" w:lineRule="auto"/>
        <w:ind w:firstLine="0"/>
        <w:jc w:val="center"/>
        <w:rPr>
          <w:rFonts w:ascii="宋体" w:hAnsi="宋体" w:cs="宋体"/>
          <w:color w:val="auto"/>
        </w:rPr>
      </w:pPr>
    </w:p>
    <w:p>
      <w:pPr>
        <w:pStyle w:val="46"/>
        <w:spacing w:line="360" w:lineRule="auto"/>
        <w:ind w:firstLine="0"/>
        <w:jc w:val="center"/>
        <w:rPr>
          <w:rFonts w:ascii="宋体" w:hAnsi="宋体" w:cs="宋体"/>
          <w:color w:val="auto"/>
          <w:sz w:val="32"/>
          <w:szCs w:val="32"/>
        </w:rPr>
      </w:pPr>
    </w:p>
    <w:p>
      <w:pPr>
        <w:pStyle w:val="46"/>
        <w:spacing w:line="360" w:lineRule="auto"/>
        <w:ind w:firstLine="0"/>
        <w:jc w:val="center"/>
        <w:rPr>
          <w:rFonts w:ascii="宋体" w:hAnsi="宋体" w:cs="宋体"/>
          <w:color w:val="auto"/>
          <w:sz w:val="32"/>
          <w:szCs w:val="32"/>
        </w:rPr>
      </w:pPr>
    </w:p>
    <w:p>
      <w:pPr>
        <w:pStyle w:val="46"/>
        <w:spacing w:line="360" w:lineRule="auto"/>
        <w:ind w:firstLine="0"/>
        <w:jc w:val="center"/>
        <w:rPr>
          <w:rFonts w:ascii="宋体" w:hAnsi="宋体" w:cs="宋体"/>
          <w:color w:val="auto"/>
          <w:sz w:val="32"/>
          <w:szCs w:val="32"/>
        </w:rPr>
      </w:pPr>
    </w:p>
    <w:p>
      <w:pPr>
        <w:pStyle w:val="46"/>
        <w:spacing w:line="360" w:lineRule="auto"/>
        <w:ind w:firstLine="0"/>
        <w:jc w:val="center"/>
        <w:rPr>
          <w:rFonts w:ascii="宋体" w:hAnsi="宋体" w:cs="宋体"/>
          <w:color w:val="auto"/>
          <w:sz w:val="32"/>
          <w:szCs w:val="32"/>
        </w:rPr>
      </w:pPr>
    </w:p>
    <w:p>
      <w:pPr>
        <w:pStyle w:val="46"/>
        <w:spacing w:line="360" w:lineRule="auto"/>
        <w:ind w:firstLine="0"/>
        <w:jc w:val="center"/>
        <w:rPr>
          <w:rFonts w:ascii="宋体" w:hAnsi="宋体" w:cs="宋体"/>
          <w:color w:val="auto"/>
          <w:sz w:val="32"/>
          <w:szCs w:val="32"/>
        </w:rPr>
      </w:pPr>
      <w:r>
        <w:rPr>
          <w:rFonts w:hint="eastAsia" w:ascii="宋体" w:hAnsi="宋体" w:cs="宋体"/>
          <w:color w:val="auto"/>
          <w:sz w:val="32"/>
          <w:szCs w:val="32"/>
        </w:rPr>
        <w:t>采购单位：浙江大学医学院附属妇产科医院</w:t>
      </w:r>
    </w:p>
    <w:p>
      <w:pPr>
        <w:pStyle w:val="46"/>
        <w:spacing w:line="360" w:lineRule="auto"/>
        <w:ind w:firstLine="0"/>
        <w:jc w:val="center"/>
        <w:rPr>
          <w:rFonts w:ascii="宋体" w:hAnsi="宋体" w:cs="宋体"/>
          <w:sz w:val="32"/>
          <w:szCs w:val="32"/>
        </w:rPr>
      </w:pPr>
      <w:r>
        <w:rPr>
          <w:rFonts w:hint="eastAsia" w:ascii="宋体" w:hAnsi="宋体" w:cs="宋体"/>
          <w:sz w:val="32"/>
          <w:szCs w:val="32"/>
        </w:rPr>
        <w:t>二〇二五年</w:t>
      </w:r>
      <w:r>
        <w:rPr>
          <w:rFonts w:hint="eastAsia" w:ascii="宋体" w:hAnsi="宋体" w:cs="宋体"/>
          <w:sz w:val="32"/>
          <w:szCs w:val="32"/>
          <w:lang w:eastAsia="zh-CN"/>
        </w:rPr>
        <w:t>六</w:t>
      </w:r>
      <w:r>
        <w:rPr>
          <w:rFonts w:hint="eastAsia" w:ascii="宋体" w:hAnsi="宋体" w:cs="宋体"/>
          <w:sz w:val="32"/>
          <w:szCs w:val="32"/>
        </w:rPr>
        <w:t>月</w:t>
      </w:r>
    </w:p>
    <w:p>
      <w:pPr>
        <w:jc w:val="center"/>
        <w:rPr>
          <w:rFonts w:ascii="宋体" w:hAnsi="宋体" w:cs="宋体"/>
          <w:b/>
          <w:bCs/>
          <w:sz w:val="32"/>
        </w:rPr>
      </w:pPr>
    </w:p>
    <w:p>
      <w:pPr>
        <w:widowControl/>
        <w:jc w:val="center"/>
        <w:rPr>
          <w:rFonts w:ascii="宋体" w:hAnsi="宋体" w:cs="宋体"/>
          <w:b/>
          <w:bCs/>
          <w:sz w:val="48"/>
          <w:szCs w:val="48"/>
        </w:rPr>
      </w:pPr>
      <w:r>
        <w:rPr>
          <w:rFonts w:hint="eastAsia" w:ascii="宋体" w:hAnsi="宋体" w:cs="宋体"/>
          <w:b/>
          <w:bCs/>
          <w:sz w:val="48"/>
          <w:szCs w:val="48"/>
        </w:rPr>
        <w:t>目  录</w:t>
      </w:r>
    </w:p>
    <w:p>
      <w:pPr>
        <w:jc w:val="center"/>
        <w:rPr>
          <w:rFonts w:ascii="宋体" w:hAnsi="宋体" w:cs="宋体"/>
          <w:b/>
          <w:bCs/>
          <w:sz w:val="32"/>
        </w:rPr>
      </w:pPr>
    </w:p>
    <w:sdt>
      <w:sdtPr>
        <w:rPr>
          <w:rFonts w:hint="eastAsia" w:ascii="宋体" w:hAnsi="宋体" w:eastAsia="宋体" w:cs="宋体"/>
          <w:color w:val="auto"/>
          <w:kern w:val="2"/>
          <w:sz w:val="21"/>
          <w:szCs w:val="24"/>
          <w:lang w:val="zh-CN"/>
        </w:rPr>
        <w:id w:val="1608002201"/>
        <w:docPartObj>
          <w:docPartGallery w:val="Table of Contents"/>
          <w:docPartUnique/>
        </w:docPartObj>
      </w:sdtPr>
      <w:sdtEndPr>
        <w:rPr>
          <w:rFonts w:hint="eastAsia" w:ascii="宋体" w:hAnsi="宋体" w:eastAsia="宋体" w:cs="宋体"/>
          <w:b/>
          <w:bCs/>
          <w:color w:val="auto"/>
          <w:kern w:val="2"/>
          <w:sz w:val="30"/>
          <w:szCs w:val="30"/>
          <w:lang w:val="zh-CN"/>
        </w:rPr>
      </w:sdtEndPr>
      <w:sdtContent>
        <w:p>
          <w:pPr>
            <w:pStyle w:val="47"/>
            <w:rPr>
              <w:rFonts w:ascii="宋体" w:hAnsi="宋体" w:eastAsia="宋体" w:cs="宋体"/>
            </w:rPr>
          </w:pPr>
        </w:p>
        <w:p>
          <w:pPr>
            <w:pStyle w:val="10"/>
            <w:tabs>
              <w:tab w:val="right" w:leader="dot" w:pos="8296"/>
            </w:tabs>
            <w:rPr>
              <w:rFonts w:ascii="宋体" w:hAnsi="宋体" w:cs="宋体"/>
              <w:b/>
              <w:sz w:val="30"/>
              <w:szCs w:val="30"/>
            </w:rPr>
          </w:pPr>
          <w:r>
            <w:rPr>
              <w:rFonts w:hint="eastAsia" w:ascii="宋体" w:hAnsi="宋体" w:cs="宋体"/>
              <w:b/>
              <w:sz w:val="30"/>
              <w:szCs w:val="30"/>
            </w:rPr>
            <w:fldChar w:fldCharType="begin"/>
          </w:r>
          <w:r>
            <w:rPr>
              <w:rFonts w:hint="eastAsia" w:ascii="宋体" w:hAnsi="宋体" w:cs="宋体"/>
              <w:b/>
              <w:sz w:val="30"/>
              <w:szCs w:val="30"/>
            </w:rPr>
            <w:instrText xml:space="preserve"> TOC \o "1-3" \h \z \u </w:instrText>
          </w:r>
          <w:r>
            <w:rPr>
              <w:rFonts w:hint="eastAsia" w:ascii="宋体" w:hAnsi="宋体" w:cs="宋体"/>
              <w:b/>
              <w:sz w:val="30"/>
              <w:szCs w:val="30"/>
            </w:rPr>
            <w:fldChar w:fldCharType="separate"/>
          </w:r>
          <w:r>
            <w:fldChar w:fldCharType="begin"/>
          </w:r>
          <w:r>
            <w:instrText xml:space="preserve"> HYPERLINK \l "_Toc186548463" </w:instrText>
          </w:r>
          <w:r>
            <w:fldChar w:fldCharType="separate"/>
          </w:r>
          <w:r>
            <w:rPr>
              <w:rStyle w:val="19"/>
              <w:rFonts w:hint="eastAsia" w:ascii="宋体" w:hAnsi="宋体" w:cs="宋体"/>
              <w:b/>
              <w:sz w:val="30"/>
              <w:szCs w:val="30"/>
            </w:rPr>
            <w:t>第一章 采购公告</w:t>
          </w:r>
          <w:r>
            <w:rPr>
              <w:rFonts w:hint="eastAsia" w:ascii="宋体" w:hAnsi="宋体" w:cs="宋体"/>
              <w:b/>
              <w:sz w:val="30"/>
              <w:szCs w:val="30"/>
            </w:rPr>
            <w:tab/>
          </w:r>
          <w:r>
            <w:rPr>
              <w:rFonts w:hint="eastAsia" w:ascii="宋体" w:hAnsi="宋体" w:cs="宋体"/>
              <w:b/>
              <w:sz w:val="30"/>
              <w:szCs w:val="30"/>
            </w:rPr>
            <w:fldChar w:fldCharType="begin"/>
          </w:r>
          <w:r>
            <w:rPr>
              <w:rFonts w:hint="eastAsia" w:ascii="宋体" w:hAnsi="宋体" w:cs="宋体"/>
              <w:b/>
              <w:sz w:val="30"/>
              <w:szCs w:val="30"/>
            </w:rPr>
            <w:instrText xml:space="preserve"> PAGEREF _Toc186548463 \h </w:instrText>
          </w:r>
          <w:r>
            <w:rPr>
              <w:rFonts w:hint="eastAsia" w:ascii="宋体" w:hAnsi="宋体" w:cs="宋体"/>
              <w:b/>
              <w:sz w:val="30"/>
              <w:szCs w:val="30"/>
            </w:rPr>
            <w:fldChar w:fldCharType="separate"/>
          </w:r>
          <w:r>
            <w:rPr>
              <w:rFonts w:hint="eastAsia" w:ascii="宋体" w:hAnsi="宋体" w:cs="宋体"/>
              <w:b/>
              <w:sz w:val="30"/>
              <w:szCs w:val="30"/>
            </w:rPr>
            <w:t>- 1 -</w:t>
          </w:r>
          <w:r>
            <w:rPr>
              <w:rFonts w:hint="eastAsia" w:ascii="宋体" w:hAnsi="宋体" w:cs="宋体"/>
              <w:b/>
              <w:sz w:val="30"/>
              <w:szCs w:val="30"/>
            </w:rPr>
            <w:fldChar w:fldCharType="end"/>
          </w:r>
          <w:r>
            <w:rPr>
              <w:rFonts w:hint="eastAsia" w:ascii="宋体" w:hAnsi="宋体" w:cs="宋体"/>
              <w:b/>
              <w:sz w:val="30"/>
              <w:szCs w:val="30"/>
            </w:rPr>
            <w:fldChar w:fldCharType="end"/>
          </w:r>
        </w:p>
        <w:p>
          <w:pPr>
            <w:pStyle w:val="10"/>
            <w:tabs>
              <w:tab w:val="right" w:leader="dot" w:pos="8296"/>
            </w:tabs>
            <w:rPr>
              <w:rFonts w:ascii="宋体" w:hAnsi="宋体" w:cs="宋体"/>
              <w:b/>
              <w:sz w:val="30"/>
              <w:szCs w:val="30"/>
            </w:rPr>
          </w:pPr>
          <w:r>
            <w:fldChar w:fldCharType="begin"/>
          </w:r>
          <w:r>
            <w:instrText xml:space="preserve"> HYPERLINK \l "_Toc186548464" </w:instrText>
          </w:r>
          <w:r>
            <w:fldChar w:fldCharType="separate"/>
          </w:r>
          <w:r>
            <w:rPr>
              <w:rStyle w:val="19"/>
              <w:rFonts w:hint="eastAsia" w:ascii="宋体" w:hAnsi="宋体" w:cs="宋体"/>
              <w:b/>
              <w:sz w:val="30"/>
              <w:szCs w:val="30"/>
            </w:rPr>
            <w:t>第二章 采购内容及需求</w:t>
          </w:r>
          <w:r>
            <w:rPr>
              <w:rFonts w:hint="eastAsia" w:ascii="宋体" w:hAnsi="宋体" w:cs="宋体"/>
              <w:b/>
              <w:sz w:val="30"/>
              <w:szCs w:val="30"/>
            </w:rPr>
            <w:tab/>
          </w:r>
          <w:r>
            <w:rPr>
              <w:rFonts w:hint="eastAsia" w:ascii="宋体" w:hAnsi="宋体" w:cs="宋体"/>
              <w:b/>
              <w:sz w:val="30"/>
              <w:szCs w:val="30"/>
            </w:rPr>
            <w:fldChar w:fldCharType="begin"/>
          </w:r>
          <w:r>
            <w:rPr>
              <w:rFonts w:hint="eastAsia" w:ascii="宋体" w:hAnsi="宋体" w:cs="宋体"/>
              <w:b/>
              <w:sz w:val="30"/>
              <w:szCs w:val="30"/>
            </w:rPr>
            <w:instrText xml:space="preserve"> PAGEREF _Toc186548464 \h </w:instrText>
          </w:r>
          <w:r>
            <w:rPr>
              <w:rFonts w:hint="eastAsia" w:ascii="宋体" w:hAnsi="宋体" w:cs="宋体"/>
              <w:b/>
              <w:sz w:val="30"/>
              <w:szCs w:val="30"/>
            </w:rPr>
            <w:fldChar w:fldCharType="separate"/>
          </w:r>
          <w:r>
            <w:rPr>
              <w:rFonts w:hint="eastAsia" w:ascii="宋体" w:hAnsi="宋体" w:cs="宋体"/>
              <w:b/>
              <w:sz w:val="30"/>
              <w:szCs w:val="30"/>
            </w:rPr>
            <w:t>- 2 -</w:t>
          </w:r>
          <w:r>
            <w:rPr>
              <w:rFonts w:hint="eastAsia" w:ascii="宋体" w:hAnsi="宋体" w:cs="宋体"/>
              <w:b/>
              <w:sz w:val="30"/>
              <w:szCs w:val="30"/>
            </w:rPr>
            <w:fldChar w:fldCharType="end"/>
          </w:r>
          <w:r>
            <w:rPr>
              <w:rFonts w:hint="eastAsia" w:ascii="宋体" w:hAnsi="宋体" w:cs="宋体"/>
              <w:b/>
              <w:sz w:val="30"/>
              <w:szCs w:val="30"/>
            </w:rPr>
            <w:fldChar w:fldCharType="end"/>
          </w:r>
        </w:p>
        <w:p>
          <w:pPr>
            <w:pStyle w:val="10"/>
            <w:tabs>
              <w:tab w:val="left" w:pos="1050"/>
              <w:tab w:val="right" w:leader="dot" w:pos="8296"/>
            </w:tabs>
            <w:rPr>
              <w:rFonts w:ascii="宋体" w:hAnsi="宋体" w:cs="宋体"/>
              <w:b/>
              <w:sz w:val="30"/>
              <w:szCs w:val="30"/>
            </w:rPr>
          </w:pPr>
          <w:r>
            <w:fldChar w:fldCharType="begin"/>
          </w:r>
          <w:r>
            <w:instrText xml:space="preserve"> HYPERLINK \l "_Toc186548465" </w:instrText>
          </w:r>
          <w:r>
            <w:fldChar w:fldCharType="separate"/>
          </w:r>
          <w:r>
            <w:rPr>
              <w:rStyle w:val="19"/>
              <w:rFonts w:hint="eastAsia" w:ascii="宋体" w:hAnsi="宋体" w:cs="宋体"/>
              <w:b/>
              <w:sz w:val="30"/>
              <w:szCs w:val="30"/>
            </w:rPr>
            <w:t>第三章</w:t>
          </w:r>
          <w:r>
            <w:rPr>
              <w:rFonts w:hint="eastAsia" w:ascii="宋体" w:hAnsi="宋体" w:cs="宋体"/>
              <w:b/>
              <w:sz w:val="30"/>
              <w:szCs w:val="30"/>
            </w:rPr>
            <w:tab/>
          </w:r>
          <w:r>
            <w:rPr>
              <w:rStyle w:val="19"/>
              <w:rFonts w:hint="eastAsia" w:ascii="宋体" w:hAnsi="宋体" w:cs="宋体"/>
              <w:b/>
              <w:sz w:val="30"/>
              <w:szCs w:val="30"/>
            </w:rPr>
            <w:t>响应文件格式</w:t>
          </w:r>
          <w:r>
            <w:rPr>
              <w:rFonts w:hint="eastAsia" w:ascii="宋体" w:hAnsi="宋体" w:cs="宋体"/>
              <w:b/>
              <w:sz w:val="30"/>
              <w:szCs w:val="30"/>
            </w:rPr>
            <w:tab/>
          </w:r>
          <w:r>
            <w:rPr>
              <w:rFonts w:hint="eastAsia" w:ascii="宋体" w:hAnsi="宋体" w:cs="宋体"/>
              <w:b/>
              <w:sz w:val="30"/>
              <w:szCs w:val="30"/>
            </w:rPr>
            <w:fldChar w:fldCharType="begin"/>
          </w:r>
          <w:r>
            <w:rPr>
              <w:rFonts w:hint="eastAsia" w:ascii="宋体" w:hAnsi="宋体" w:cs="宋体"/>
              <w:b/>
              <w:sz w:val="30"/>
              <w:szCs w:val="30"/>
            </w:rPr>
            <w:instrText xml:space="preserve"> PAGEREF _Toc186548465 \h </w:instrText>
          </w:r>
          <w:r>
            <w:rPr>
              <w:rFonts w:hint="eastAsia" w:ascii="宋体" w:hAnsi="宋体" w:cs="宋体"/>
              <w:b/>
              <w:sz w:val="30"/>
              <w:szCs w:val="30"/>
            </w:rPr>
            <w:fldChar w:fldCharType="separate"/>
          </w:r>
          <w:r>
            <w:rPr>
              <w:rFonts w:hint="eastAsia" w:ascii="宋体" w:hAnsi="宋体" w:cs="宋体"/>
              <w:b/>
              <w:sz w:val="30"/>
              <w:szCs w:val="30"/>
            </w:rPr>
            <w:t>- 6 -</w:t>
          </w:r>
          <w:r>
            <w:rPr>
              <w:rFonts w:hint="eastAsia" w:ascii="宋体" w:hAnsi="宋体" w:cs="宋体"/>
              <w:b/>
              <w:sz w:val="30"/>
              <w:szCs w:val="30"/>
            </w:rPr>
            <w:fldChar w:fldCharType="end"/>
          </w:r>
          <w:r>
            <w:rPr>
              <w:rFonts w:hint="eastAsia" w:ascii="宋体" w:hAnsi="宋体" w:cs="宋体"/>
              <w:b/>
              <w:sz w:val="30"/>
              <w:szCs w:val="30"/>
            </w:rPr>
            <w:fldChar w:fldCharType="end"/>
          </w:r>
        </w:p>
        <w:p>
          <w:pPr>
            <w:pStyle w:val="10"/>
            <w:tabs>
              <w:tab w:val="left" w:pos="1050"/>
              <w:tab w:val="right" w:leader="dot" w:pos="8296"/>
            </w:tabs>
            <w:rPr>
              <w:rFonts w:ascii="宋体" w:hAnsi="宋体" w:cs="宋体"/>
              <w:b/>
              <w:sz w:val="30"/>
              <w:szCs w:val="30"/>
            </w:rPr>
          </w:pPr>
          <w:r>
            <w:fldChar w:fldCharType="begin"/>
          </w:r>
          <w:r>
            <w:instrText xml:space="preserve"> HYPERLINK \l "_Toc186548466" </w:instrText>
          </w:r>
          <w:r>
            <w:fldChar w:fldCharType="separate"/>
          </w:r>
          <w:r>
            <w:rPr>
              <w:rStyle w:val="19"/>
              <w:rFonts w:hint="eastAsia" w:ascii="宋体" w:hAnsi="宋体" w:cs="宋体"/>
              <w:b/>
              <w:sz w:val="30"/>
              <w:szCs w:val="30"/>
            </w:rPr>
            <w:t>第四章</w:t>
          </w:r>
          <w:r>
            <w:rPr>
              <w:rFonts w:hint="eastAsia" w:ascii="宋体" w:hAnsi="宋体" w:cs="宋体"/>
              <w:b/>
              <w:sz w:val="30"/>
              <w:szCs w:val="30"/>
            </w:rPr>
            <w:tab/>
          </w:r>
          <w:r>
            <w:rPr>
              <w:rStyle w:val="19"/>
              <w:rFonts w:hint="eastAsia" w:ascii="宋体" w:hAnsi="宋体" w:cs="宋体"/>
              <w:b/>
              <w:sz w:val="30"/>
              <w:szCs w:val="30"/>
            </w:rPr>
            <w:t>合同主要条款</w:t>
          </w:r>
          <w:r>
            <w:rPr>
              <w:rFonts w:hint="eastAsia" w:ascii="宋体" w:hAnsi="宋体" w:cs="宋体"/>
              <w:b/>
              <w:sz w:val="30"/>
              <w:szCs w:val="30"/>
            </w:rPr>
            <w:tab/>
          </w:r>
          <w:r>
            <w:rPr>
              <w:rFonts w:hint="eastAsia" w:ascii="宋体" w:hAnsi="宋体" w:cs="宋体"/>
              <w:b/>
              <w:sz w:val="30"/>
              <w:szCs w:val="30"/>
            </w:rPr>
            <w:fldChar w:fldCharType="begin"/>
          </w:r>
          <w:r>
            <w:rPr>
              <w:rFonts w:hint="eastAsia" w:ascii="宋体" w:hAnsi="宋体" w:cs="宋体"/>
              <w:b/>
              <w:sz w:val="30"/>
              <w:szCs w:val="30"/>
            </w:rPr>
            <w:instrText xml:space="preserve"> PAGEREF _Toc186548466 \h </w:instrText>
          </w:r>
          <w:r>
            <w:rPr>
              <w:rFonts w:hint="eastAsia" w:ascii="宋体" w:hAnsi="宋体" w:cs="宋体"/>
              <w:b/>
              <w:sz w:val="30"/>
              <w:szCs w:val="30"/>
            </w:rPr>
            <w:fldChar w:fldCharType="separate"/>
          </w:r>
          <w:r>
            <w:rPr>
              <w:rFonts w:hint="eastAsia" w:ascii="宋体" w:hAnsi="宋体" w:cs="宋体"/>
              <w:b/>
              <w:sz w:val="30"/>
              <w:szCs w:val="30"/>
            </w:rPr>
            <w:t>- 13 -</w:t>
          </w:r>
          <w:r>
            <w:rPr>
              <w:rFonts w:hint="eastAsia" w:ascii="宋体" w:hAnsi="宋体" w:cs="宋体"/>
              <w:b/>
              <w:sz w:val="30"/>
              <w:szCs w:val="30"/>
            </w:rPr>
            <w:fldChar w:fldCharType="end"/>
          </w:r>
          <w:r>
            <w:rPr>
              <w:rFonts w:hint="eastAsia" w:ascii="宋体" w:hAnsi="宋体" w:cs="宋体"/>
              <w:b/>
              <w:sz w:val="30"/>
              <w:szCs w:val="30"/>
            </w:rPr>
            <w:fldChar w:fldCharType="end"/>
          </w:r>
        </w:p>
        <w:p>
          <w:pPr>
            <w:rPr>
              <w:rFonts w:ascii="宋体" w:hAnsi="宋体" w:cs="宋体"/>
              <w:b/>
              <w:sz w:val="30"/>
              <w:szCs w:val="30"/>
            </w:rPr>
          </w:pPr>
          <w:r>
            <w:rPr>
              <w:rFonts w:hint="eastAsia" w:ascii="宋体" w:hAnsi="宋体" w:cs="宋体"/>
              <w:b/>
              <w:bCs/>
              <w:sz w:val="30"/>
              <w:szCs w:val="30"/>
              <w:lang w:val="zh-CN"/>
            </w:rPr>
            <w:fldChar w:fldCharType="end"/>
          </w:r>
        </w:p>
      </w:sdtContent>
    </w:sdt>
    <w:p>
      <w:pPr>
        <w:jc w:val="left"/>
        <w:rPr>
          <w:rFonts w:ascii="宋体" w:hAnsi="宋体" w:cs="宋体"/>
          <w:b/>
          <w:bCs/>
          <w:sz w:val="32"/>
        </w:rPr>
      </w:pPr>
    </w:p>
    <w:p>
      <w:pPr>
        <w:jc w:val="center"/>
        <w:rPr>
          <w:rFonts w:ascii="宋体" w:hAnsi="宋体" w:cs="宋体"/>
          <w:b/>
          <w:bCs/>
          <w:sz w:val="32"/>
        </w:rPr>
      </w:pPr>
    </w:p>
    <w:p>
      <w:pPr>
        <w:widowControl/>
        <w:jc w:val="left"/>
        <w:rPr>
          <w:rFonts w:ascii="宋体" w:hAnsi="宋体" w:cs="宋体"/>
          <w:b/>
          <w:bCs/>
          <w:sz w:val="32"/>
        </w:rPr>
      </w:pPr>
      <w:r>
        <w:rPr>
          <w:rFonts w:hint="eastAsia" w:ascii="宋体" w:hAnsi="宋体" w:cs="宋体"/>
          <w:b/>
          <w:bCs/>
          <w:sz w:val="32"/>
        </w:rPr>
        <w:br w:type="page"/>
      </w:r>
    </w:p>
    <w:p>
      <w:pPr>
        <w:pStyle w:val="12"/>
        <w:rPr>
          <w:rFonts w:ascii="宋体" w:hAnsi="宋体" w:cs="宋体"/>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pStyle w:val="12"/>
        <w:rPr>
          <w:rFonts w:ascii="宋体" w:hAnsi="宋体" w:cs="宋体"/>
        </w:rPr>
      </w:pPr>
      <w:bookmarkStart w:id="0" w:name="_Toc186548463"/>
      <w:r>
        <w:rPr>
          <w:rFonts w:hint="eastAsia" w:ascii="宋体" w:hAnsi="宋体" w:cs="宋体"/>
        </w:rPr>
        <w:t>第一章 采购公告</w:t>
      </w:r>
      <w:bookmarkEnd w:id="0"/>
    </w:p>
    <w:p>
      <w:pPr>
        <w:spacing w:line="360" w:lineRule="auto"/>
        <w:ind w:firstLine="482" w:firstLineChars="200"/>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浙大妇院院内采购公告（项目编号：CGZX-HCSJ-20250</w:t>
      </w:r>
      <w:r>
        <w:rPr>
          <w:rFonts w:hint="eastAsia" w:ascii="宋体" w:hAnsi="宋体" w:cs="宋体"/>
          <w:b/>
          <w:sz w:val="24"/>
          <w:lang w:val="en-US" w:eastAsia="zh-CN"/>
        </w:rPr>
        <w:t>425第三次</w:t>
      </w:r>
      <w:r>
        <w:rPr>
          <w:rFonts w:hint="eastAsia" w:ascii="宋体" w:hAnsi="宋体" w:cs="宋体"/>
          <w:b/>
          <w:sz w:val="24"/>
        </w:rPr>
        <w:t>）</w:t>
      </w:r>
    </w:p>
    <w:p>
      <w:pPr>
        <w:spacing w:line="360" w:lineRule="auto"/>
        <w:ind w:firstLine="482" w:firstLineChars="200"/>
        <w:rPr>
          <w:rFonts w:ascii="宋体" w:hAnsi="宋体" w:cs="宋体"/>
          <w:b/>
          <w:sz w:val="24"/>
        </w:rPr>
      </w:pPr>
    </w:p>
    <w:p>
      <w:pPr>
        <w:spacing w:line="360" w:lineRule="auto"/>
        <w:ind w:firstLine="480" w:firstLineChars="200"/>
        <w:rPr>
          <w:rFonts w:ascii="宋体" w:hAnsi="宋体" w:cs="宋体"/>
          <w:sz w:val="24"/>
        </w:rPr>
      </w:pPr>
      <w:r>
        <w:rPr>
          <w:rFonts w:hint="eastAsia" w:ascii="宋体" w:hAnsi="宋体" w:cs="宋体"/>
          <w:sz w:val="24"/>
        </w:rPr>
        <w:t>根据国家及浙江省有关文件精神和医院有关政策，我们坚持公开、公平、公正和诚信的原则，欢迎满足要求的供应商前来参与本项目采购（采购文件详见附件）。</w:t>
      </w:r>
    </w:p>
    <w:p>
      <w:pPr>
        <w:spacing w:line="360" w:lineRule="auto"/>
        <w:ind w:firstLine="480" w:firstLineChars="200"/>
        <w:rPr>
          <w:rFonts w:ascii="宋体" w:hAnsi="宋体" w:cs="宋体"/>
          <w:sz w:val="24"/>
        </w:rPr>
      </w:pPr>
    </w:p>
    <w:p>
      <w:pPr>
        <w:spacing w:line="360" w:lineRule="auto"/>
        <w:rPr>
          <w:rFonts w:ascii="宋体" w:hAnsi="宋体" w:cs="宋体"/>
          <w:b/>
          <w:bCs/>
          <w:sz w:val="24"/>
        </w:rPr>
      </w:pPr>
      <w:r>
        <w:rPr>
          <w:rFonts w:hint="eastAsia" w:ascii="宋体" w:hAnsi="宋体" w:cs="宋体"/>
          <w:b/>
          <w:bCs/>
          <w:sz w:val="24"/>
        </w:rPr>
        <w:t>响应要求：</w:t>
      </w:r>
    </w:p>
    <w:p>
      <w:pPr>
        <w:spacing w:line="360" w:lineRule="auto"/>
        <w:rPr>
          <w:rFonts w:ascii="宋体" w:hAnsi="宋体" w:cs="宋体"/>
          <w:sz w:val="24"/>
        </w:rPr>
      </w:pPr>
      <w:r>
        <w:rPr>
          <w:rFonts w:hint="eastAsia" w:ascii="宋体" w:hAnsi="宋体" w:cs="宋体"/>
          <w:sz w:val="24"/>
        </w:rPr>
        <w:t>1、提供有效的营业执照复印件并加盖公司公章。</w:t>
      </w:r>
    </w:p>
    <w:p>
      <w:pPr>
        <w:spacing w:line="360" w:lineRule="auto"/>
        <w:rPr>
          <w:rFonts w:ascii="宋体" w:hAnsi="宋体" w:cs="宋体"/>
          <w:sz w:val="24"/>
        </w:rPr>
      </w:pPr>
      <w:r>
        <w:rPr>
          <w:rFonts w:hint="eastAsia" w:ascii="宋体" w:hAnsi="宋体" w:cs="宋体"/>
          <w:sz w:val="24"/>
        </w:rPr>
        <w:t>2、提供自采购公告发布之日起至公告截止日内任意时间的“信用中国”网站（www.creditchina.gov.cn）的响应供应商信用查询网页截图。</w:t>
      </w:r>
    </w:p>
    <w:p>
      <w:pPr>
        <w:spacing w:line="360" w:lineRule="auto"/>
        <w:rPr>
          <w:rFonts w:ascii="宋体" w:hAnsi="宋体" w:cs="宋体"/>
          <w:sz w:val="24"/>
        </w:rPr>
      </w:pPr>
      <w:r>
        <w:rPr>
          <w:rFonts w:hint="eastAsia" w:ascii="宋体" w:hAnsi="宋体" w:cs="宋体"/>
          <w:sz w:val="24"/>
        </w:rPr>
        <w:t>3、参与公司必须承诺所有数据要求真实可靠，如发生所供货物与合同、采购文件要求不符，甲方（使用方）有权拒绝收货或退货并终止合同，由此产生的一切责任和后果由乙方承担。</w:t>
      </w:r>
    </w:p>
    <w:p>
      <w:pPr>
        <w:spacing w:line="360" w:lineRule="auto"/>
        <w:rPr>
          <w:rFonts w:ascii="宋体" w:hAnsi="宋体" w:cs="宋体"/>
          <w:sz w:val="24"/>
        </w:rPr>
      </w:pPr>
      <w:r>
        <w:rPr>
          <w:rFonts w:hint="eastAsia" w:ascii="宋体" w:hAnsi="宋体" w:cs="宋体"/>
          <w:sz w:val="24"/>
        </w:rPr>
        <w:t>4、不接受联合体响应，不允许分包和转包。</w:t>
      </w:r>
    </w:p>
    <w:p>
      <w:pPr>
        <w:spacing w:line="360" w:lineRule="auto"/>
        <w:rPr>
          <w:rFonts w:ascii="宋体" w:hAnsi="宋体" w:cs="宋体"/>
          <w:sz w:val="24"/>
        </w:rPr>
      </w:pPr>
      <w:r>
        <w:rPr>
          <w:rFonts w:hint="eastAsia" w:ascii="宋体" w:hAnsi="宋体" w:cs="宋体"/>
          <w:sz w:val="24"/>
        </w:rPr>
        <w:t>5、响应文件一正三副（固定装订，不强制要求胶装），必须档案袋密封于采购现场统一递交，一个项目对应一个档案袋。</w:t>
      </w:r>
    </w:p>
    <w:p>
      <w:pPr>
        <w:spacing w:line="360" w:lineRule="auto"/>
        <w:rPr>
          <w:rFonts w:ascii="宋体" w:hAnsi="宋体" w:cs="宋体"/>
          <w:sz w:val="24"/>
        </w:rPr>
      </w:pPr>
      <w:r>
        <w:rPr>
          <w:rFonts w:hint="eastAsia" w:ascii="宋体" w:hAnsi="宋体" w:cs="宋体"/>
          <w:sz w:val="24"/>
        </w:rPr>
        <w:t>6、采购时间初步定于</w:t>
      </w:r>
      <w:r>
        <w:rPr>
          <w:rFonts w:hint="eastAsia" w:ascii="宋体" w:hAnsi="宋体" w:cs="宋体"/>
          <w:b/>
          <w:color w:val="FF0000"/>
          <w:sz w:val="24"/>
        </w:rPr>
        <w:t>2025年</w:t>
      </w:r>
      <w:r>
        <w:rPr>
          <w:rFonts w:hint="eastAsia" w:ascii="宋体" w:hAnsi="宋体" w:cs="宋体"/>
          <w:b/>
          <w:color w:val="FF0000"/>
          <w:sz w:val="24"/>
          <w:u w:val="none"/>
        </w:rPr>
        <w:t>0</w:t>
      </w:r>
      <w:r>
        <w:rPr>
          <w:rFonts w:hint="eastAsia" w:ascii="宋体" w:hAnsi="宋体" w:cs="宋体"/>
          <w:b/>
          <w:color w:val="FF0000"/>
          <w:sz w:val="24"/>
          <w:u w:val="none"/>
          <w:lang w:val="en-US" w:eastAsia="zh-CN"/>
        </w:rPr>
        <w:t>6</w:t>
      </w:r>
      <w:r>
        <w:rPr>
          <w:rFonts w:hint="eastAsia" w:ascii="宋体" w:hAnsi="宋体" w:cs="宋体"/>
          <w:b/>
          <w:color w:val="FF0000"/>
          <w:sz w:val="24"/>
          <w:u w:val="none"/>
        </w:rPr>
        <w:t>月</w:t>
      </w:r>
      <w:r>
        <w:rPr>
          <w:rFonts w:hint="eastAsia" w:ascii="宋体" w:hAnsi="宋体" w:cs="宋体"/>
          <w:b/>
          <w:color w:val="FF0000"/>
          <w:sz w:val="24"/>
          <w:u w:val="none"/>
          <w:lang w:val="en-US" w:eastAsia="zh-CN"/>
        </w:rPr>
        <w:t>19</w:t>
      </w:r>
      <w:r>
        <w:rPr>
          <w:rFonts w:hint="eastAsia" w:ascii="宋体" w:hAnsi="宋体" w:cs="宋体"/>
          <w:b/>
          <w:color w:val="FF0000"/>
          <w:sz w:val="24"/>
          <w:u w:val="none"/>
        </w:rPr>
        <w:t>日</w:t>
      </w:r>
      <w:r>
        <w:rPr>
          <w:rFonts w:hint="eastAsia" w:ascii="宋体" w:hAnsi="宋体" w:cs="宋体"/>
          <w:b/>
          <w:color w:val="FF0000"/>
          <w:sz w:val="24"/>
          <w:u w:val="none"/>
          <w:lang w:val="en-US" w:eastAsia="zh-CN"/>
        </w:rPr>
        <w:t>9</w:t>
      </w:r>
      <w:r>
        <w:rPr>
          <w:rFonts w:hint="eastAsia" w:ascii="宋体" w:hAnsi="宋体" w:cs="宋体"/>
          <w:b/>
          <w:color w:val="FF0000"/>
          <w:sz w:val="24"/>
        </w:rPr>
        <w:t>时</w:t>
      </w:r>
      <w:r>
        <w:rPr>
          <w:rFonts w:hint="eastAsia" w:ascii="宋体" w:hAnsi="宋体" w:cs="宋体"/>
          <w:sz w:val="24"/>
        </w:rPr>
        <w:t>，地点：浙江大学医学院附属妇产科医院（杭州市学士路1号）</w:t>
      </w:r>
      <w:r>
        <w:rPr>
          <w:rFonts w:hint="eastAsia" w:ascii="宋体" w:hAnsi="宋体" w:cs="宋体"/>
          <w:b/>
          <w:sz w:val="24"/>
        </w:rPr>
        <w:t>1号楼13楼1305会议室</w:t>
      </w:r>
      <w:r>
        <w:rPr>
          <w:rFonts w:hint="eastAsia" w:ascii="宋体" w:hAnsi="宋体" w:cs="宋体"/>
          <w:sz w:val="24"/>
        </w:rPr>
        <w:t>，</w:t>
      </w:r>
      <w:r>
        <w:rPr>
          <w:rFonts w:hint="eastAsia" w:ascii="宋体" w:hAnsi="宋体" w:cs="宋体"/>
          <w:b/>
          <w:bCs/>
          <w:color w:val="FF0000"/>
          <w:sz w:val="24"/>
        </w:rPr>
        <w:t>报名</w:t>
      </w:r>
      <w:r>
        <w:rPr>
          <w:rFonts w:hint="eastAsia" w:ascii="宋体" w:hAnsi="宋体" w:cs="宋体"/>
          <w:b/>
          <w:color w:val="FF0000"/>
          <w:sz w:val="24"/>
        </w:rPr>
        <w:t>截止日期为0</w:t>
      </w:r>
      <w:r>
        <w:rPr>
          <w:rFonts w:hint="eastAsia" w:ascii="宋体" w:hAnsi="宋体" w:cs="宋体"/>
          <w:b/>
          <w:color w:val="FF0000"/>
          <w:sz w:val="24"/>
          <w:lang w:val="en-US" w:eastAsia="zh-CN"/>
        </w:rPr>
        <w:t>6</w:t>
      </w:r>
      <w:r>
        <w:rPr>
          <w:rFonts w:hint="eastAsia" w:ascii="宋体" w:hAnsi="宋体" w:cs="宋体"/>
          <w:b/>
          <w:color w:val="FF0000"/>
          <w:sz w:val="24"/>
        </w:rPr>
        <w:t>月</w:t>
      </w:r>
      <w:r>
        <w:rPr>
          <w:rFonts w:hint="eastAsia" w:ascii="宋体" w:hAnsi="宋体" w:cs="宋体"/>
          <w:b/>
          <w:color w:val="FF0000"/>
          <w:sz w:val="24"/>
          <w:lang w:val="en-US" w:eastAsia="zh-CN"/>
        </w:rPr>
        <w:t>17</w:t>
      </w:r>
      <w:r>
        <w:rPr>
          <w:rFonts w:hint="eastAsia" w:ascii="宋体" w:hAnsi="宋体" w:cs="宋体"/>
          <w:b/>
          <w:color w:val="FF0000"/>
          <w:sz w:val="24"/>
        </w:rPr>
        <w:t>日16:00</w:t>
      </w:r>
      <w:r>
        <w:rPr>
          <w:rFonts w:hint="eastAsia" w:ascii="宋体" w:hAnsi="宋体" w:cs="宋体"/>
          <w:sz w:val="24"/>
        </w:rPr>
        <w:t>（报名以邮件为准，邮件标题请注明采购编号及所投项目号，</w:t>
      </w:r>
      <w:r>
        <w:rPr>
          <w:rFonts w:hint="eastAsia" w:ascii="宋体" w:hAnsi="宋体" w:cs="宋体"/>
          <w:b/>
          <w:sz w:val="24"/>
        </w:rPr>
        <w:t>邮件内容请注明响应公司名称、授权人姓名及联系方式，生产厂家，规格型号等</w:t>
      </w: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7、以上事项均为必须项，任何一项不满足均取消响应资格。</w:t>
      </w:r>
    </w:p>
    <w:p>
      <w:pPr>
        <w:spacing w:line="360" w:lineRule="auto"/>
        <w:rPr>
          <w:rFonts w:ascii="宋体" w:hAnsi="宋体" w:cs="宋体"/>
          <w:b/>
          <w:bCs/>
          <w:sz w:val="24"/>
        </w:rPr>
      </w:pPr>
    </w:p>
    <w:p>
      <w:pPr>
        <w:spacing w:line="360" w:lineRule="auto"/>
        <w:rPr>
          <w:rFonts w:ascii="宋体" w:hAnsi="宋体" w:cs="宋体"/>
          <w:b/>
          <w:bCs/>
          <w:sz w:val="24"/>
        </w:rPr>
      </w:pPr>
    </w:p>
    <w:p>
      <w:pPr>
        <w:spacing w:line="360" w:lineRule="auto"/>
        <w:rPr>
          <w:rFonts w:ascii="宋体" w:hAnsi="宋体" w:cs="宋体"/>
          <w:b/>
          <w:bCs/>
          <w:sz w:val="24"/>
        </w:rPr>
      </w:pPr>
      <w:r>
        <w:rPr>
          <w:rFonts w:hint="eastAsia" w:ascii="宋体" w:hAnsi="宋体" w:cs="宋体"/>
          <w:b/>
          <w:bCs/>
          <w:sz w:val="24"/>
        </w:rPr>
        <w:t>其他事项：</w:t>
      </w:r>
    </w:p>
    <w:p>
      <w:pPr>
        <w:rPr>
          <w:rFonts w:ascii="宋体" w:hAnsi="宋体" w:cs="宋体"/>
          <w:sz w:val="24"/>
        </w:rPr>
      </w:pPr>
      <w:r>
        <w:rPr>
          <w:rFonts w:hint="eastAsia" w:ascii="宋体" w:hAnsi="宋体" w:cs="宋体"/>
          <w:sz w:val="24"/>
        </w:rPr>
        <w:t>咨询、报名电话：采购中心 施老师89991092。EMAIL：CGZX_SCF@163.com</w:t>
      </w:r>
    </w:p>
    <w:p>
      <w:pPr>
        <w:rPr>
          <w:rFonts w:ascii="宋体" w:hAnsi="宋体" w:cs="宋体"/>
        </w:rPr>
      </w:pPr>
      <w:bookmarkStart w:id="1" w:name="_Toc186548464"/>
      <w:r>
        <w:rPr>
          <w:rFonts w:hint="eastAsia" w:ascii="宋体" w:hAnsi="宋体" w:cs="宋体"/>
        </w:rPr>
        <w:br w:type="page"/>
      </w:r>
    </w:p>
    <w:p>
      <w:pPr>
        <w:pStyle w:val="12"/>
        <w:rPr>
          <w:rFonts w:ascii="宋体" w:hAnsi="宋体" w:cs="宋体"/>
        </w:rPr>
      </w:pPr>
      <w:r>
        <w:rPr>
          <w:rFonts w:hint="eastAsia" w:ascii="宋体" w:hAnsi="宋体" w:cs="宋体"/>
        </w:rPr>
        <w:t>第二章 采购内容及需求</w:t>
      </w:r>
      <w:bookmarkEnd w:id="1"/>
    </w:p>
    <w:p>
      <w:pPr>
        <w:rPr>
          <w:rFonts w:ascii="宋体" w:hAnsi="宋体" w:cs="宋体"/>
          <w:b/>
          <w:sz w:val="32"/>
          <w:szCs w:val="32"/>
        </w:rPr>
      </w:pPr>
      <w:r>
        <w:rPr>
          <w:rFonts w:hint="eastAsia" w:ascii="宋体" w:hAnsi="宋体" w:cs="宋体"/>
          <w:b/>
          <w:sz w:val="32"/>
          <w:szCs w:val="32"/>
        </w:rPr>
        <w:t>一、总体要求：</w:t>
      </w:r>
    </w:p>
    <w:p>
      <w:pPr>
        <w:spacing w:line="360" w:lineRule="auto"/>
        <w:rPr>
          <w:rFonts w:ascii="宋体" w:hAnsi="宋体" w:cs="宋体"/>
          <w:sz w:val="24"/>
        </w:rPr>
      </w:pPr>
      <w:r>
        <w:rPr>
          <w:rFonts w:hint="eastAsia" w:ascii="宋体" w:hAnsi="宋体" w:cs="宋体"/>
          <w:sz w:val="24"/>
        </w:rPr>
        <w:t>1、成交供应商在保证成交产品质量、执行国家物价的前提下按约定的品种、规格、数量、价格、供货方式等供货，保证临床使用不断档。</w:t>
      </w:r>
    </w:p>
    <w:p>
      <w:pPr>
        <w:spacing w:line="360" w:lineRule="auto"/>
        <w:rPr>
          <w:rFonts w:ascii="宋体" w:hAnsi="宋体" w:cs="宋体"/>
          <w:sz w:val="24"/>
        </w:rPr>
      </w:pPr>
      <w:r>
        <w:rPr>
          <w:rFonts w:hint="eastAsia" w:ascii="宋体" w:hAnsi="宋体" w:cs="宋体"/>
          <w:sz w:val="24"/>
        </w:rPr>
        <w:t>2、成交供应商必须产品齐全，不得以任何借口（如无货，采购量少等）不执行医院相关成交产品的采购计划。某些品种成交供应商确定无法供货，医院有权选择其他供应商。</w:t>
      </w:r>
    </w:p>
    <w:p>
      <w:pPr>
        <w:spacing w:line="360" w:lineRule="auto"/>
        <w:rPr>
          <w:rFonts w:ascii="宋体" w:hAnsi="宋体" w:cs="宋体"/>
          <w:sz w:val="24"/>
        </w:rPr>
      </w:pPr>
      <w:r>
        <w:rPr>
          <w:rFonts w:hint="eastAsia" w:ascii="宋体" w:hAnsi="宋体" w:cs="宋体"/>
          <w:sz w:val="24"/>
        </w:rPr>
        <w:t>3、签约或履约期间，有入围供应商不能签约或履约的，允许按评审结果排名先后替补。</w:t>
      </w:r>
    </w:p>
    <w:p>
      <w:pPr>
        <w:spacing w:line="360" w:lineRule="auto"/>
        <w:rPr>
          <w:rFonts w:ascii="宋体" w:hAnsi="宋体" w:cs="宋体"/>
          <w:sz w:val="24"/>
        </w:rPr>
      </w:pPr>
      <w:r>
        <w:rPr>
          <w:rFonts w:hint="eastAsia" w:ascii="宋体" w:hAnsi="宋体" w:cs="宋体"/>
          <w:sz w:val="24"/>
        </w:rPr>
        <w:t>4、若遇国家重大政策调整影响合同执行的情况，双方可共同友好协商解决。</w:t>
      </w:r>
    </w:p>
    <w:p>
      <w:pPr>
        <w:spacing w:line="360" w:lineRule="auto"/>
        <w:rPr>
          <w:rFonts w:ascii="宋体" w:hAnsi="宋体" w:cs="宋体"/>
          <w:sz w:val="24"/>
        </w:rPr>
      </w:pPr>
      <w:r>
        <w:rPr>
          <w:rFonts w:hint="eastAsia" w:ascii="宋体" w:hAnsi="宋体" w:cs="宋体"/>
          <w:sz w:val="24"/>
        </w:rPr>
        <w:t>5、“</w:t>
      </w:r>
      <w:bookmarkStart w:id="2" w:name="OLE_LINK1"/>
      <w:r>
        <w:rPr>
          <w:rFonts w:hint="eastAsia" w:ascii="宋体" w:hAnsi="宋体" w:cs="宋体"/>
          <w:sz w:val="24"/>
        </w:rPr>
        <w:t>▲</w:t>
      </w:r>
      <w:bookmarkEnd w:id="2"/>
      <w:r>
        <w:rPr>
          <w:rFonts w:hint="eastAsia" w:ascii="宋体" w:hAnsi="宋体" w:cs="宋体"/>
          <w:sz w:val="24"/>
        </w:rPr>
        <w:t>”为实质性条款，若不满足响应无效。“Δ”为重点条款。</w:t>
      </w:r>
    </w:p>
    <w:p>
      <w:pPr>
        <w:rPr>
          <w:rFonts w:ascii="宋体" w:hAnsi="宋体" w:cs="宋体"/>
          <w:b/>
          <w:sz w:val="32"/>
          <w:szCs w:val="32"/>
        </w:rPr>
      </w:pP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textAlignment w:val="baseline"/>
        <w:rPr>
          <w:rFonts w:ascii="宋体" w:hAnsi="宋体" w:cs="宋体"/>
          <w:b/>
          <w:sz w:val="32"/>
          <w:szCs w:val="32"/>
        </w:rPr>
      </w:pPr>
      <w:r>
        <w:rPr>
          <w:rFonts w:hint="eastAsia" w:ascii="宋体" w:hAnsi="宋体" w:cs="宋体"/>
          <w:b/>
          <w:sz w:val="32"/>
          <w:szCs w:val="32"/>
        </w:rPr>
        <w:t>二、采购内容技术要求：</w:t>
      </w:r>
    </w:p>
    <w:p>
      <w:pPr>
        <w:spacing w:line="360" w:lineRule="auto"/>
        <w:rPr>
          <w:rStyle w:val="49"/>
          <w:rFonts w:hint="default"/>
          <w:bCs/>
          <w:strike w:val="0"/>
          <w:kern w:val="2"/>
          <w:sz w:val="21"/>
          <w:szCs w:val="21"/>
          <w:lang w:val="en-US" w:eastAsia="zh-CN" w:bidi="ar"/>
        </w:rPr>
      </w:pPr>
      <w:r>
        <w:rPr>
          <w:rFonts w:hint="eastAsia" w:ascii="宋体" w:hAnsi="宋体" w:cs="宋体"/>
          <w:b/>
          <w:szCs w:val="21"/>
        </w:rPr>
        <w:t>项目</w:t>
      </w:r>
      <w:r>
        <w:rPr>
          <w:rFonts w:hint="eastAsia" w:ascii="宋体" w:hAnsi="宋体" w:cs="宋体"/>
          <w:b/>
          <w:szCs w:val="21"/>
          <w:lang w:eastAsia="zh-CN"/>
        </w:rPr>
        <w:t>一</w:t>
      </w:r>
      <w:r>
        <w:rPr>
          <w:rFonts w:hint="eastAsia" w:ascii="宋体" w:hAnsi="宋体" w:cs="宋体"/>
          <w:b/>
          <w:bCs/>
          <w:szCs w:val="21"/>
        </w:rPr>
        <w:t>：</w:t>
      </w:r>
      <w:r>
        <w:rPr>
          <w:rStyle w:val="56"/>
          <w:rFonts w:hint="default"/>
          <w:b/>
          <w:bCs/>
          <w:sz w:val="21"/>
          <w:szCs w:val="21"/>
          <w:lang w:bidi="ar"/>
        </w:rPr>
        <w:t>易制毒化学品</w:t>
      </w:r>
    </w:p>
    <w:p>
      <w:pPr>
        <w:pStyle w:val="24"/>
        <w:numPr>
          <w:ilvl w:val="0"/>
          <w:numId w:val="1"/>
        </w:numPr>
        <w:tabs>
          <w:tab w:val="left" w:pos="312"/>
        </w:tabs>
        <w:spacing w:line="360" w:lineRule="auto"/>
        <w:ind w:firstLine="0" w:firstLineChars="0"/>
        <w:rPr>
          <w:rStyle w:val="49"/>
          <w:rFonts w:hint="default"/>
          <w:bCs/>
          <w:strike w:val="0"/>
          <w:kern w:val="2"/>
          <w:sz w:val="21"/>
          <w:szCs w:val="21"/>
          <w:lang w:val="en-US" w:eastAsia="zh-CN" w:bidi="ar"/>
        </w:rPr>
      </w:pPr>
      <w:r>
        <w:rPr>
          <w:rStyle w:val="49"/>
          <w:rFonts w:hint="default"/>
          <w:bCs/>
          <w:strike w:val="0"/>
          <w:kern w:val="2"/>
          <w:sz w:val="21"/>
          <w:szCs w:val="21"/>
          <w:lang w:val="en-US" w:eastAsia="zh-CN" w:bidi="ar"/>
        </w:rPr>
        <w:t>▲易制毒化学品：通过浙江省易涉毒物品管控平台备案采购；涉及配送的商业公司，营业执照应具备配送易制毒等危险化学品的资质范围企业，且在易涉毒管控平台备案具备销售资格及承运单位运输备案证号等（提供相关证明材料）；</w:t>
      </w:r>
    </w:p>
    <w:p>
      <w:pPr>
        <w:pStyle w:val="24"/>
        <w:numPr>
          <w:ilvl w:val="0"/>
          <w:numId w:val="1"/>
        </w:numPr>
        <w:tabs>
          <w:tab w:val="left" w:pos="312"/>
        </w:tabs>
        <w:spacing w:line="360" w:lineRule="auto"/>
        <w:ind w:firstLine="0" w:firstLineChars="0"/>
        <w:rPr>
          <w:rStyle w:val="49"/>
          <w:rFonts w:hint="default"/>
          <w:bCs/>
          <w:strike w:val="0"/>
          <w:kern w:val="2"/>
          <w:sz w:val="21"/>
          <w:szCs w:val="21"/>
          <w:lang w:val="en-US" w:eastAsia="zh-CN" w:bidi="ar"/>
        </w:rPr>
      </w:pPr>
      <w:r>
        <w:rPr>
          <w:rStyle w:val="49"/>
          <w:rFonts w:hint="default"/>
          <w:bCs/>
          <w:strike w:val="0"/>
          <w:kern w:val="2"/>
          <w:sz w:val="21"/>
          <w:szCs w:val="21"/>
          <w:lang w:val="en-US" w:eastAsia="zh-CN" w:bidi="ar"/>
        </w:rPr>
        <w:t>供应商的配送需求：</w:t>
      </w:r>
      <w:r>
        <w:rPr>
          <w:rStyle w:val="49"/>
          <w:rFonts w:hint="eastAsia"/>
          <w:bCs/>
          <w:strike w:val="0"/>
          <w:kern w:val="2"/>
          <w:sz w:val="21"/>
          <w:szCs w:val="21"/>
          <w:lang w:val="en-US" w:eastAsia="zh-CN" w:bidi="ar"/>
        </w:rPr>
        <w:t>平台备案审核通过后，一周内送达。</w:t>
      </w:r>
    </w:p>
    <w:p>
      <w:pPr>
        <w:pStyle w:val="24"/>
        <w:numPr>
          <w:ilvl w:val="0"/>
          <w:numId w:val="1"/>
        </w:numPr>
        <w:tabs>
          <w:tab w:val="left" w:pos="312"/>
        </w:tabs>
        <w:spacing w:line="360" w:lineRule="auto"/>
        <w:ind w:firstLine="0" w:firstLineChars="0"/>
        <w:rPr>
          <w:rStyle w:val="49"/>
          <w:rFonts w:hint="default"/>
          <w:bCs/>
          <w:sz w:val="21"/>
          <w:szCs w:val="21"/>
          <w:lang w:bidi="ar"/>
        </w:rPr>
      </w:pPr>
      <w:r>
        <w:rPr>
          <w:rStyle w:val="49"/>
          <w:rFonts w:hint="default"/>
          <w:bCs/>
          <w:sz w:val="21"/>
          <w:szCs w:val="21"/>
          <w:lang w:bidi="ar"/>
        </w:rPr>
        <w:t>项目明细及最高限价见下表：</w:t>
      </w:r>
    </w:p>
    <w:tbl>
      <w:tblPr>
        <w:tblStyle w:val="15"/>
        <w:tblW w:w="75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9"/>
        <w:gridCol w:w="855"/>
        <w:gridCol w:w="2126"/>
        <w:gridCol w:w="1161"/>
        <w:gridCol w:w="1816"/>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pPr>
              <w:jc w:val="center"/>
              <w:rPr>
                <w:rFonts w:ascii="宋体" w:hAnsi="宋体" w:cs="宋体"/>
                <w:b/>
                <w:bCs/>
                <w:szCs w:val="21"/>
              </w:rPr>
            </w:pPr>
            <w:r>
              <w:rPr>
                <w:rFonts w:hint="eastAsia" w:ascii="宋体" w:hAnsi="宋体" w:cs="宋体"/>
                <w:b/>
                <w:bCs/>
                <w:szCs w:val="21"/>
              </w:rPr>
              <w:t>序号</w:t>
            </w:r>
          </w:p>
        </w:tc>
        <w:tc>
          <w:tcPr>
            <w:tcW w:w="855" w:type="dxa"/>
            <w:vAlign w:val="center"/>
          </w:tcPr>
          <w:p>
            <w:pPr>
              <w:widowControl/>
              <w:jc w:val="center"/>
              <w:textAlignment w:val="center"/>
              <w:rPr>
                <w:rFonts w:ascii="宋体" w:hAnsi="宋体" w:cs="宋体"/>
                <w:b/>
                <w:bCs/>
                <w:color w:val="333333"/>
                <w:kern w:val="0"/>
                <w:szCs w:val="21"/>
                <w:lang w:bidi="ar"/>
              </w:rPr>
            </w:pPr>
            <w:r>
              <w:rPr>
                <w:rFonts w:hint="eastAsia" w:ascii="宋体" w:hAnsi="宋体" w:cs="宋体"/>
                <w:b/>
                <w:bCs/>
                <w:color w:val="333333"/>
                <w:kern w:val="0"/>
                <w:szCs w:val="21"/>
                <w:lang w:bidi="ar"/>
              </w:rPr>
              <w:t>分类</w:t>
            </w:r>
          </w:p>
        </w:tc>
        <w:tc>
          <w:tcPr>
            <w:tcW w:w="2126" w:type="dxa"/>
            <w:vAlign w:val="center"/>
          </w:tcPr>
          <w:p>
            <w:pPr>
              <w:widowControl/>
              <w:jc w:val="center"/>
              <w:textAlignment w:val="center"/>
              <w:rPr>
                <w:rFonts w:ascii="宋体" w:hAnsi="宋体" w:cs="宋体"/>
                <w:b/>
                <w:bCs/>
                <w:szCs w:val="21"/>
              </w:rPr>
            </w:pPr>
            <w:r>
              <w:rPr>
                <w:rFonts w:hint="eastAsia" w:ascii="宋体" w:hAnsi="宋体" w:cs="宋体"/>
                <w:b/>
                <w:bCs/>
                <w:color w:val="333333"/>
                <w:kern w:val="0"/>
                <w:szCs w:val="21"/>
                <w:lang w:bidi="ar"/>
              </w:rPr>
              <w:t>药品名称</w:t>
            </w:r>
          </w:p>
        </w:tc>
        <w:tc>
          <w:tcPr>
            <w:tcW w:w="1161" w:type="dxa"/>
            <w:vAlign w:val="center"/>
          </w:tcPr>
          <w:p>
            <w:pPr>
              <w:widowControl/>
              <w:jc w:val="center"/>
              <w:textAlignment w:val="top"/>
              <w:rPr>
                <w:rFonts w:ascii="宋体" w:hAnsi="宋体" w:cs="宋体"/>
                <w:color w:val="333333"/>
                <w:kern w:val="0"/>
                <w:szCs w:val="21"/>
                <w:lang w:bidi="ar"/>
              </w:rPr>
            </w:pPr>
            <w:r>
              <w:rPr>
                <w:rFonts w:hint="eastAsia" w:ascii="宋体" w:hAnsi="宋体" w:cs="宋体"/>
                <w:b/>
                <w:bCs/>
                <w:color w:val="333333"/>
                <w:kern w:val="0"/>
                <w:szCs w:val="21"/>
                <w:lang w:bidi="ar"/>
              </w:rPr>
              <w:t>药品规格</w:t>
            </w:r>
          </w:p>
        </w:tc>
        <w:tc>
          <w:tcPr>
            <w:tcW w:w="1816" w:type="dxa"/>
            <w:vAlign w:val="center"/>
          </w:tcPr>
          <w:p>
            <w:pPr>
              <w:widowControl/>
              <w:jc w:val="center"/>
              <w:textAlignment w:val="center"/>
              <w:rPr>
                <w:rFonts w:ascii="宋体" w:hAnsi="宋体" w:cs="宋体"/>
                <w:b/>
                <w:bCs/>
                <w:color w:val="333333"/>
                <w:kern w:val="0"/>
                <w:szCs w:val="21"/>
                <w:lang w:bidi="ar"/>
              </w:rPr>
            </w:pPr>
            <w:r>
              <w:rPr>
                <w:rFonts w:hint="eastAsia" w:ascii="宋体" w:hAnsi="宋体" w:cs="宋体"/>
                <w:b/>
                <w:bCs/>
                <w:color w:val="333333"/>
                <w:kern w:val="0"/>
                <w:szCs w:val="21"/>
                <w:lang w:bidi="ar"/>
              </w:rPr>
              <w:t>参考品牌</w:t>
            </w:r>
          </w:p>
        </w:tc>
        <w:tc>
          <w:tcPr>
            <w:tcW w:w="850" w:type="dxa"/>
            <w:vAlign w:val="center"/>
          </w:tcPr>
          <w:p>
            <w:pPr>
              <w:widowControl/>
              <w:jc w:val="center"/>
              <w:textAlignment w:val="center"/>
              <w:rPr>
                <w:rFonts w:ascii="宋体" w:hAnsi="宋体" w:cs="宋体"/>
                <w:b/>
                <w:bCs/>
                <w:szCs w:val="21"/>
              </w:rPr>
            </w:pPr>
            <w:r>
              <w:rPr>
                <w:rFonts w:hint="eastAsia" w:ascii="宋体" w:hAnsi="宋体" w:cs="宋体"/>
                <w:b/>
                <w:bCs/>
                <w:color w:val="333333"/>
                <w:kern w:val="0"/>
                <w:szCs w:val="21"/>
                <w:lang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1</w:t>
            </w:r>
          </w:p>
        </w:tc>
        <w:tc>
          <w:tcPr>
            <w:tcW w:w="855" w:type="dxa"/>
            <w:vMerge w:val="restart"/>
            <w:vAlign w:val="center"/>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易制毒化学品</w:t>
            </w:r>
          </w:p>
        </w:tc>
        <w:tc>
          <w:tcPr>
            <w:tcW w:w="2126" w:type="dxa"/>
            <w:vAlign w:val="center"/>
          </w:tcPr>
          <w:p>
            <w:pPr>
              <w:widowControl/>
              <w:jc w:val="center"/>
              <w:textAlignment w:val="top"/>
              <w:rPr>
                <w:rFonts w:ascii="宋体" w:hAnsi="宋体" w:cs="宋体"/>
                <w:szCs w:val="21"/>
              </w:rPr>
            </w:pPr>
            <w:r>
              <w:rPr>
                <w:rFonts w:hint="eastAsia" w:ascii="宋体" w:hAnsi="宋体" w:cs="宋体"/>
                <w:color w:val="333333"/>
                <w:kern w:val="0"/>
                <w:szCs w:val="21"/>
                <w:lang w:bidi="ar"/>
              </w:rPr>
              <w:t>丙酮</w:t>
            </w:r>
          </w:p>
        </w:tc>
        <w:tc>
          <w:tcPr>
            <w:tcW w:w="1161" w:type="dxa"/>
            <w:vAlign w:val="center"/>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500ml</w:t>
            </w:r>
          </w:p>
        </w:tc>
        <w:tc>
          <w:tcPr>
            <w:tcW w:w="1816" w:type="dxa"/>
            <w:vAlign w:val="center"/>
          </w:tcPr>
          <w:p>
            <w:pPr>
              <w:widowControl/>
              <w:jc w:val="center"/>
              <w:textAlignment w:val="top"/>
              <w:rPr>
                <w:rFonts w:ascii="宋体" w:hAnsi="宋体" w:cs="宋体"/>
                <w:color w:val="333333"/>
                <w:kern w:val="0"/>
                <w:szCs w:val="21"/>
                <w:lang w:bidi="ar"/>
              </w:rPr>
            </w:pPr>
            <w:r>
              <w:rPr>
                <w:rFonts w:ascii="楷体_GB2312" w:hAnsi="楷体_GB2312"/>
                <w:color w:val="333333"/>
                <w:highlight w:val="none"/>
              </w:rPr>
              <w:t>湖州双林</w:t>
            </w:r>
          </w:p>
        </w:tc>
        <w:tc>
          <w:tcPr>
            <w:tcW w:w="850" w:type="dxa"/>
            <w:vAlign w:val="center"/>
          </w:tcPr>
          <w:p>
            <w:pPr>
              <w:widowControl/>
              <w:jc w:val="center"/>
              <w:textAlignment w:val="top"/>
              <w:rPr>
                <w:rFonts w:ascii="宋体" w:hAnsi="宋体" w:cs="宋体"/>
                <w:szCs w:val="21"/>
              </w:rPr>
            </w:pPr>
            <w:r>
              <w:rPr>
                <w:rFonts w:hint="eastAsia" w:ascii="宋体" w:hAnsi="宋体" w:cs="宋体"/>
                <w:color w:val="333333"/>
                <w:kern w:val="0"/>
                <w:szCs w:val="21"/>
                <w:lang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pPr>
              <w:widowControl/>
              <w:jc w:val="center"/>
              <w:textAlignment w:val="top"/>
              <w:rPr>
                <w:rFonts w:ascii="宋体" w:hAnsi="宋体" w:cs="宋体"/>
                <w:color w:val="000000"/>
                <w:kern w:val="0"/>
                <w:szCs w:val="21"/>
                <w:lang w:bidi="ar"/>
              </w:rPr>
            </w:pPr>
            <w:r>
              <w:rPr>
                <w:rFonts w:hint="eastAsia" w:ascii="宋体" w:hAnsi="宋体" w:cs="宋体"/>
                <w:color w:val="000000"/>
                <w:kern w:val="0"/>
                <w:szCs w:val="21"/>
                <w:lang w:bidi="ar"/>
              </w:rPr>
              <w:t>2</w:t>
            </w:r>
          </w:p>
        </w:tc>
        <w:tc>
          <w:tcPr>
            <w:tcW w:w="855" w:type="dxa"/>
            <w:vMerge w:val="continue"/>
            <w:vAlign w:val="center"/>
          </w:tcPr>
          <w:p>
            <w:pPr>
              <w:widowControl/>
              <w:jc w:val="center"/>
              <w:textAlignment w:val="top"/>
              <w:rPr>
                <w:rFonts w:ascii="宋体" w:hAnsi="宋体" w:cs="宋体"/>
                <w:color w:val="333333"/>
                <w:kern w:val="0"/>
                <w:szCs w:val="21"/>
                <w:lang w:bidi="ar"/>
              </w:rPr>
            </w:pPr>
          </w:p>
        </w:tc>
        <w:tc>
          <w:tcPr>
            <w:tcW w:w="2126" w:type="dxa"/>
            <w:vAlign w:val="center"/>
          </w:tcPr>
          <w:p>
            <w:pPr>
              <w:widowControl/>
              <w:jc w:val="center"/>
              <w:textAlignment w:val="top"/>
              <w:rPr>
                <w:rFonts w:ascii="宋体" w:hAnsi="宋体" w:cs="宋体"/>
                <w:szCs w:val="21"/>
              </w:rPr>
            </w:pPr>
            <w:r>
              <w:rPr>
                <w:rFonts w:hint="eastAsia" w:ascii="宋体" w:hAnsi="宋体" w:cs="宋体"/>
                <w:color w:val="333333"/>
                <w:kern w:val="0"/>
                <w:szCs w:val="21"/>
                <w:lang w:bidi="ar"/>
              </w:rPr>
              <w:t>氯仿(AR)</w:t>
            </w:r>
          </w:p>
        </w:tc>
        <w:tc>
          <w:tcPr>
            <w:tcW w:w="1161" w:type="dxa"/>
            <w:vAlign w:val="center"/>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500ml</w:t>
            </w:r>
          </w:p>
        </w:tc>
        <w:tc>
          <w:tcPr>
            <w:tcW w:w="1816" w:type="dxa"/>
            <w:vAlign w:val="center"/>
          </w:tcPr>
          <w:p>
            <w:pPr>
              <w:widowControl/>
              <w:jc w:val="center"/>
              <w:textAlignment w:val="top"/>
              <w:rPr>
                <w:rFonts w:ascii="宋体" w:hAnsi="宋体" w:cs="宋体"/>
                <w:color w:val="333333"/>
                <w:kern w:val="0"/>
                <w:szCs w:val="21"/>
                <w:lang w:bidi="ar"/>
              </w:rPr>
            </w:pPr>
            <w:r>
              <w:rPr>
                <w:rFonts w:ascii="楷体_GB2312" w:hAnsi="楷体_GB2312"/>
                <w:color w:val="333333"/>
              </w:rPr>
              <w:t>西陇科学股份</w:t>
            </w:r>
          </w:p>
        </w:tc>
        <w:tc>
          <w:tcPr>
            <w:tcW w:w="850" w:type="dxa"/>
            <w:vAlign w:val="center"/>
          </w:tcPr>
          <w:p>
            <w:pPr>
              <w:widowControl/>
              <w:jc w:val="center"/>
              <w:textAlignment w:val="top"/>
              <w:rPr>
                <w:rFonts w:ascii="宋体" w:hAnsi="宋体" w:cs="宋体"/>
                <w:szCs w:val="21"/>
              </w:rPr>
            </w:pPr>
            <w:r>
              <w:rPr>
                <w:rFonts w:hint="eastAsia" w:ascii="宋体" w:hAnsi="宋体" w:cs="宋体"/>
                <w:color w:val="333333"/>
                <w:kern w:val="0"/>
                <w:szCs w:val="21"/>
                <w:lang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pPr>
              <w:widowControl/>
              <w:jc w:val="center"/>
              <w:textAlignment w:val="top"/>
              <w:rPr>
                <w:rFonts w:ascii="宋体" w:hAnsi="宋体" w:cs="宋体"/>
                <w:color w:val="000000"/>
                <w:kern w:val="0"/>
                <w:szCs w:val="21"/>
                <w:lang w:bidi="ar"/>
              </w:rPr>
            </w:pPr>
            <w:r>
              <w:rPr>
                <w:rFonts w:hint="eastAsia" w:ascii="宋体" w:hAnsi="宋体" w:cs="宋体"/>
                <w:color w:val="000000"/>
                <w:kern w:val="0"/>
                <w:szCs w:val="21"/>
                <w:lang w:bidi="ar"/>
              </w:rPr>
              <w:t>3</w:t>
            </w:r>
          </w:p>
        </w:tc>
        <w:tc>
          <w:tcPr>
            <w:tcW w:w="855" w:type="dxa"/>
            <w:vMerge w:val="continue"/>
            <w:vAlign w:val="center"/>
          </w:tcPr>
          <w:p>
            <w:pPr>
              <w:widowControl/>
              <w:jc w:val="center"/>
              <w:textAlignment w:val="center"/>
              <w:rPr>
                <w:rFonts w:ascii="宋体" w:hAnsi="宋体" w:cs="宋体"/>
                <w:color w:val="000000"/>
                <w:kern w:val="0"/>
                <w:szCs w:val="21"/>
                <w:lang w:bidi="ar"/>
              </w:rPr>
            </w:pPr>
          </w:p>
        </w:tc>
        <w:tc>
          <w:tcPr>
            <w:tcW w:w="2126"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盐酸(AR)</w:t>
            </w:r>
          </w:p>
        </w:tc>
        <w:tc>
          <w:tcPr>
            <w:tcW w:w="1161" w:type="dxa"/>
            <w:vAlign w:val="center"/>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500ml</w:t>
            </w:r>
          </w:p>
        </w:tc>
        <w:tc>
          <w:tcPr>
            <w:tcW w:w="1816" w:type="dxa"/>
            <w:vAlign w:val="center"/>
          </w:tcPr>
          <w:p>
            <w:pPr>
              <w:widowControl/>
              <w:jc w:val="center"/>
              <w:textAlignment w:val="center"/>
              <w:rPr>
                <w:rFonts w:ascii="宋体" w:hAnsi="宋体" w:cs="宋体"/>
                <w:color w:val="000000"/>
                <w:kern w:val="0"/>
                <w:szCs w:val="21"/>
                <w:lang w:bidi="ar"/>
              </w:rPr>
            </w:pPr>
            <w:r>
              <w:rPr>
                <w:rFonts w:hint="eastAsia"/>
                <w:sz w:val="22"/>
                <w:szCs w:val="22"/>
              </w:rPr>
              <w:t>杭州双林</w:t>
            </w:r>
            <w:r>
              <w:rPr>
                <w:rFonts w:hint="default"/>
                <w:sz w:val="22"/>
                <w:szCs w:val="22"/>
              </w:rPr>
              <w:t>/</w:t>
            </w:r>
            <w:r>
              <w:rPr>
                <w:rFonts w:ascii="楷体_GB2312" w:hAnsi="楷体_GB2312"/>
                <w:color w:val="333333"/>
              </w:rPr>
              <w:t>西陇科学股份</w:t>
            </w:r>
          </w:p>
        </w:tc>
        <w:tc>
          <w:tcPr>
            <w:tcW w:w="850"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瓶</w:t>
            </w:r>
          </w:p>
        </w:tc>
      </w:tr>
    </w:tbl>
    <w:p>
      <w:pPr>
        <w:spacing w:line="360" w:lineRule="auto"/>
        <w:rPr>
          <w:rFonts w:ascii="宋体" w:hAnsi="宋体" w:cs="宋体"/>
          <w:b/>
          <w:szCs w:val="21"/>
        </w:rPr>
      </w:pPr>
    </w:p>
    <w:p>
      <w:pPr>
        <w:spacing w:line="360" w:lineRule="auto"/>
        <w:rPr>
          <w:rFonts w:hint="eastAsia" w:ascii="宋体" w:hAnsi="宋体" w:cs="宋体"/>
          <w:b/>
          <w:color w:val="auto"/>
          <w:szCs w:val="21"/>
        </w:rPr>
      </w:pPr>
    </w:p>
    <w:p>
      <w:pPr>
        <w:spacing w:line="360" w:lineRule="auto"/>
        <w:rPr>
          <w:rStyle w:val="49"/>
          <w:rFonts w:hint="default"/>
          <w:b/>
          <w:color w:val="auto"/>
          <w:sz w:val="21"/>
          <w:szCs w:val="21"/>
          <w:lang w:bidi="ar"/>
        </w:rPr>
      </w:pPr>
      <w:r>
        <w:rPr>
          <w:rFonts w:hint="eastAsia" w:ascii="宋体" w:hAnsi="宋体" w:cs="宋体"/>
          <w:b/>
          <w:color w:val="auto"/>
          <w:szCs w:val="21"/>
        </w:rPr>
        <w:t>项目</w:t>
      </w:r>
      <w:r>
        <w:rPr>
          <w:rFonts w:hint="eastAsia" w:ascii="宋体" w:hAnsi="宋体" w:cs="宋体"/>
          <w:b/>
          <w:color w:val="auto"/>
          <w:szCs w:val="21"/>
          <w:lang w:eastAsia="zh-CN"/>
        </w:rPr>
        <w:t>二</w:t>
      </w:r>
      <w:r>
        <w:rPr>
          <w:rFonts w:hint="eastAsia" w:ascii="宋体" w:hAnsi="宋体" w:cs="宋体"/>
          <w:b/>
          <w:color w:val="auto"/>
          <w:szCs w:val="21"/>
        </w:rPr>
        <w:t>:</w:t>
      </w:r>
      <w:r>
        <w:rPr>
          <w:rFonts w:hint="eastAsia" w:ascii="宋体" w:hAnsi="宋体" w:cs="宋体"/>
          <w:b/>
          <w:color w:val="auto"/>
          <w:szCs w:val="21"/>
          <w:lang w:eastAsia="zh-CN"/>
        </w:rPr>
        <w:t>危险化学品</w:t>
      </w:r>
    </w:p>
    <w:p>
      <w:pPr>
        <w:numPr>
          <w:ilvl w:val="0"/>
          <w:numId w:val="2"/>
        </w:numPr>
        <w:spacing w:line="360" w:lineRule="auto"/>
        <w:rPr>
          <w:rStyle w:val="49"/>
          <w:rFonts w:hint="default"/>
          <w:bCs/>
          <w:color w:val="auto"/>
          <w:sz w:val="21"/>
          <w:szCs w:val="21"/>
          <w:lang w:bidi="ar"/>
        </w:rPr>
      </w:pPr>
      <w:r>
        <w:rPr>
          <w:rStyle w:val="49"/>
          <w:rFonts w:hint="eastAsia"/>
          <w:bCs/>
          <w:color w:val="auto"/>
          <w:sz w:val="21"/>
          <w:szCs w:val="21"/>
          <w:lang w:eastAsia="zh-CN" w:bidi="ar"/>
        </w:rPr>
        <w:t>危险化学品的资质要求：配送危险化学品需要供应商具备《危险化学品经营许可证》，及相关配送资质。</w:t>
      </w:r>
    </w:p>
    <w:p>
      <w:pPr>
        <w:numPr>
          <w:ilvl w:val="0"/>
          <w:numId w:val="2"/>
        </w:numPr>
        <w:spacing w:line="360" w:lineRule="auto"/>
        <w:rPr>
          <w:rStyle w:val="49"/>
          <w:rFonts w:hint="default"/>
          <w:bCs/>
          <w:color w:val="auto"/>
          <w:sz w:val="21"/>
          <w:szCs w:val="21"/>
          <w:lang w:bidi="ar"/>
        </w:rPr>
      </w:pPr>
      <w:r>
        <w:rPr>
          <w:rStyle w:val="49"/>
          <w:rFonts w:hint="default"/>
          <w:bCs/>
          <w:color w:val="auto"/>
          <w:sz w:val="21"/>
          <w:szCs w:val="21"/>
          <w:lang w:bidi="ar"/>
        </w:rPr>
        <w:t>供应商的配送需求：危险化学品要求供应商能一周内送达，消毒剂及试剂类订单发送后要求供应商能当天或者次日送达。</w:t>
      </w:r>
    </w:p>
    <w:p>
      <w:pPr>
        <w:numPr>
          <w:ilvl w:val="0"/>
          <w:numId w:val="2"/>
        </w:numPr>
        <w:spacing w:line="360" w:lineRule="auto"/>
        <w:rPr>
          <w:rStyle w:val="49"/>
          <w:rFonts w:hint="default"/>
          <w:bCs/>
          <w:color w:val="auto"/>
          <w:sz w:val="21"/>
          <w:szCs w:val="21"/>
          <w:lang w:bidi="ar"/>
        </w:rPr>
      </w:pPr>
      <w:r>
        <w:rPr>
          <w:rStyle w:val="49"/>
          <w:rFonts w:hint="default"/>
          <w:bCs/>
          <w:color w:val="auto"/>
          <w:sz w:val="21"/>
          <w:szCs w:val="21"/>
          <w:lang w:bidi="ar"/>
        </w:rPr>
        <w:t>项目明细及最高限价见下表：</w:t>
      </w:r>
    </w:p>
    <w:tbl>
      <w:tblPr>
        <w:tblStyle w:val="15"/>
        <w:tblW w:w="8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1"/>
        <w:gridCol w:w="1131"/>
        <w:gridCol w:w="2294"/>
        <w:gridCol w:w="1078"/>
        <w:gridCol w:w="2207"/>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81" w:type="dxa"/>
            <w:vAlign w:val="center"/>
          </w:tcPr>
          <w:p>
            <w:pPr>
              <w:jc w:val="center"/>
              <w:rPr>
                <w:rFonts w:ascii="宋体" w:hAnsi="宋体" w:eastAsia="宋体" w:cs="宋体"/>
                <w:kern w:val="2"/>
                <w:sz w:val="21"/>
                <w:szCs w:val="21"/>
                <w:lang w:val="en-US" w:eastAsia="zh-CN" w:bidi="ar-SA"/>
              </w:rPr>
            </w:pPr>
            <w:r>
              <w:rPr>
                <w:rFonts w:hint="eastAsia" w:ascii="宋体" w:hAnsi="宋体" w:cs="宋体"/>
                <w:szCs w:val="21"/>
              </w:rPr>
              <w:t>序号</w:t>
            </w:r>
          </w:p>
        </w:tc>
        <w:tc>
          <w:tcPr>
            <w:tcW w:w="1131" w:type="dxa"/>
            <w:vAlign w:val="center"/>
          </w:tcPr>
          <w:p>
            <w:pPr>
              <w:widowControl/>
              <w:jc w:val="center"/>
              <w:textAlignment w:val="center"/>
              <w:rPr>
                <w:rFonts w:hint="eastAsia" w:ascii="宋体" w:hAnsi="宋体" w:eastAsia="宋体" w:cs="宋体"/>
                <w:b/>
                <w:bCs/>
                <w:color w:val="333333"/>
                <w:kern w:val="0"/>
                <w:szCs w:val="21"/>
                <w:lang w:eastAsia="zh-CN" w:bidi="ar"/>
              </w:rPr>
            </w:pPr>
            <w:r>
              <w:rPr>
                <w:rFonts w:hint="eastAsia" w:ascii="宋体" w:hAnsi="宋体" w:cs="宋体"/>
                <w:b/>
                <w:bCs/>
                <w:color w:val="333333"/>
                <w:kern w:val="0"/>
                <w:szCs w:val="21"/>
                <w:lang w:eastAsia="zh-CN" w:bidi="ar"/>
              </w:rPr>
              <w:t>分类</w:t>
            </w:r>
          </w:p>
        </w:tc>
        <w:tc>
          <w:tcPr>
            <w:tcW w:w="2294" w:type="dxa"/>
            <w:vAlign w:val="center"/>
          </w:tcPr>
          <w:p>
            <w:pPr>
              <w:widowControl/>
              <w:jc w:val="center"/>
              <w:textAlignment w:val="center"/>
              <w:rPr>
                <w:rFonts w:ascii="宋体" w:hAnsi="宋体" w:eastAsia="宋体" w:cs="宋体"/>
                <w:kern w:val="2"/>
                <w:sz w:val="21"/>
                <w:szCs w:val="21"/>
                <w:lang w:val="en-US" w:eastAsia="zh-CN" w:bidi="ar-SA"/>
              </w:rPr>
            </w:pPr>
            <w:r>
              <w:rPr>
                <w:rFonts w:hint="eastAsia" w:ascii="宋体" w:hAnsi="宋体" w:cs="宋体"/>
                <w:b/>
                <w:bCs/>
                <w:color w:val="333333"/>
                <w:kern w:val="0"/>
                <w:szCs w:val="21"/>
                <w:lang w:bidi="ar"/>
              </w:rPr>
              <w:t>药品名称</w:t>
            </w:r>
          </w:p>
        </w:tc>
        <w:tc>
          <w:tcPr>
            <w:tcW w:w="1078" w:type="dxa"/>
            <w:vAlign w:val="center"/>
          </w:tcPr>
          <w:p>
            <w:pPr>
              <w:widowControl/>
              <w:jc w:val="center"/>
              <w:textAlignment w:val="center"/>
              <w:rPr>
                <w:rFonts w:ascii="宋体" w:hAnsi="宋体" w:eastAsia="宋体" w:cs="宋体"/>
                <w:kern w:val="2"/>
                <w:sz w:val="21"/>
                <w:szCs w:val="21"/>
                <w:lang w:val="en-US" w:eastAsia="zh-CN" w:bidi="ar-SA"/>
              </w:rPr>
            </w:pPr>
            <w:r>
              <w:rPr>
                <w:rFonts w:hint="eastAsia" w:ascii="宋体" w:hAnsi="宋体" w:cs="宋体"/>
                <w:b/>
                <w:bCs/>
                <w:color w:val="333333"/>
                <w:kern w:val="0"/>
                <w:szCs w:val="21"/>
                <w:lang w:bidi="ar"/>
              </w:rPr>
              <w:t>药品规格</w:t>
            </w:r>
          </w:p>
        </w:tc>
        <w:tc>
          <w:tcPr>
            <w:tcW w:w="2207" w:type="dxa"/>
            <w:vAlign w:val="center"/>
          </w:tcPr>
          <w:p>
            <w:pPr>
              <w:widowControl/>
              <w:jc w:val="center"/>
              <w:textAlignment w:val="center"/>
              <w:rPr>
                <w:rFonts w:ascii="宋体" w:hAnsi="宋体" w:eastAsia="宋体" w:cs="宋体"/>
                <w:kern w:val="2"/>
                <w:sz w:val="21"/>
                <w:szCs w:val="21"/>
                <w:lang w:val="en-US" w:eastAsia="zh-CN" w:bidi="ar-SA"/>
              </w:rPr>
            </w:pPr>
            <w:r>
              <w:rPr>
                <w:rFonts w:hint="eastAsia" w:ascii="宋体" w:hAnsi="宋体" w:cs="宋体"/>
                <w:szCs w:val="21"/>
              </w:rPr>
              <w:t>参考产地</w:t>
            </w:r>
          </w:p>
        </w:tc>
        <w:tc>
          <w:tcPr>
            <w:tcW w:w="709" w:type="dxa"/>
            <w:vAlign w:val="center"/>
          </w:tcPr>
          <w:p>
            <w:pPr>
              <w:pStyle w:val="24"/>
              <w:tabs>
                <w:tab w:val="left" w:pos="312"/>
              </w:tabs>
              <w:spacing w:line="360" w:lineRule="auto"/>
              <w:ind w:firstLine="0" w:firstLineChars="0"/>
              <w:jc w:val="center"/>
              <w:rPr>
                <w:rFonts w:ascii="宋体" w:hAnsi="宋体" w:eastAsia="宋体" w:cs="宋体"/>
                <w:kern w:val="2"/>
                <w:sz w:val="21"/>
                <w:szCs w:val="21"/>
                <w:lang w:val="en-US" w:eastAsia="zh-CN" w:bidi="ar-SA"/>
              </w:rPr>
            </w:pPr>
            <w:r>
              <w:rPr>
                <w:rFonts w:hint="eastAsia" w:ascii="宋体" w:hAnsi="宋体" w:cs="宋体"/>
                <w:b/>
                <w:bCs/>
                <w:color w:val="333333"/>
                <w:kern w:val="0"/>
                <w:szCs w:val="21"/>
                <w:lang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vAlign w:val="top"/>
          </w:tcPr>
          <w:p>
            <w:pPr>
              <w:widowControl/>
              <w:jc w:val="center"/>
              <w:textAlignment w:val="top"/>
              <w:rPr>
                <w:rFonts w:hint="eastAsia" w:ascii="宋体" w:hAnsi="宋体" w:eastAsia="宋体" w:cs="宋体"/>
                <w:kern w:val="2"/>
                <w:sz w:val="21"/>
                <w:szCs w:val="21"/>
                <w:lang w:val="en-US" w:eastAsia="zh-CN" w:bidi="ar-SA"/>
              </w:rPr>
            </w:pPr>
            <w:r>
              <w:rPr>
                <w:rFonts w:hint="eastAsia" w:ascii="宋体" w:hAnsi="宋体" w:cs="宋体"/>
                <w:color w:val="000000"/>
                <w:kern w:val="0"/>
                <w:szCs w:val="21"/>
                <w:lang w:bidi="ar"/>
              </w:rPr>
              <w:t>1</w:t>
            </w:r>
          </w:p>
        </w:tc>
        <w:tc>
          <w:tcPr>
            <w:tcW w:w="1131" w:type="dxa"/>
            <w:vMerge w:val="restart"/>
            <w:vAlign w:val="center"/>
          </w:tcPr>
          <w:p>
            <w:pPr>
              <w:widowControl/>
              <w:jc w:val="center"/>
              <w:textAlignment w:val="top"/>
              <w:rPr>
                <w:rFonts w:hint="eastAsia" w:ascii="宋体" w:hAnsi="宋体" w:eastAsia="宋体" w:cs="宋体"/>
                <w:color w:val="333333"/>
                <w:kern w:val="0"/>
                <w:szCs w:val="21"/>
                <w:lang w:eastAsia="zh-CN" w:bidi="ar"/>
              </w:rPr>
            </w:pPr>
            <w:r>
              <w:rPr>
                <w:rFonts w:hint="eastAsia" w:ascii="宋体" w:hAnsi="宋体" w:cs="宋体"/>
                <w:color w:val="333333"/>
                <w:kern w:val="0"/>
                <w:szCs w:val="21"/>
                <w:lang w:eastAsia="zh-CN" w:bidi="ar"/>
              </w:rPr>
              <w:t>危化品</w:t>
            </w:r>
          </w:p>
        </w:tc>
        <w:tc>
          <w:tcPr>
            <w:tcW w:w="2294" w:type="dxa"/>
            <w:vAlign w:val="top"/>
          </w:tcPr>
          <w:p>
            <w:pPr>
              <w:widowControl/>
              <w:jc w:val="center"/>
              <w:textAlignment w:val="top"/>
              <w:rPr>
                <w:rFonts w:hint="eastAsia" w:ascii="宋体" w:hAnsi="宋体" w:eastAsia="宋体" w:cs="宋体"/>
                <w:kern w:val="2"/>
                <w:sz w:val="21"/>
                <w:szCs w:val="21"/>
                <w:lang w:val="en-US" w:eastAsia="zh-CN" w:bidi="ar-SA"/>
              </w:rPr>
            </w:pPr>
            <w:r>
              <w:rPr>
                <w:rFonts w:hint="eastAsia" w:ascii="宋体" w:hAnsi="宋体" w:cs="宋体"/>
                <w:color w:val="333333"/>
                <w:kern w:val="0"/>
                <w:szCs w:val="21"/>
                <w:lang w:bidi="ar"/>
              </w:rPr>
              <w:t>75%酒精</w:t>
            </w:r>
          </w:p>
        </w:tc>
        <w:tc>
          <w:tcPr>
            <w:tcW w:w="1078" w:type="dxa"/>
            <w:vAlign w:val="top"/>
          </w:tcPr>
          <w:p>
            <w:pPr>
              <w:widowControl/>
              <w:jc w:val="center"/>
              <w:textAlignment w:val="top"/>
              <w:rPr>
                <w:rFonts w:hint="eastAsia" w:ascii="宋体" w:hAnsi="宋体" w:eastAsia="宋体" w:cs="宋体"/>
                <w:kern w:val="2"/>
                <w:sz w:val="21"/>
                <w:szCs w:val="21"/>
                <w:lang w:val="en-US" w:eastAsia="zh-CN" w:bidi="ar-SA"/>
              </w:rPr>
            </w:pPr>
            <w:r>
              <w:rPr>
                <w:rFonts w:hint="eastAsia" w:ascii="宋体" w:hAnsi="宋体" w:cs="宋体"/>
                <w:color w:val="333333"/>
                <w:kern w:val="0"/>
                <w:szCs w:val="21"/>
                <w:lang w:bidi="ar"/>
              </w:rPr>
              <w:t>500ml</w:t>
            </w:r>
          </w:p>
        </w:tc>
        <w:tc>
          <w:tcPr>
            <w:tcW w:w="2207" w:type="dxa"/>
            <w:vAlign w:val="top"/>
          </w:tcPr>
          <w:p>
            <w:pPr>
              <w:widowControl/>
              <w:jc w:val="center"/>
              <w:textAlignment w:val="top"/>
              <w:rPr>
                <w:rFonts w:hint="eastAsia" w:ascii="宋体" w:hAnsi="宋体" w:eastAsia="宋体" w:cs="宋体"/>
                <w:kern w:val="2"/>
                <w:sz w:val="21"/>
                <w:szCs w:val="21"/>
                <w:lang w:val="en-US" w:eastAsia="zh-CN" w:bidi="ar-SA"/>
              </w:rPr>
            </w:pPr>
            <w:r>
              <w:rPr>
                <w:rFonts w:ascii="楷体_GB2312" w:hAnsi="楷体_GB2312" w:cs="Arial"/>
                <w:color w:val="333333"/>
              </w:rPr>
              <w:t>安徽安特</w:t>
            </w:r>
          </w:p>
        </w:tc>
        <w:tc>
          <w:tcPr>
            <w:tcW w:w="709" w:type="dxa"/>
            <w:vAlign w:val="top"/>
          </w:tcPr>
          <w:p>
            <w:pPr>
              <w:widowControl/>
              <w:jc w:val="center"/>
              <w:textAlignment w:val="top"/>
              <w:rPr>
                <w:rFonts w:hint="eastAsia" w:ascii="宋体" w:hAnsi="宋体" w:eastAsia="宋体" w:cs="宋体"/>
                <w:kern w:val="2"/>
                <w:sz w:val="21"/>
                <w:szCs w:val="21"/>
                <w:lang w:val="en-US" w:eastAsia="zh-CN" w:bidi="ar-SA"/>
              </w:rPr>
            </w:pPr>
            <w:r>
              <w:rPr>
                <w:rFonts w:hint="eastAsia" w:ascii="宋体" w:hAnsi="宋体" w:cs="宋体"/>
                <w:color w:val="333333"/>
                <w:kern w:val="0"/>
                <w:szCs w:val="21"/>
                <w:lang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vAlign w:val="top"/>
          </w:tcPr>
          <w:p>
            <w:pPr>
              <w:widowControl/>
              <w:jc w:val="center"/>
              <w:textAlignment w:val="top"/>
              <w:rPr>
                <w:rFonts w:hint="eastAsia" w:ascii="宋体" w:hAnsi="宋体" w:eastAsia="宋体" w:cs="宋体"/>
                <w:kern w:val="2"/>
                <w:sz w:val="21"/>
                <w:szCs w:val="21"/>
                <w:lang w:val="en-US" w:eastAsia="zh-CN" w:bidi="ar-SA"/>
              </w:rPr>
            </w:pPr>
            <w:r>
              <w:rPr>
                <w:rFonts w:hint="eastAsia" w:ascii="宋体" w:hAnsi="宋体" w:cs="宋体"/>
                <w:color w:val="000000"/>
                <w:kern w:val="0"/>
                <w:szCs w:val="21"/>
                <w:lang w:bidi="ar"/>
              </w:rPr>
              <w:t>2</w:t>
            </w:r>
          </w:p>
        </w:tc>
        <w:tc>
          <w:tcPr>
            <w:tcW w:w="1131" w:type="dxa"/>
            <w:vMerge w:val="continue"/>
            <w:vAlign w:val="top"/>
          </w:tcPr>
          <w:p>
            <w:pPr>
              <w:widowControl/>
              <w:jc w:val="center"/>
              <w:textAlignment w:val="top"/>
              <w:rPr>
                <w:rFonts w:hint="eastAsia" w:ascii="宋体" w:hAnsi="宋体" w:cs="宋体"/>
                <w:color w:val="333333"/>
                <w:kern w:val="0"/>
                <w:szCs w:val="21"/>
                <w:lang w:bidi="ar"/>
              </w:rPr>
            </w:pPr>
          </w:p>
        </w:tc>
        <w:tc>
          <w:tcPr>
            <w:tcW w:w="2294" w:type="dxa"/>
            <w:vAlign w:val="top"/>
          </w:tcPr>
          <w:p>
            <w:pPr>
              <w:widowControl/>
              <w:jc w:val="center"/>
              <w:textAlignment w:val="top"/>
              <w:rPr>
                <w:rFonts w:hint="eastAsia" w:ascii="宋体" w:hAnsi="宋体" w:eastAsia="宋体" w:cs="宋体"/>
                <w:kern w:val="2"/>
                <w:sz w:val="21"/>
                <w:szCs w:val="21"/>
                <w:lang w:val="en-US" w:eastAsia="zh-CN" w:bidi="ar-SA"/>
              </w:rPr>
            </w:pPr>
            <w:r>
              <w:rPr>
                <w:rFonts w:hint="eastAsia" w:ascii="宋体" w:hAnsi="宋体" w:cs="宋体"/>
                <w:color w:val="333333"/>
                <w:kern w:val="0"/>
                <w:szCs w:val="21"/>
                <w:lang w:bidi="ar"/>
              </w:rPr>
              <w:t>95%酒精</w:t>
            </w:r>
          </w:p>
        </w:tc>
        <w:tc>
          <w:tcPr>
            <w:tcW w:w="1078" w:type="dxa"/>
            <w:vAlign w:val="top"/>
          </w:tcPr>
          <w:p>
            <w:pPr>
              <w:widowControl/>
              <w:jc w:val="center"/>
              <w:textAlignment w:val="top"/>
              <w:rPr>
                <w:rFonts w:hint="eastAsia" w:ascii="宋体" w:hAnsi="宋体" w:eastAsia="宋体" w:cs="宋体"/>
                <w:kern w:val="2"/>
                <w:sz w:val="21"/>
                <w:szCs w:val="21"/>
                <w:lang w:val="en-US" w:eastAsia="zh-CN" w:bidi="ar-SA"/>
              </w:rPr>
            </w:pPr>
            <w:r>
              <w:rPr>
                <w:rFonts w:hint="eastAsia" w:ascii="宋体" w:hAnsi="宋体" w:cs="宋体"/>
                <w:color w:val="333333"/>
                <w:kern w:val="0"/>
                <w:szCs w:val="21"/>
                <w:lang w:bidi="ar"/>
              </w:rPr>
              <w:t>500ml</w:t>
            </w:r>
          </w:p>
        </w:tc>
        <w:tc>
          <w:tcPr>
            <w:tcW w:w="2207" w:type="dxa"/>
            <w:vAlign w:val="top"/>
          </w:tcPr>
          <w:p>
            <w:pPr>
              <w:widowControl/>
              <w:jc w:val="center"/>
              <w:textAlignment w:val="top"/>
              <w:rPr>
                <w:rFonts w:hint="eastAsia" w:ascii="宋体" w:hAnsi="宋体" w:eastAsia="宋体" w:cs="宋体"/>
                <w:kern w:val="2"/>
                <w:sz w:val="21"/>
                <w:szCs w:val="21"/>
                <w:lang w:val="en-US" w:eastAsia="zh-CN" w:bidi="ar-SA"/>
              </w:rPr>
            </w:pPr>
            <w:r>
              <w:rPr>
                <w:rFonts w:ascii="楷体_GB2312" w:hAnsi="楷体_GB2312" w:cs="Arial"/>
                <w:color w:val="333333"/>
              </w:rPr>
              <w:t>安徽安特</w:t>
            </w:r>
          </w:p>
        </w:tc>
        <w:tc>
          <w:tcPr>
            <w:tcW w:w="709" w:type="dxa"/>
            <w:vAlign w:val="top"/>
          </w:tcPr>
          <w:p>
            <w:pPr>
              <w:widowControl/>
              <w:jc w:val="center"/>
              <w:textAlignment w:val="top"/>
              <w:rPr>
                <w:rFonts w:hint="eastAsia" w:ascii="宋体" w:hAnsi="宋体" w:eastAsia="宋体" w:cs="宋体"/>
                <w:kern w:val="2"/>
                <w:sz w:val="21"/>
                <w:szCs w:val="21"/>
                <w:lang w:val="en-US" w:eastAsia="zh-CN" w:bidi="ar-SA"/>
              </w:rPr>
            </w:pPr>
            <w:r>
              <w:rPr>
                <w:rFonts w:hint="eastAsia" w:ascii="宋体" w:hAnsi="宋体" w:cs="宋体"/>
                <w:color w:val="333333"/>
                <w:kern w:val="0"/>
                <w:szCs w:val="21"/>
                <w:lang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vAlign w:val="top"/>
          </w:tcPr>
          <w:p>
            <w:pPr>
              <w:widowControl/>
              <w:jc w:val="center"/>
              <w:textAlignment w:val="top"/>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3</w:t>
            </w:r>
          </w:p>
        </w:tc>
        <w:tc>
          <w:tcPr>
            <w:tcW w:w="1131" w:type="dxa"/>
            <w:vMerge w:val="continue"/>
            <w:vAlign w:val="center"/>
          </w:tcPr>
          <w:p>
            <w:pPr>
              <w:widowControl/>
              <w:jc w:val="center"/>
              <w:textAlignment w:val="center"/>
              <w:rPr>
                <w:rFonts w:hint="eastAsia" w:ascii="宋体" w:hAnsi="宋体" w:cs="宋体"/>
                <w:color w:val="000000"/>
                <w:kern w:val="0"/>
                <w:szCs w:val="21"/>
                <w:lang w:bidi="ar"/>
              </w:rPr>
            </w:pPr>
          </w:p>
        </w:tc>
        <w:tc>
          <w:tcPr>
            <w:tcW w:w="2294" w:type="dxa"/>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cs="宋体"/>
                <w:color w:val="000000"/>
                <w:kern w:val="0"/>
                <w:szCs w:val="21"/>
                <w:lang w:bidi="ar"/>
              </w:rPr>
              <w:t>75%乙醇</w:t>
            </w:r>
          </w:p>
        </w:tc>
        <w:tc>
          <w:tcPr>
            <w:tcW w:w="1078" w:type="dxa"/>
            <w:vAlign w:val="center"/>
          </w:tcPr>
          <w:p>
            <w:pPr>
              <w:widowControl/>
              <w:jc w:val="center"/>
              <w:textAlignment w:val="top"/>
              <w:rPr>
                <w:rFonts w:hint="eastAsia" w:ascii="宋体" w:hAnsi="宋体" w:eastAsia="宋体" w:cs="宋体"/>
                <w:color w:val="333333"/>
                <w:kern w:val="0"/>
                <w:sz w:val="21"/>
                <w:szCs w:val="21"/>
                <w:lang w:val="en-US" w:eastAsia="zh-CN" w:bidi="ar"/>
              </w:rPr>
            </w:pPr>
            <w:r>
              <w:rPr>
                <w:rFonts w:hint="eastAsia" w:ascii="宋体" w:hAnsi="宋体" w:cs="宋体"/>
                <w:color w:val="333333"/>
                <w:kern w:val="0"/>
                <w:szCs w:val="21"/>
                <w:lang w:bidi="ar"/>
              </w:rPr>
              <w:t>5L</w:t>
            </w:r>
          </w:p>
        </w:tc>
        <w:tc>
          <w:tcPr>
            <w:tcW w:w="2207" w:type="dxa"/>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sz w:val="22"/>
                <w:szCs w:val="22"/>
              </w:rPr>
              <w:t>湖州双林</w:t>
            </w:r>
          </w:p>
        </w:tc>
        <w:tc>
          <w:tcPr>
            <w:tcW w:w="709" w:type="dxa"/>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cs="宋体"/>
                <w:color w:val="000000"/>
                <w:kern w:val="0"/>
                <w:szCs w:val="21"/>
                <w:lang w:bidi="ar"/>
              </w:rPr>
              <w:t>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tcPr>
          <w:p>
            <w:pPr>
              <w:widowControl/>
              <w:jc w:val="center"/>
              <w:textAlignment w:val="top"/>
              <w:rPr>
                <w:rFonts w:hint="eastAsia"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4</w:t>
            </w:r>
          </w:p>
        </w:tc>
        <w:tc>
          <w:tcPr>
            <w:tcW w:w="1131" w:type="dxa"/>
            <w:vMerge w:val="continue"/>
          </w:tcPr>
          <w:p>
            <w:pPr>
              <w:widowControl/>
              <w:jc w:val="center"/>
              <w:textAlignment w:val="top"/>
              <w:rPr>
                <w:rFonts w:hint="eastAsia" w:ascii="宋体" w:hAnsi="宋体" w:cs="宋体"/>
                <w:color w:val="333333"/>
                <w:kern w:val="0"/>
                <w:szCs w:val="21"/>
                <w:lang w:bidi="ar"/>
              </w:rPr>
            </w:pPr>
          </w:p>
        </w:tc>
        <w:tc>
          <w:tcPr>
            <w:tcW w:w="2294" w:type="dxa"/>
          </w:tcPr>
          <w:p>
            <w:pPr>
              <w:widowControl/>
              <w:jc w:val="center"/>
              <w:textAlignment w:val="top"/>
              <w:rPr>
                <w:rFonts w:ascii="宋体" w:hAnsi="宋体" w:cs="宋体"/>
                <w:szCs w:val="21"/>
              </w:rPr>
            </w:pPr>
            <w:r>
              <w:rPr>
                <w:rFonts w:hint="eastAsia" w:ascii="宋体" w:hAnsi="宋体" w:cs="宋体"/>
                <w:color w:val="333333"/>
                <w:kern w:val="0"/>
                <w:szCs w:val="21"/>
                <w:lang w:bidi="ar"/>
              </w:rPr>
              <w:t>95%乙醇</w:t>
            </w:r>
          </w:p>
        </w:tc>
        <w:tc>
          <w:tcPr>
            <w:tcW w:w="1078"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2.5L</w:t>
            </w:r>
          </w:p>
        </w:tc>
        <w:tc>
          <w:tcPr>
            <w:tcW w:w="2207" w:type="dxa"/>
          </w:tcPr>
          <w:p>
            <w:pPr>
              <w:widowControl/>
              <w:jc w:val="center"/>
              <w:textAlignment w:val="top"/>
              <w:rPr>
                <w:rFonts w:ascii="宋体" w:hAnsi="宋体" w:cs="宋体"/>
                <w:color w:val="333333"/>
                <w:kern w:val="0"/>
                <w:szCs w:val="21"/>
                <w:lang w:bidi="ar"/>
              </w:rPr>
            </w:pPr>
            <w:r>
              <w:rPr>
                <w:rFonts w:ascii="楷体_GB2312" w:hAnsi="楷体_GB2312"/>
                <w:color w:val="333333"/>
              </w:rPr>
              <w:t>安徽安特</w:t>
            </w:r>
          </w:p>
        </w:tc>
        <w:tc>
          <w:tcPr>
            <w:tcW w:w="709" w:type="dxa"/>
          </w:tcPr>
          <w:p>
            <w:pPr>
              <w:widowControl/>
              <w:jc w:val="center"/>
              <w:textAlignment w:val="top"/>
              <w:rPr>
                <w:rFonts w:ascii="宋体" w:hAnsi="宋体" w:cs="宋体"/>
                <w:szCs w:val="21"/>
              </w:rPr>
            </w:pPr>
            <w:r>
              <w:rPr>
                <w:rFonts w:hint="eastAsia" w:ascii="宋体" w:hAnsi="宋体" w:cs="宋体"/>
                <w:color w:val="333333"/>
                <w:kern w:val="0"/>
                <w:szCs w:val="21"/>
                <w:lang w:bidi="ar"/>
              </w:rPr>
              <w:t>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tcPr>
          <w:p>
            <w:pPr>
              <w:widowControl/>
              <w:jc w:val="center"/>
              <w:textAlignment w:val="top"/>
              <w:rPr>
                <w:rFonts w:hint="eastAsia"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5</w:t>
            </w:r>
          </w:p>
        </w:tc>
        <w:tc>
          <w:tcPr>
            <w:tcW w:w="1131" w:type="dxa"/>
            <w:vMerge w:val="continue"/>
          </w:tcPr>
          <w:p>
            <w:pPr>
              <w:widowControl/>
              <w:jc w:val="center"/>
              <w:textAlignment w:val="top"/>
              <w:rPr>
                <w:rFonts w:hint="eastAsia" w:ascii="宋体" w:hAnsi="宋体" w:cs="宋体"/>
                <w:color w:val="333333"/>
                <w:kern w:val="0"/>
                <w:szCs w:val="21"/>
                <w:lang w:bidi="ar"/>
              </w:rPr>
            </w:pPr>
          </w:p>
        </w:tc>
        <w:tc>
          <w:tcPr>
            <w:tcW w:w="2294" w:type="dxa"/>
          </w:tcPr>
          <w:p>
            <w:pPr>
              <w:widowControl/>
              <w:jc w:val="center"/>
              <w:textAlignment w:val="top"/>
              <w:rPr>
                <w:rFonts w:ascii="宋体" w:hAnsi="宋体" w:cs="宋体"/>
                <w:strike/>
                <w:szCs w:val="21"/>
              </w:rPr>
            </w:pPr>
            <w:r>
              <w:rPr>
                <w:rFonts w:hint="eastAsia" w:ascii="宋体" w:hAnsi="宋体" w:cs="宋体"/>
                <w:color w:val="333333"/>
                <w:kern w:val="0"/>
                <w:szCs w:val="21"/>
                <w:lang w:bidi="ar"/>
              </w:rPr>
              <w:t>75%酒精</w:t>
            </w:r>
          </w:p>
        </w:tc>
        <w:tc>
          <w:tcPr>
            <w:tcW w:w="1078"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250ml</w:t>
            </w:r>
          </w:p>
        </w:tc>
        <w:tc>
          <w:tcPr>
            <w:tcW w:w="2207" w:type="dxa"/>
          </w:tcPr>
          <w:p>
            <w:pPr>
              <w:widowControl/>
              <w:jc w:val="center"/>
              <w:textAlignment w:val="top"/>
              <w:rPr>
                <w:rFonts w:ascii="宋体" w:hAnsi="宋体" w:cs="宋体"/>
                <w:color w:val="333333"/>
                <w:kern w:val="0"/>
                <w:szCs w:val="21"/>
                <w:lang w:bidi="ar"/>
              </w:rPr>
            </w:pPr>
            <w:r>
              <w:rPr>
                <w:rFonts w:ascii="楷体_GB2312" w:hAnsi="楷体_GB2312"/>
                <w:color w:val="333333"/>
              </w:rPr>
              <w:t>杭州欧拓普生物</w:t>
            </w:r>
          </w:p>
        </w:tc>
        <w:tc>
          <w:tcPr>
            <w:tcW w:w="709" w:type="dxa"/>
          </w:tcPr>
          <w:p>
            <w:pPr>
              <w:widowControl/>
              <w:jc w:val="center"/>
              <w:textAlignment w:val="top"/>
              <w:rPr>
                <w:rFonts w:ascii="宋体" w:hAnsi="宋体" w:cs="宋体"/>
                <w:szCs w:val="21"/>
              </w:rPr>
            </w:pPr>
            <w:r>
              <w:rPr>
                <w:rFonts w:hint="eastAsia" w:ascii="宋体" w:hAnsi="宋体" w:cs="宋体"/>
                <w:color w:val="333333"/>
                <w:kern w:val="0"/>
                <w:szCs w:val="21"/>
                <w:lang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tcPr>
          <w:p>
            <w:pPr>
              <w:widowControl/>
              <w:jc w:val="center"/>
              <w:textAlignment w:val="top"/>
              <w:rPr>
                <w:rFonts w:hint="eastAsia"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6</w:t>
            </w:r>
          </w:p>
        </w:tc>
        <w:tc>
          <w:tcPr>
            <w:tcW w:w="1131" w:type="dxa"/>
            <w:vMerge w:val="continue"/>
          </w:tcPr>
          <w:p>
            <w:pPr>
              <w:widowControl/>
              <w:jc w:val="center"/>
              <w:textAlignment w:val="top"/>
              <w:rPr>
                <w:rFonts w:hint="eastAsia" w:ascii="宋体" w:hAnsi="宋体" w:cs="宋体"/>
                <w:color w:val="333333"/>
                <w:kern w:val="0"/>
                <w:szCs w:val="21"/>
                <w:lang w:bidi="ar"/>
              </w:rPr>
            </w:pPr>
          </w:p>
        </w:tc>
        <w:tc>
          <w:tcPr>
            <w:tcW w:w="2294" w:type="dxa"/>
          </w:tcPr>
          <w:p>
            <w:pPr>
              <w:widowControl/>
              <w:jc w:val="center"/>
              <w:textAlignment w:val="top"/>
              <w:rPr>
                <w:rFonts w:ascii="宋体" w:hAnsi="宋体" w:cs="宋体"/>
                <w:szCs w:val="21"/>
              </w:rPr>
            </w:pPr>
            <w:r>
              <w:rPr>
                <w:rFonts w:hint="eastAsia" w:ascii="宋体" w:hAnsi="宋体" w:cs="宋体"/>
                <w:color w:val="333333"/>
                <w:kern w:val="0"/>
                <w:szCs w:val="21"/>
                <w:lang w:bidi="ar"/>
              </w:rPr>
              <w:t>二甲苯</w:t>
            </w:r>
          </w:p>
        </w:tc>
        <w:tc>
          <w:tcPr>
            <w:tcW w:w="1078"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500ml</w:t>
            </w:r>
          </w:p>
        </w:tc>
        <w:tc>
          <w:tcPr>
            <w:tcW w:w="2207" w:type="dxa"/>
          </w:tcPr>
          <w:p>
            <w:pPr>
              <w:widowControl/>
              <w:jc w:val="center"/>
              <w:textAlignment w:val="top"/>
              <w:rPr>
                <w:rFonts w:ascii="宋体" w:hAnsi="宋体" w:cs="宋体"/>
                <w:color w:val="333333"/>
                <w:kern w:val="0"/>
                <w:szCs w:val="21"/>
                <w:lang w:bidi="ar"/>
              </w:rPr>
            </w:pPr>
            <w:r>
              <w:rPr>
                <w:rFonts w:hint="eastAsia" w:ascii="楷体_GB2312" w:hAnsi="楷体_GB2312"/>
                <w:color w:val="333333"/>
                <w:highlight w:val="none"/>
              </w:rPr>
              <w:t>湖州双林</w:t>
            </w:r>
          </w:p>
        </w:tc>
        <w:tc>
          <w:tcPr>
            <w:tcW w:w="709" w:type="dxa"/>
          </w:tcPr>
          <w:p>
            <w:pPr>
              <w:widowControl/>
              <w:jc w:val="center"/>
              <w:textAlignment w:val="top"/>
              <w:rPr>
                <w:rFonts w:ascii="宋体" w:hAnsi="宋体" w:cs="宋体"/>
                <w:szCs w:val="21"/>
              </w:rPr>
            </w:pPr>
            <w:r>
              <w:rPr>
                <w:rFonts w:hint="eastAsia" w:ascii="宋体" w:hAnsi="宋体" w:cs="宋体"/>
                <w:color w:val="333333"/>
                <w:kern w:val="0"/>
                <w:szCs w:val="21"/>
                <w:lang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tcPr>
          <w:p>
            <w:pPr>
              <w:widowControl/>
              <w:jc w:val="center"/>
              <w:textAlignment w:val="top"/>
              <w:rPr>
                <w:rFonts w:hint="eastAsia"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7</w:t>
            </w:r>
          </w:p>
        </w:tc>
        <w:tc>
          <w:tcPr>
            <w:tcW w:w="1131" w:type="dxa"/>
            <w:vMerge w:val="continue"/>
          </w:tcPr>
          <w:p>
            <w:pPr>
              <w:widowControl/>
              <w:jc w:val="center"/>
              <w:textAlignment w:val="top"/>
              <w:rPr>
                <w:rFonts w:hint="eastAsia" w:ascii="宋体" w:hAnsi="宋体" w:cs="宋体"/>
                <w:color w:val="333333"/>
                <w:kern w:val="0"/>
                <w:szCs w:val="21"/>
                <w:lang w:bidi="ar"/>
              </w:rPr>
            </w:pPr>
          </w:p>
        </w:tc>
        <w:tc>
          <w:tcPr>
            <w:tcW w:w="2294" w:type="dxa"/>
          </w:tcPr>
          <w:p>
            <w:pPr>
              <w:widowControl/>
              <w:jc w:val="center"/>
              <w:textAlignment w:val="top"/>
              <w:rPr>
                <w:rFonts w:ascii="宋体" w:hAnsi="宋体" w:cs="宋体"/>
                <w:szCs w:val="21"/>
              </w:rPr>
            </w:pPr>
            <w:r>
              <w:rPr>
                <w:rFonts w:hint="eastAsia" w:ascii="宋体" w:hAnsi="宋体" w:cs="宋体"/>
                <w:color w:val="333333"/>
                <w:kern w:val="0"/>
                <w:szCs w:val="21"/>
                <w:lang w:bidi="ar"/>
              </w:rPr>
              <w:t>二甲苯(AR)</w:t>
            </w:r>
          </w:p>
        </w:tc>
        <w:tc>
          <w:tcPr>
            <w:tcW w:w="1078"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5L</w:t>
            </w:r>
          </w:p>
        </w:tc>
        <w:tc>
          <w:tcPr>
            <w:tcW w:w="2207" w:type="dxa"/>
          </w:tcPr>
          <w:p>
            <w:pPr>
              <w:widowControl/>
              <w:jc w:val="center"/>
              <w:textAlignment w:val="top"/>
              <w:rPr>
                <w:rFonts w:ascii="宋体" w:hAnsi="宋体" w:cs="宋体"/>
                <w:color w:val="333333"/>
                <w:kern w:val="0"/>
                <w:szCs w:val="21"/>
                <w:lang w:bidi="ar"/>
              </w:rPr>
            </w:pPr>
            <w:r>
              <w:rPr>
                <w:rFonts w:ascii="楷体_GB2312" w:hAnsi="楷体_GB2312"/>
                <w:color w:val="333333"/>
              </w:rPr>
              <w:t>永华化学科技</w:t>
            </w:r>
          </w:p>
        </w:tc>
        <w:tc>
          <w:tcPr>
            <w:tcW w:w="709" w:type="dxa"/>
          </w:tcPr>
          <w:p>
            <w:pPr>
              <w:widowControl/>
              <w:jc w:val="center"/>
              <w:textAlignment w:val="top"/>
              <w:rPr>
                <w:rFonts w:ascii="宋体" w:hAnsi="宋体" w:cs="宋体"/>
                <w:szCs w:val="21"/>
              </w:rPr>
            </w:pPr>
            <w:r>
              <w:rPr>
                <w:rFonts w:hint="eastAsia" w:ascii="宋体" w:hAnsi="宋体" w:cs="宋体"/>
                <w:color w:val="333333"/>
                <w:kern w:val="0"/>
                <w:szCs w:val="21"/>
                <w:lang w:bidi="ar"/>
              </w:rPr>
              <w:t>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tcPr>
          <w:p>
            <w:pPr>
              <w:widowControl/>
              <w:jc w:val="center"/>
              <w:textAlignment w:val="top"/>
              <w:rPr>
                <w:rFonts w:hint="eastAsia"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8</w:t>
            </w:r>
          </w:p>
        </w:tc>
        <w:tc>
          <w:tcPr>
            <w:tcW w:w="1131" w:type="dxa"/>
            <w:vMerge w:val="continue"/>
          </w:tcPr>
          <w:p>
            <w:pPr>
              <w:widowControl/>
              <w:jc w:val="center"/>
              <w:textAlignment w:val="top"/>
              <w:rPr>
                <w:rFonts w:hint="eastAsia" w:ascii="宋体" w:hAnsi="宋体" w:cs="宋体"/>
                <w:color w:val="333333"/>
                <w:kern w:val="0"/>
                <w:szCs w:val="21"/>
                <w:lang w:bidi="ar"/>
              </w:rPr>
            </w:pPr>
          </w:p>
        </w:tc>
        <w:tc>
          <w:tcPr>
            <w:tcW w:w="2294" w:type="dxa"/>
          </w:tcPr>
          <w:p>
            <w:pPr>
              <w:widowControl/>
              <w:jc w:val="center"/>
              <w:textAlignment w:val="top"/>
              <w:rPr>
                <w:rFonts w:ascii="宋体" w:hAnsi="宋体" w:cs="宋体"/>
                <w:szCs w:val="21"/>
              </w:rPr>
            </w:pPr>
            <w:r>
              <w:rPr>
                <w:rFonts w:hint="eastAsia" w:ascii="宋体" w:hAnsi="宋体" w:cs="宋体"/>
                <w:color w:val="333333"/>
                <w:kern w:val="0"/>
                <w:szCs w:val="21"/>
                <w:lang w:bidi="ar"/>
              </w:rPr>
              <w:t>甲醇(AR)</w:t>
            </w:r>
          </w:p>
        </w:tc>
        <w:tc>
          <w:tcPr>
            <w:tcW w:w="1078"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500ml</w:t>
            </w:r>
          </w:p>
        </w:tc>
        <w:tc>
          <w:tcPr>
            <w:tcW w:w="2207" w:type="dxa"/>
          </w:tcPr>
          <w:p>
            <w:pPr>
              <w:widowControl/>
              <w:jc w:val="center"/>
              <w:textAlignment w:val="top"/>
              <w:rPr>
                <w:rFonts w:ascii="宋体" w:hAnsi="宋体" w:cs="宋体"/>
                <w:color w:val="333333"/>
                <w:kern w:val="0"/>
                <w:szCs w:val="21"/>
                <w:lang w:bidi="ar"/>
              </w:rPr>
            </w:pPr>
            <w:r>
              <w:rPr>
                <w:rFonts w:hint="eastAsia" w:ascii="宋体" w:hAnsi="宋体" w:cs="宋体"/>
                <w:sz w:val="24"/>
              </w:rPr>
              <w:t>Δ</w:t>
            </w:r>
            <w:r>
              <w:rPr>
                <w:rFonts w:ascii="楷体_GB2312" w:hAnsi="楷体_GB2312"/>
                <w:color w:val="333333"/>
              </w:rPr>
              <w:t>江苏永华精细化</w:t>
            </w:r>
          </w:p>
        </w:tc>
        <w:tc>
          <w:tcPr>
            <w:tcW w:w="709" w:type="dxa"/>
          </w:tcPr>
          <w:p>
            <w:pPr>
              <w:widowControl/>
              <w:jc w:val="center"/>
              <w:textAlignment w:val="top"/>
              <w:rPr>
                <w:rFonts w:ascii="宋体" w:hAnsi="宋体" w:cs="宋体"/>
                <w:szCs w:val="21"/>
              </w:rPr>
            </w:pPr>
            <w:r>
              <w:rPr>
                <w:rFonts w:hint="eastAsia" w:ascii="宋体" w:hAnsi="宋体" w:cs="宋体"/>
                <w:color w:val="333333"/>
                <w:kern w:val="0"/>
                <w:szCs w:val="21"/>
                <w:lang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tcPr>
          <w:p>
            <w:pPr>
              <w:widowControl/>
              <w:jc w:val="center"/>
              <w:textAlignment w:val="top"/>
              <w:rPr>
                <w:rFonts w:hint="eastAsia"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9</w:t>
            </w:r>
          </w:p>
        </w:tc>
        <w:tc>
          <w:tcPr>
            <w:tcW w:w="1131" w:type="dxa"/>
            <w:vMerge w:val="continue"/>
          </w:tcPr>
          <w:p>
            <w:pPr>
              <w:widowControl/>
              <w:jc w:val="center"/>
              <w:textAlignment w:val="top"/>
              <w:rPr>
                <w:rFonts w:hint="eastAsia" w:ascii="宋体" w:hAnsi="宋体" w:cs="宋体"/>
                <w:color w:val="333333"/>
                <w:kern w:val="0"/>
                <w:szCs w:val="21"/>
                <w:lang w:bidi="ar"/>
              </w:rPr>
            </w:pPr>
          </w:p>
        </w:tc>
        <w:tc>
          <w:tcPr>
            <w:tcW w:w="2294" w:type="dxa"/>
          </w:tcPr>
          <w:p>
            <w:pPr>
              <w:widowControl/>
              <w:jc w:val="center"/>
              <w:textAlignment w:val="top"/>
              <w:rPr>
                <w:rFonts w:ascii="宋体" w:hAnsi="宋体" w:cs="宋体"/>
                <w:szCs w:val="21"/>
              </w:rPr>
            </w:pPr>
            <w:r>
              <w:rPr>
                <w:rFonts w:hint="eastAsia" w:ascii="宋体" w:hAnsi="宋体" w:cs="宋体"/>
                <w:color w:val="333333"/>
                <w:kern w:val="0"/>
                <w:szCs w:val="21"/>
                <w:lang w:bidi="ar"/>
              </w:rPr>
              <w:t>甲醇(AR)</w:t>
            </w:r>
          </w:p>
        </w:tc>
        <w:tc>
          <w:tcPr>
            <w:tcW w:w="1078" w:type="dxa"/>
            <w:vAlign w:val="bottom"/>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500ml</w:t>
            </w:r>
          </w:p>
        </w:tc>
        <w:tc>
          <w:tcPr>
            <w:tcW w:w="2207" w:type="dxa"/>
          </w:tcPr>
          <w:p>
            <w:pPr>
              <w:widowControl/>
              <w:jc w:val="center"/>
              <w:textAlignment w:val="bottom"/>
              <w:rPr>
                <w:rFonts w:ascii="宋体" w:hAnsi="宋体" w:cs="宋体"/>
                <w:color w:val="000000"/>
                <w:kern w:val="0"/>
                <w:szCs w:val="21"/>
                <w:lang w:bidi="ar"/>
              </w:rPr>
            </w:pPr>
            <w:r>
              <w:rPr>
                <w:rFonts w:hint="eastAsia" w:ascii="宋体" w:hAnsi="宋体" w:cs="宋体"/>
                <w:sz w:val="24"/>
              </w:rPr>
              <w:t>Δ</w:t>
            </w:r>
            <w:r>
              <w:rPr>
                <w:rFonts w:ascii="楷体_GB2312" w:hAnsi="楷体_GB2312"/>
                <w:color w:val="333333"/>
              </w:rPr>
              <w:t>国药集团化学</w:t>
            </w:r>
            <w:r>
              <w:rPr>
                <w:rFonts w:hint="eastAsia" w:ascii="楷体_GB2312" w:hAnsi="楷体_GB2312"/>
                <w:color w:val="333333"/>
              </w:rPr>
              <w:t>试剂</w:t>
            </w:r>
          </w:p>
        </w:tc>
        <w:tc>
          <w:tcPr>
            <w:tcW w:w="709" w:type="dxa"/>
            <w:vAlign w:val="bottom"/>
          </w:tcPr>
          <w:p>
            <w:pPr>
              <w:widowControl/>
              <w:jc w:val="center"/>
              <w:textAlignment w:val="bottom"/>
              <w:rPr>
                <w:rFonts w:ascii="宋体" w:hAnsi="宋体" w:cs="宋体"/>
                <w:szCs w:val="21"/>
              </w:rPr>
            </w:pPr>
            <w:r>
              <w:rPr>
                <w:rFonts w:hint="eastAsia" w:ascii="宋体" w:hAnsi="宋体" w:cs="宋体"/>
                <w:color w:val="000000"/>
                <w:kern w:val="0"/>
                <w:szCs w:val="21"/>
                <w:lang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tcPr>
          <w:p>
            <w:pPr>
              <w:widowControl/>
              <w:jc w:val="center"/>
              <w:textAlignment w:val="top"/>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10</w:t>
            </w:r>
          </w:p>
        </w:tc>
        <w:tc>
          <w:tcPr>
            <w:tcW w:w="1131" w:type="dxa"/>
            <w:vMerge w:val="continue"/>
            <w:vAlign w:val="center"/>
          </w:tcPr>
          <w:p>
            <w:pPr>
              <w:widowControl/>
              <w:jc w:val="center"/>
              <w:textAlignment w:val="center"/>
              <w:rPr>
                <w:rFonts w:hint="eastAsia" w:ascii="宋体" w:hAnsi="宋体" w:cs="宋体"/>
                <w:color w:val="000000"/>
                <w:kern w:val="0"/>
                <w:szCs w:val="21"/>
                <w:lang w:bidi="ar"/>
              </w:rPr>
            </w:pPr>
          </w:p>
        </w:tc>
        <w:tc>
          <w:tcPr>
            <w:tcW w:w="2294"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甲醇(HPLC)</w:t>
            </w:r>
          </w:p>
        </w:tc>
        <w:tc>
          <w:tcPr>
            <w:tcW w:w="1078" w:type="dxa"/>
            <w:vAlign w:val="center"/>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4L</w:t>
            </w:r>
          </w:p>
        </w:tc>
        <w:tc>
          <w:tcPr>
            <w:tcW w:w="2207" w:type="dxa"/>
            <w:vAlign w:val="center"/>
          </w:tcPr>
          <w:p>
            <w:pPr>
              <w:widowControl/>
              <w:jc w:val="center"/>
              <w:textAlignment w:val="center"/>
              <w:rPr>
                <w:rFonts w:ascii="宋体" w:hAnsi="宋体" w:cs="宋体"/>
                <w:color w:val="000000"/>
                <w:kern w:val="0"/>
                <w:szCs w:val="21"/>
                <w:lang w:bidi="ar"/>
              </w:rPr>
            </w:pPr>
            <w:r>
              <w:rPr>
                <w:rFonts w:hint="eastAsia"/>
                <w:sz w:val="22"/>
                <w:szCs w:val="22"/>
              </w:rPr>
              <w:t>西格玛奥德里奇</w:t>
            </w:r>
          </w:p>
        </w:tc>
        <w:tc>
          <w:tcPr>
            <w:tcW w:w="70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tcPr>
          <w:p>
            <w:pPr>
              <w:widowControl/>
              <w:jc w:val="center"/>
              <w:textAlignment w:val="top"/>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11</w:t>
            </w:r>
          </w:p>
        </w:tc>
        <w:tc>
          <w:tcPr>
            <w:tcW w:w="1131" w:type="dxa"/>
            <w:vMerge w:val="continue"/>
          </w:tcPr>
          <w:p>
            <w:pPr>
              <w:widowControl/>
              <w:jc w:val="center"/>
              <w:textAlignment w:val="top"/>
              <w:rPr>
                <w:rFonts w:hint="eastAsia" w:ascii="宋体" w:hAnsi="宋体" w:cs="宋体"/>
                <w:color w:val="333333"/>
                <w:kern w:val="0"/>
                <w:szCs w:val="21"/>
                <w:lang w:bidi="ar"/>
              </w:rPr>
            </w:pPr>
          </w:p>
        </w:tc>
        <w:tc>
          <w:tcPr>
            <w:tcW w:w="2294" w:type="dxa"/>
          </w:tcPr>
          <w:p>
            <w:pPr>
              <w:widowControl/>
              <w:jc w:val="center"/>
              <w:textAlignment w:val="top"/>
              <w:rPr>
                <w:rFonts w:ascii="宋体" w:hAnsi="宋体" w:cs="宋体"/>
                <w:szCs w:val="21"/>
              </w:rPr>
            </w:pPr>
            <w:r>
              <w:rPr>
                <w:rFonts w:hint="eastAsia" w:ascii="宋体" w:hAnsi="宋体" w:cs="宋体"/>
                <w:color w:val="333333"/>
                <w:kern w:val="0"/>
                <w:szCs w:val="21"/>
                <w:lang w:bidi="ar"/>
              </w:rPr>
              <w:t>无水乙醇</w:t>
            </w:r>
          </w:p>
        </w:tc>
        <w:tc>
          <w:tcPr>
            <w:tcW w:w="1078"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500ml</w:t>
            </w:r>
          </w:p>
        </w:tc>
        <w:tc>
          <w:tcPr>
            <w:tcW w:w="2207" w:type="dxa"/>
          </w:tcPr>
          <w:p>
            <w:pPr>
              <w:widowControl/>
              <w:jc w:val="center"/>
              <w:textAlignment w:val="top"/>
              <w:rPr>
                <w:rFonts w:ascii="宋体" w:hAnsi="宋体" w:cs="宋体"/>
                <w:color w:val="333333"/>
                <w:kern w:val="0"/>
                <w:szCs w:val="21"/>
                <w:lang w:bidi="ar"/>
              </w:rPr>
            </w:pPr>
            <w:r>
              <w:rPr>
                <w:rFonts w:ascii="楷体_GB2312" w:hAnsi="楷体_GB2312"/>
                <w:color w:val="333333"/>
              </w:rPr>
              <w:t>安徽安特</w:t>
            </w:r>
          </w:p>
        </w:tc>
        <w:tc>
          <w:tcPr>
            <w:tcW w:w="709" w:type="dxa"/>
          </w:tcPr>
          <w:p>
            <w:pPr>
              <w:widowControl/>
              <w:jc w:val="center"/>
              <w:textAlignment w:val="top"/>
              <w:rPr>
                <w:rFonts w:ascii="宋体" w:hAnsi="宋体" w:cs="宋体"/>
                <w:szCs w:val="21"/>
              </w:rPr>
            </w:pPr>
            <w:r>
              <w:rPr>
                <w:rFonts w:hint="eastAsia" w:ascii="宋体" w:hAnsi="宋体" w:cs="宋体"/>
                <w:color w:val="333333"/>
                <w:kern w:val="0"/>
                <w:szCs w:val="21"/>
                <w:lang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tcPr>
          <w:p>
            <w:pPr>
              <w:widowControl/>
              <w:jc w:val="center"/>
              <w:textAlignment w:val="top"/>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12</w:t>
            </w:r>
          </w:p>
        </w:tc>
        <w:tc>
          <w:tcPr>
            <w:tcW w:w="1131" w:type="dxa"/>
            <w:vMerge w:val="continue"/>
          </w:tcPr>
          <w:p>
            <w:pPr>
              <w:widowControl/>
              <w:jc w:val="center"/>
              <w:textAlignment w:val="top"/>
              <w:rPr>
                <w:rFonts w:hint="eastAsia" w:ascii="宋体" w:hAnsi="宋体" w:cs="宋体"/>
                <w:color w:val="333333"/>
                <w:kern w:val="0"/>
                <w:szCs w:val="21"/>
                <w:lang w:bidi="ar"/>
              </w:rPr>
            </w:pPr>
          </w:p>
        </w:tc>
        <w:tc>
          <w:tcPr>
            <w:tcW w:w="2294" w:type="dxa"/>
          </w:tcPr>
          <w:p>
            <w:pPr>
              <w:widowControl/>
              <w:jc w:val="center"/>
              <w:textAlignment w:val="top"/>
              <w:rPr>
                <w:rFonts w:ascii="宋体" w:hAnsi="宋体" w:cs="宋体"/>
                <w:szCs w:val="21"/>
              </w:rPr>
            </w:pPr>
            <w:r>
              <w:rPr>
                <w:rFonts w:hint="eastAsia" w:ascii="宋体" w:hAnsi="宋体" w:cs="宋体"/>
                <w:color w:val="333333"/>
                <w:kern w:val="0"/>
                <w:szCs w:val="21"/>
                <w:lang w:bidi="ar"/>
              </w:rPr>
              <w:t>无水乙醇(AR)</w:t>
            </w:r>
          </w:p>
        </w:tc>
        <w:tc>
          <w:tcPr>
            <w:tcW w:w="1078"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5L</w:t>
            </w:r>
          </w:p>
        </w:tc>
        <w:tc>
          <w:tcPr>
            <w:tcW w:w="2207" w:type="dxa"/>
          </w:tcPr>
          <w:p>
            <w:pPr>
              <w:widowControl/>
              <w:jc w:val="center"/>
              <w:textAlignment w:val="top"/>
              <w:rPr>
                <w:rFonts w:ascii="宋体" w:hAnsi="宋体" w:cs="宋体"/>
                <w:color w:val="333333"/>
                <w:kern w:val="0"/>
                <w:szCs w:val="21"/>
                <w:lang w:bidi="ar"/>
              </w:rPr>
            </w:pPr>
            <w:r>
              <w:rPr>
                <w:rFonts w:ascii="楷体_GB2312" w:hAnsi="楷体_GB2312"/>
                <w:color w:val="333333"/>
              </w:rPr>
              <w:t>永华化学科技</w:t>
            </w:r>
          </w:p>
        </w:tc>
        <w:tc>
          <w:tcPr>
            <w:tcW w:w="709" w:type="dxa"/>
          </w:tcPr>
          <w:p>
            <w:pPr>
              <w:widowControl/>
              <w:jc w:val="center"/>
              <w:textAlignment w:val="top"/>
              <w:rPr>
                <w:rFonts w:ascii="宋体" w:hAnsi="宋体" w:cs="宋体"/>
                <w:szCs w:val="21"/>
              </w:rPr>
            </w:pPr>
            <w:r>
              <w:rPr>
                <w:rFonts w:hint="eastAsia" w:ascii="宋体" w:hAnsi="宋体" w:cs="宋体"/>
                <w:color w:val="333333"/>
                <w:kern w:val="0"/>
                <w:szCs w:val="21"/>
                <w:lang w:bidi="ar"/>
              </w:rPr>
              <w:t>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tcPr>
          <w:p>
            <w:pPr>
              <w:widowControl/>
              <w:jc w:val="center"/>
              <w:textAlignment w:val="top"/>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13</w:t>
            </w:r>
          </w:p>
        </w:tc>
        <w:tc>
          <w:tcPr>
            <w:tcW w:w="1131" w:type="dxa"/>
            <w:vMerge w:val="continue"/>
          </w:tcPr>
          <w:p>
            <w:pPr>
              <w:widowControl/>
              <w:jc w:val="center"/>
              <w:textAlignment w:val="top"/>
              <w:rPr>
                <w:rFonts w:hint="eastAsia" w:ascii="宋体" w:hAnsi="宋体" w:cs="宋体"/>
                <w:color w:val="333333"/>
                <w:kern w:val="0"/>
                <w:szCs w:val="21"/>
                <w:lang w:bidi="ar"/>
              </w:rPr>
            </w:pPr>
          </w:p>
        </w:tc>
        <w:tc>
          <w:tcPr>
            <w:tcW w:w="2294" w:type="dxa"/>
          </w:tcPr>
          <w:p>
            <w:pPr>
              <w:widowControl/>
              <w:jc w:val="center"/>
              <w:textAlignment w:val="top"/>
              <w:rPr>
                <w:rFonts w:ascii="宋体" w:hAnsi="宋体" w:cs="宋体"/>
                <w:szCs w:val="21"/>
              </w:rPr>
            </w:pPr>
            <w:r>
              <w:rPr>
                <w:rFonts w:hint="eastAsia" w:ascii="宋体" w:hAnsi="宋体" w:cs="宋体"/>
                <w:color w:val="333333"/>
                <w:kern w:val="0"/>
                <w:szCs w:val="21"/>
                <w:lang w:bidi="ar"/>
              </w:rPr>
              <w:t>异丙醇(AR)</w:t>
            </w:r>
          </w:p>
        </w:tc>
        <w:tc>
          <w:tcPr>
            <w:tcW w:w="1078"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500ml</w:t>
            </w:r>
          </w:p>
        </w:tc>
        <w:tc>
          <w:tcPr>
            <w:tcW w:w="2207" w:type="dxa"/>
          </w:tcPr>
          <w:p>
            <w:pPr>
              <w:widowControl/>
              <w:jc w:val="center"/>
              <w:textAlignment w:val="top"/>
              <w:rPr>
                <w:rFonts w:ascii="宋体" w:hAnsi="宋体" w:cs="宋体"/>
                <w:color w:val="333333"/>
                <w:kern w:val="0"/>
                <w:szCs w:val="21"/>
                <w:lang w:bidi="ar"/>
              </w:rPr>
            </w:pPr>
            <w:r>
              <w:rPr>
                <w:rFonts w:ascii="楷体_GB2312" w:hAnsi="楷体_GB2312"/>
                <w:color w:val="333333"/>
              </w:rPr>
              <w:t>杭州双林</w:t>
            </w:r>
          </w:p>
        </w:tc>
        <w:tc>
          <w:tcPr>
            <w:tcW w:w="709" w:type="dxa"/>
          </w:tcPr>
          <w:p>
            <w:pPr>
              <w:widowControl/>
              <w:jc w:val="center"/>
              <w:textAlignment w:val="top"/>
              <w:rPr>
                <w:rFonts w:ascii="宋体" w:hAnsi="宋体" w:cs="宋体"/>
                <w:szCs w:val="21"/>
              </w:rPr>
            </w:pPr>
            <w:r>
              <w:rPr>
                <w:rFonts w:hint="eastAsia" w:ascii="宋体" w:hAnsi="宋体" w:cs="宋体"/>
                <w:color w:val="333333"/>
                <w:kern w:val="0"/>
                <w:szCs w:val="21"/>
                <w:lang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tcPr>
          <w:p>
            <w:pPr>
              <w:widowControl/>
              <w:jc w:val="center"/>
              <w:textAlignment w:val="top"/>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14</w:t>
            </w:r>
          </w:p>
        </w:tc>
        <w:tc>
          <w:tcPr>
            <w:tcW w:w="1131" w:type="dxa"/>
            <w:vMerge w:val="continue"/>
            <w:vAlign w:val="center"/>
          </w:tcPr>
          <w:p>
            <w:pPr>
              <w:widowControl/>
              <w:jc w:val="center"/>
              <w:textAlignment w:val="center"/>
              <w:rPr>
                <w:rFonts w:hint="eastAsia" w:ascii="宋体" w:hAnsi="宋体" w:cs="宋体"/>
                <w:color w:val="000000"/>
                <w:kern w:val="0"/>
                <w:szCs w:val="21"/>
                <w:lang w:bidi="ar"/>
              </w:rPr>
            </w:pPr>
          </w:p>
        </w:tc>
        <w:tc>
          <w:tcPr>
            <w:tcW w:w="2294"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异丙醇（LPLC）</w:t>
            </w:r>
          </w:p>
        </w:tc>
        <w:tc>
          <w:tcPr>
            <w:tcW w:w="1078" w:type="dxa"/>
            <w:vAlign w:val="center"/>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4L</w:t>
            </w:r>
          </w:p>
        </w:tc>
        <w:tc>
          <w:tcPr>
            <w:tcW w:w="2207" w:type="dxa"/>
            <w:vAlign w:val="center"/>
          </w:tcPr>
          <w:p>
            <w:pPr>
              <w:widowControl/>
              <w:jc w:val="center"/>
              <w:textAlignment w:val="center"/>
              <w:rPr>
                <w:rFonts w:ascii="宋体" w:hAnsi="宋体" w:cs="宋体"/>
                <w:color w:val="000000"/>
                <w:kern w:val="0"/>
                <w:szCs w:val="21"/>
                <w:lang w:bidi="ar"/>
              </w:rPr>
            </w:pPr>
            <w:r>
              <w:rPr>
                <w:rFonts w:hint="eastAsia"/>
                <w:sz w:val="22"/>
                <w:szCs w:val="22"/>
              </w:rPr>
              <w:t>默克化工技术</w:t>
            </w:r>
          </w:p>
        </w:tc>
        <w:tc>
          <w:tcPr>
            <w:tcW w:w="70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681" w:type="dxa"/>
          </w:tcPr>
          <w:p>
            <w:pPr>
              <w:widowControl/>
              <w:jc w:val="center"/>
              <w:textAlignment w:val="top"/>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15</w:t>
            </w:r>
          </w:p>
        </w:tc>
        <w:tc>
          <w:tcPr>
            <w:tcW w:w="1131" w:type="dxa"/>
            <w:vMerge w:val="continue"/>
          </w:tcPr>
          <w:p>
            <w:pPr>
              <w:widowControl/>
              <w:jc w:val="center"/>
              <w:textAlignment w:val="top"/>
              <w:rPr>
                <w:rFonts w:hint="eastAsia" w:ascii="宋体" w:hAnsi="宋体" w:cs="宋体"/>
                <w:color w:val="333333"/>
                <w:kern w:val="0"/>
                <w:szCs w:val="21"/>
                <w:lang w:bidi="ar"/>
              </w:rPr>
            </w:pPr>
          </w:p>
        </w:tc>
        <w:tc>
          <w:tcPr>
            <w:tcW w:w="2294" w:type="dxa"/>
          </w:tcPr>
          <w:p>
            <w:pPr>
              <w:widowControl/>
              <w:jc w:val="center"/>
              <w:textAlignment w:val="top"/>
              <w:rPr>
                <w:rFonts w:ascii="宋体" w:hAnsi="宋体" w:cs="宋体"/>
                <w:szCs w:val="21"/>
              </w:rPr>
            </w:pPr>
            <w:r>
              <w:rPr>
                <w:rFonts w:hint="eastAsia" w:ascii="宋体" w:hAnsi="宋体" w:cs="宋体"/>
                <w:color w:val="333333"/>
                <w:kern w:val="0"/>
                <w:szCs w:val="21"/>
                <w:lang w:bidi="ar"/>
              </w:rPr>
              <w:t>氨水</w:t>
            </w:r>
          </w:p>
        </w:tc>
        <w:tc>
          <w:tcPr>
            <w:tcW w:w="1078"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500ml</w:t>
            </w:r>
          </w:p>
        </w:tc>
        <w:tc>
          <w:tcPr>
            <w:tcW w:w="2207" w:type="dxa"/>
          </w:tcPr>
          <w:p>
            <w:pPr>
              <w:widowControl/>
              <w:jc w:val="center"/>
              <w:textAlignment w:val="top"/>
              <w:rPr>
                <w:rFonts w:ascii="宋体" w:hAnsi="宋体" w:cs="宋体"/>
                <w:color w:val="333333"/>
                <w:kern w:val="0"/>
                <w:szCs w:val="21"/>
                <w:lang w:bidi="ar"/>
              </w:rPr>
            </w:pPr>
            <w:r>
              <w:rPr>
                <w:rFonts w:ascii="楷体_GB2312" w:hAnsi="楷体_GB2312"/>
                <w:color w:val="333333"/>
              </w:rPr>
              <w:t>杭州双林</w:t>
            </w:r>
          </w:p>
        </w:tc>
        <w:tc>
          <w:tcPr>
            <w:tcW w:w="709" w:type="dxa"/>
          </w:tcPr>
          <w:p>
            <w:pPr>
              <w:widowControl/>
              <w:jc w:val="center"/>
              <w:textAlignment w:val="top"/>
              <w:rPr>
                <w:rFonts w:ascii="宋体" w:hAnsi="宋体" w:cs="宋体"/>
                <w:szCs w:val="21"/>
              </w:rPr>
            </w:pPr>
            <w:r>
              <w:rPr>
                <w:rFonts w:hint="eastAsia" w:ascii="宋体" w:hAnsi="宋体" w:cs="宋体"/>
                <w:color w:val="333333"/>
                <w:kern w:val="0"/>
                <w:szCs w:val="21"/>
                <w:lang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tcPr>
          <w:p>
            <w:pPr>
              <w:widowControl/>
              <w:jc w:val="center"/>
              <w:textAlignment w:val="top"/>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16</w:t>
            </w:r>
          </w:p>
        </w:tc>
        <w:tc>
          <w:tcPr>
            <w:tcW w:w="1131" w:type="dxa"/>
            <w:vMerge w:val="continue"/>
          </w:tcPr>
          <w:p>
            <w:pPr>
              <w:widowControl/>
              <w:jc w:val="center"/>
              <w:textAlignment w:val="top"/>
              <w:rPr>
                <w:rFonts w:hint="eastAsia" w:ascii="宋体" w:hAnsi="宋体" w:cs="宋体"/>
                <w:color w:val="333333"/>
                <w:kern w:val="0"/>
                <w:szCs w:val="21"/>
                <w:lang w:bidi="ar"/>
              </w:rPr>
            </w:pPr>
          </w:p>
        </w:tc>
        <w:tc>
          <w:tcPr>
            <w:tcW w:w="2294" w:type="dxa"/>
          </w:tcPr>
          <w:p>
            <w:pPr>
              <w:widowControl/>
              <w:jc w:val="center"/>
              <w:textAlignment w:val="top"/>
              <w:rPr>
                <w:rFonts w:ascii="宋体" w:hAnsi="宋体" w:cs="宋体"/>
                <w:szCs w:val="21"/>
              </w:rPr>
            </w:pPr>
            <w:r>
              <w:rPr>
                <w:rFonts w:hint="eastAsia" w:ascii="宋体" w:hAnsi="宋体" w:cs="宋体"/>
                <w:color w:val="333333"/>
                <w:kern w:val="0"/>
                <w:szCs w:val="21"/>
                <w:lang w:bidi="ar"/>
              </w:rPr>
              <w:t>冰乙酸(分析纯)</w:t>
            </w:r>
          </w:p>
        </w:tc>
        <w:tc>
          <w:tcPr>
            <w:tcW w:w="1078"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500ml</w:t>
            </w:r>
          </w:p>
        </w:tc>
        <w:tc>
          <w:tcPr>
            <w:tcW w:w="2207" w:type="dxa"/>
          </w:tcPr>
          <w:p>
            <w:pPr>
              <w:widowControl/>
              <w:jc w:val="center"/>
              <w:textAlignment w:val="top"/>
              <w:rPr>
                <w:rFonts w:ascii="宋体" w:hAnsi="宋体" w:cs="宋体"/>
                <w:color w:val="333333"/>
                <w:kern w:val="0"/>
                <w:szCs w:val="21"/>
                <w:lang w:bidi="ar"/>
              </w:rPr>
            </w:pPr>
            <w:r>
              <w:rPr>
                <w:rFonts w:ascii="楷体_GB2312" w:hAnsi="楷体_GB2312"/>
                <w:color w:val="333333"/>
              </w:rPr>
              <w:t>江苏永华精细化</w:t>
            </w:r>
          </w:p>
        </w:tc>
        <w:tc>
          <w:tcPr>
            <w:tcW w:w="709" w:type="dxa"/>
          </w:tcPr>
          <w:p>
            <w:pPr>
              <w:widowControl/>
              <w:jc w:val="center"/>
              <w:textAlignment w:val="top"/>
              <w:rPr>
                <w:rFonts w:ascii="宋体" w:hAnsi="宋体" w:cs="宋体"/>
                <w:szCs w:val="21"/>
              </w:rPr>
            </w:pPr>
            <w:r>
              <w:rPr>
                <w:rFonts w:hint="eastAsia" w:ascii="宋体" w:hAnsi="宋体" w:cs="宋体"/>
                <w:color w:val="333333"/>
                <w:kern w:val="0"/>
                <w:szCs w:val="21"/>
                <w:lang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tcPr>
          <w:p>
            <w:pPr>
              <w:widowControl/>
              <w:jc w:val="center"/>
              <w:textAlignment w:val="top"/>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17</w:t>
            </w:r>
          </w:p>
        </w:tc>
        <w:tc>
          <w:tcPr>
            <w:tcW w:w="1131" w:type="dxa"/>
            <w:vMerge w:val="continue"/>
          </w:tcPr>
          <w:p>
            <w:pPr>
              <w:widowControl/>
              <w:jc w:val="center"/>
              <w:textAlignment w:val="top"/>
              <w:rPr>
                <w:rFonts w:hint="eastAsia" w:ascii="宋体" w:hAnsi="宋体" w:cs="宋体"/>
                <w:color w:val="333333"/>
                <w:kern w:val="0"/>
                <w:szCs w:val="21"/>
                <w:lang w:bidi="ar"/>
              </w:rPr>
            </w:pPr>
          </w:p>
        </w:tc>
        <w:tc>
          <w:tcPr>
            <w:tcW w:w="2294" w:type="dxa"/>
          </w:tcPr>
          <w:p>
            <w:pPr>
              <w:widowControl/>
              <w:jc w:val="center"/>
              <w:textAlignment w:val="top"/>
              <w:rPr>
                <w:rFonts w:ascii="宋体" w:hAnsi="宋体" w:cs="宋体"/>
                <w:szCs w:val="21"/>
              </w:rPr>
            </w:pPr>
            <w:r>
              <w:rPr>
                <w:rFonts w:hint="eastAsia" w:ascii="宋体" w:hAnsi="宋体" w:cs="宋体"/>
                <w:color w:val="333333"/>
                <w:kern w:val="0"/>
                <w:szCs w:val="21"/>
                <w:lang w:bidi="ar"/>
              </w:rPr>
              <w:t>戊二醛25%(化试)</w:t>
            </w:r>
          </w:p>
        </w:tc>
        <w:tc>
          <w:tcPr>
            <w:tcW w:w="1078"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100ml/瓶</w:t>
            </w:r>
          </w:p>
        </w:tc>
        <w:tc>
          <w:tcPr>
            <w:tcW w:w="2207" w:type="dxa"/>
          </w:tcPr>
          <w:p>
            <w:pPr>
              <w:widowControl/>
              <w:jc w:val="center"/>
              <w:textAlignment w:val="top"/>
              <w:rPr>
                <w:rFonts w:ascii="宋体" w:hAnsi="宋体" w:cs="宋体"/>
                <w:color w:val="333333"/>
                <w:kern w:val="0"/>
                <w:szCs w:val="21"/>
                <w:lang w:bidi="ar"/>
              </w:rPr>
            </w:pPr>
            <w:r>
              <w:rPr>
                <w:rFonts w:hint="eastAsia" w:ascii="楷体_GB2312" w:hAnsi="楷体_GB2312"/>
                <w:color w:val="333333"/>
                <w:highlight w:val="none"/>
              </w:rPr>
              <w:t>永华化学</w:t>
            </w:r>
          </w:p>
        </w:tc>
        <w:tc>
          <w:tcPr>
            <w:tcW w:w="709" w:type="dxa"/>
          </w:tcPr>
          <w:p>
            <w:pPr>
              <w:widowControl/>
              <w:jc w:val="center"/>
              <w:textAlignment w:val="top"/>
              <w:rPr>
                <w:rFonts w:ascii="宋体" w:hAnsi="宋体" w:cs="宋体"/>
                <w:szCs w:val="21"/>
              </w:rPr>
            </w:pPr>
            <w:r>
              <w:rPr>
                <w:rFonts w:hint="eastAsia" w:ascii="宋体" w:hAnsi="宋体" w:cs="宋体"/>
                <w:color w:val="333333"/>
                <w:kern w:val="0"/>
                <w:szCs w:val="21"/>
                <w:lang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tcPr>
          <w:p>
            <w:pPr>
              <w:widowControl/>
              <w:jc w:val="center"/>
              <w:textAlignment w:val="top"/>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18</w:t>
            </w:r>
          </w:p>
        </w:tc>
        <w:tc>
          <w:tcPr>
            <w:tcW w:w="1131" w:type="dxa"/>
            <w:vMerge w:val="continue"/>
          </w:tcPr>
          <w:p>
            <w:pPr>
              <w:widowControl/>
              <w:jc w:val="center"/>
              <w:textAlignment w:val="top"/>
              <w:rPr>
                <w:rFonts w:hint="eastAsia" w:ascii="宋体" w:hAnsi="宋体" w:cs="宋体"/>
                <w:color w:val="333333"/>
                <w:kern w:val="0"/>
                <w:szCs w:val="21"/>
                <w:lang w:bidi="ar"/>
              </w:rPr>
            </w:pPr>
          </w:p>
        </w:tc>
        <w:tc>
          <w:tcPr>
            <w:tcW w:w="2294" w:type="dxa"/>
          </w:tcPr>
          <w:p>
            <w:pPr>
              <w:widowControl/>
              <w:jc w:val="center"/>
              <w:textAlignment w:val="top"/>
              <w:rPr>
                <w:rFonts w:ascii="宋体" w:hAnsi="宋体" w:cs="宋体"/>
                <w:szCs w:val="21"/>
              </w:rPr>
            </w:pPr>
            <w:r>
              <w:rPr>
                <w:rFonts w:hint="eastAsia" w:ascii="宋体" w:hAnsi="宋体" w:cs="宋体"/>
                <w:color w:val="333333"/>
                <w:kern w:val="0"/>
                <w:szCs w:val="21"/>
                <w:lang w:bidi="ar"/>
              </w:rPr>
              <w:t>甲醛</w:t>
            </w:r>
          </w:p>
        </w:tc>
        <w:tc>
          <w:tcPr>
            <w:tcW w:w="1078"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500ml</w:t>
            </w:r>
          </w:p>
        </w:tc>
        <w:tc>
          <w:tcPr>
            <w:tcW w:w="2207" w:type="dxa"/>
          </w:tcPr>
          <w:p>
            <w:pPr>
              <w:widowControl/>
              <w:jc w:val="center"/>
              <w:textAlignment w:val="top"/>
              <w:rPr>
                <w:rFonts w:ascii="宋体" w:hAnsi="宋体" w:cs="宋体"/>
                <w:color w:val="333333"/>
                <w:kern w:val="0"/>
                <w:szCs w:val="21"/>
                <w:lang w:bidi="ar"/>
              </w:rPr>
            </w:pPr>
            <w:r>
              <w:rPr>
                <w:rFonts w:ascii="楷体_GB2312" w:hAnsi="楷体_GB2312"/>
                <w:color w:val="333333"/>
              </w:rPr>
              <w:t>江苏永华精细化</w:t>
            </w:r>
          </w:p>
        </w:tc>
        <w:tc>
          <w:tcPr>
            <w:tcW w:w="709" w:type="dxa"/>
          </w:tcPr>
          <w:p>
            <w:pPr>
              <w:widowControl/>
              <w:jc w:val="center"/>
              <w:textAlignment w:val="top"/>
              <w:rPr>
                <w:rFonts w:ascii="宋体" w:hAnsi="宋体" w:cs="宋体"/>
                <w:szCs w:val="21"/>
              </w:rPr>
            </w:pPr>
            <w:r>
              <w:rPr>
                <w:rFonts w:hint="eastAsia" w:ascii="宋体" w:hAnsi="宋体" w:cs="宋体"/>
                <w:color w:val="333333"/>
                <w:kern w:val="0"/>
                <w:szCs w:val="21"/>
                <w:lang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tcPr>
          <w:p>
            <w:pPr>
              <w:widowControl/>
              <w:jc w:val="center"/>
              <w:textAlignment w:val="top"/>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19</w:t>
            </w:r>
          </w:p>
        </w:tc>
        <w:tc>
          <w:tcPr>
            <w:tcW w:w="1131" w:type="dxa"/>
            <w:vMerge w:val="continue"/>
          </w:tcPr>
          <w:p>
            <w:pPr>
              <w:widowControl/>
              <w:jc w:val="center"/>
              <w:textAlignment w:val="top"/>
              <w:rPr>
                <w:rFonts w:hint="eastAsia" w:ascii="宋体" w:hAnsi="宋体" w:cs="宋体"/>
                <w:color w:val="333333"/>
                <w:kern w:val="0"/>
                <w:szCs w:val="21"/>
                <w:lang w:bidi="ar"/>
              </w:rPr>
            </w:pPr>
          </w:p>
        </w:tc>
        <w:tc>
          <w:tcPr>
            <w:tcW w:w="2294" w:type="dxa"/>
          </w:tcPr>
          <w:p>
            <w:pPr>
              <w:widowControl/>
              <w:jc w:val="center"/>
              <w:textAlignment w:val="top"/>
              <w:rPr>
                <w:rFonts w:ascii="宋体" w:hAnsi="宋体" w:cs="宋体"/>
                <w:szCs w:val="21"/>
              </w:rPr>
            </w:pPr>
            <w:r>
              <w:rPr>
                <w:rFonts w:hint="eastAsia" w:ascii="宋体" w:hAnsi="宋体" w:cs="宋体"/>
                <w:color w:val="333333"/>
                <w:kern w:val="0"/>
                <w:szCs w:val="21"/>
                <w:lang w:bidi="ar"/>
              </w:rPr>
              <w:t>次氯酸钠</w:t>
            </w:r>
          </w:p>
        </w:tc>
        <w:tc>
          <w:tcPr>
            <w:tcW w:w="1078"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500ml</w:t>
            </w:r>
          </w:p>
        </w:tc>
        <w:tc>
          <w:tcPr>
            <w:tcW w:w="2207" w:type="dxa"/>
          </w:tcPr>
          <w:p>
            <w:pPr>
              <w:widowControl/>
              <w:jc w:val="center"/>
              <w:textAlignment w:val="top"/>
              <w:rPr>
                <w:rFonts w:ascii="宋体" w:hAnsi="宋体" w:cs="宋体"/>
                <w:color w:val="333333"/>
                <w:kern w:val="0"/>
                <w:szCs w:val="21"/>
                <w:lang w:bidi="ar"/>
              </w:rPr>
            </w:pPr>
            <w:r>
              <w:rPr>
                <w:rFonts w:ascii="楷体_GB2312" w:hAnsi="楷体_GB2312"/>
                <w:color w:val="333333"/>
              </w:rPr>
              <w:t>永华化学科技</w:t>
            </w:r>
          </w:p>
        </w:tc>
        <w:tc>
          <w:tcPr>
            <w:tcW w:w="709" w:type="dxa"/>
          </w:tcPr>
          <w:p>
            <w:pPr>
              <w:widowControl/>
              <w:jc w:val="center"/>
              <w:textAlignment w:val="top"/>
              <w:rPr>
                <w:rFonts w:ascii="宋体" w:hAnsi="宋体" w:cs="宋体"/>
                <w:szCs w:val="21"/>
              </w:rPr>
            </w:pPr>
            <w:r>
              <w:rPr>
                <w:rFonts w:hint="eastAsia" w:ascii="宋体" w:hAnsi="宋体" w:cs="宋体"/>
                <w:color w:val="333333"/>
                <w:kern w:val="0"/>
                <w:szCs w:val="21"/>
                <w:lang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tcPr>
          <w:p>
            <w:pPr>
              <w:widowControl/>
              <w:jc w:val="center"/>
              <w:textAlignment w:val="top"/>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20</w:t>
            </w:r>
          </w:p>
        </w:tc>
        <w:tc>
          <w:tcPr>
            <w:tcW w:w="1131" w:type="dxa"/>
            <w:vMerge w:val="continue"/>
          </w:tcPr>
          <w:p>
            <w:pPr>
              <w:widowControl/>
              <w:jc w:val="center"/>
              <w:textAlignment w:val="top"/>
              <w:rPr>
                <w:rFonts w:hint="eastAsia" w:ascii="宋体" w:hAnsi="宋体" w:cs="宋体"/>
                <w:color w:val="333333"/>
                <w:kern w:val="0"/>
                <w:szCs w:val="21"/>
                <w:lang w:bidi="ar"/>
              </w:rPr>
            </w:pPr>
          </w:p>
        </w:tc>
        <w:tc>
          <w:tcPr>
            <w:tcW w:w="2294" w:type="dxa"/>
          </w:tcPr>
          <w:p>
            <w:pPr>
              <w:widowControl/>
              <w:jc w:val="center"/>
              <w:textAlignment w:val="top"/>
              <w:rPr>
                <w:rFonts w:ascii="宋体" w:hAnsi="宋体" w:cs="宋体"/>
                <w:szCs w:val="21"/>
              </w:rPr>
            </w:pPr>
            <w:r>
              <w:rPr>
                <w:rFonts w:hint="eastAsia" w:ascii="宋体" w:hAnsi="宋体" w:cs="宋体"/>
                <w:color w:val="333333"/>
                <w:kern w:val="0"/>
                <w:szCs w:val="21"/>
                <w:lang w:bidi="ar"/>
              </w:rPr>
              <w:t>甲酸（88%）[AR]</w:t>
            </w:r>
          </w:p>
        </w:tc>
        <w:tc>
          <w:tcPr>
            <w:tcW w:w="1078"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500ml</w:t>
            </w:r>
          </w:p>
        </w:tc>
        <w:tc>
          <w:tcPr>
            <w:tcW w:w="2207" w:type="dxa"/>
          </w:tcPr>
          <w:p>
            <w:pPr>
              <w:widowControl/>
              <w:jc w:val="center"/>
              <w:textAlignment w:val="top"/>
              <w:rPr>
                <w:rFonts w:ascii="宋体" w:hAnsi="宋体" w:cs="宋体"/>
                <w:color w:val="333333"/>
                <w:kern w:val="0"/>
                <w:szCs w:val="21"/>
                <w:lang w:bidi="ar"/>
              </w:rPr>
            </w:pPr>
            <w:r>
              <w:rPr>
                <w:rFonts w:ascii="楷体_GB2312" w:hAnsi="楷体_GB2312"/>
                <w:color w:val="333333"/>
              </w:rPr>
              <w:t>江苏永华精细化</w:t>
            </w:r>
          </w:p>
        </w:tc>
        <w:tc>
          <w:tcPr>
            <w:tcW w:w="709" w:type="dxa"/>
          </w:tcPr>
          <w:p>
            <w:pPr>
              <w:widowControl/>
              <w:jc w:val="center"/>
              <w:textAlignment w:val="top"/>
              <w:rPr>
                <w:rFonts w:ascii="宋体" w:hAnsi="宋体" w:cs="宋体"/>
                <w:szCs w:val="21"/>
              </w:rPr>
            </w:pPr>
            <w:r>
              <w:rPr>
                <w:rFonts w:hint="eastAsia" w:ascii="宋体" w:hAnsi="宋体" w:cs="宋体"/>
                <w:color w:val="333333"/>
                <w:kern w:val="0"/>
                <w:szCs w:val="21"/>
                <w:lang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tcPr>
          <w:p>
            <w:pPr>
              <w:widowControl/>
              <w:jc w:val="center"/>
              <w:textAlignment w:val="top"/>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21</w:t>
            </w:r>
          </w:p>
        </w:tc>
        <w:tc>
          <w:tcPr>
            <w:tcW w:w="1131" w:type="dxa"/>
            <w:vMerge w:val="continue"/>
          </w:tcPr>
          <w:p>
            <w:pPr>
              <w:widowControl/>
              <w:jc w:val="center"/>
              <w:textAlignment w:val="top"/>
              <w:rPr>
                <w:rFonts w:hint="eastAsia" w:ascii="宋体" w:hAnsi="宋体" w:cs="宋体"/>
                <w:color w:val="333333"/>
                <w:kern w:val="0"/>
                <w:szCs w:val="21"/>
                <w:lang w:bidi="ar"/>
              </w:rPr>
            </w:pPr>
          </w:p>
        </w:tc>
        <w:tc>
          <w:tcPr>
            <w:tcW w:w="2294" w:type="dxa"/>
          </w:tcPr>
          <w:p>
            <w:pPr>
              <w:widowControl/>
              <w:jc w:val="center"/>
              <w:textAlignment w:val="top"/>
              <w:rPr>
                <w:rFonts w:ascii="宋体" w:hAnsi="宋体" w:cs="宋体"/>
                <w:szCs w:val="21"/>
              </w:rPr>
            </w:pPr>
            <w:r>
              <w:rPr>
                <w:rFonts w:hint="eastAsia" w:ascii="宋体" w:hAnsi="宋体" w:cs="宋体"/>
                <w:color w:val="333333"/>
                <w:kern w:val="0"/>
                <w:szCs w:val="21"/>
                <w:lang w:bidi="ar"/>
              </w:rPr>
              <w:t>苯酚(AR)</w:t>
            </w:r>
          </w:p>
        </w:tc>
        <w:tc>
          <w:tcPr>
            <w:tcW w:w="1078"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500g</w:t>
            </w:r>
          </w:p>
        </w:tc>
        <w:tc>
          <w:tcPr>
            <w:tcW w:w="2207" w:type="dxa"/>
          </w:tcPr>
          <w:p>
            <w:pPr>
              <w:widowControl/>
              <w:jc w:val="center"/>
              <w:textAlignment w:val="top"/>
              <w:rPr>
                <w:rFonts w:ascii="宋体" w:hAnsi="宋体" w:cs="宋体"/>
                <w:color w:val="333333"/>
                <w:kern w:val="0"/>
                <w:szCs w:val="21"/>
                <w:lang w:bidi="ar"/>
              </w:rPr>
            </w:pPr>
            <w:r>
              <w:rPr>
                <w:rFonts w:ascii="楷体_GB2312" w:hAnsi="楷体_GB2312"/>
                <w:color w:val="333333"/>
              </w:rPr>
              <w:t>杭州双林化工试</w:t>
            </w:r>
          </w:p>
        </w:tc>
        <w:tc>
          <w:tcPr>
            <w:tcW w:w="709" w:type="dxa"/>
          </w:tcPr>
          <w:p>
            <w:pPr>
              <w:widowControl/>
              <w:jc w:val="center"/>
              <w:textAlignment w:val="top"/>
              <w:rPr>
                <w:rFonts w:ascii="宋体" w:hAnsi="宋体" w:cs="宋体"/>
                <w:szCs w:val="21"/>
              </w:rPr>
            </w:pPr>
            <w:r>
              <w:rPr>
                <w:rFonts w:hint="eastAsia" w:ascii="宋体" w:hAnsi="宋体" w:cs="宋体"/>
                <w:color w:val="333333"/>
                <w:kern w:val="0"/>
                <w:szCs w:val="21"/>
                <w:lang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tcPr>
          <w:p>
            <w:pPr>
              <w:widowControl/>
              <w:jc w:val="center"/>
              <w:textAlignment w:val="top"/>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22</w:t>
            </w:r>
          </w:p>
        </w:tc>
        <w:tc>
          <w:tcPr>
            <w:tcW w:w="1131" w:type="dxa"/>
            <w:vMerge w:val="continue"/>
            <w:vAlign w:val="center"/>
          </w:tcPr>
          <w:p>
            <w:pPr>
              <w:widowControl/>
              <w:jc w:val="center"/>
              <w:textAlignment w:val="center"/>
              <w:rPr>
                <w:rFonts w:hint="eastAsia" w:ascii="宋体" w:hAnsi="宋体" w:cs="宋体"/>
                <w:color w:val="000000"/>
                <w:kern w:val="0"/>
                <w:szCs w:val="21"/>
                <w:lang w:bidi="ar"/>
              </w:rPr>
            </w:pPr>
          </w:p>
        </w:tc>
        <w:tc>
          <w:tcPr>
            <w:tcW w:w="2294"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三氟乙酸</w:t>
            </w:r>
          </w:p>
        </w:tc>
        <w:tc>
          <w:tcPr>
            <w:tcW w:w="1078" w:type="dxa"/>
            <w:vAlign w:val="center"/>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100ml</w:t>
            </w:r>
          </w:p>
        </w:tc>
        <w:tc>
          <w:tcPr>
            <w:tcW w:w="2207" w:type="dxa"/>
            <w:vAlign w:val="center"/>
          </w:tcPr>
          <w:p>
            <w:pPr>
              <w:widowControl/>
              <w:jc w:val="center"/>
              <w:textAlignment w:val="center"/>
              <w:rPr>
                <w:rFonts w:ascii="宋体" w:hAnsi="宋体" w:cs="宋体"/>
                <w:color w:val="000000"/>
                <w:kern w:val="0"/>
                <w:szCs w:val="21"/>
                <w:lang w:bidi="ar"/>
              </w:rPr>
            </w:pPr>
            <w:r>
              <w:rPr>
                <w:rFonts w:hint="eastAsia"/>
                <w:sz w:val="22"/>
                <w:szCs w:val="22"/>
              </w:rPr>
              <w:t>上海麦克林生化</w:t>
            </w:r>
          </w:p>
        </w:tc>
        <w:tc>
          <w:tcPr>
            <w:tcW w:w="70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tcPr>
          <w:p>
            <w:pPr>
              <w:widowControl/>
              <w:jc w:val="center"/>
              <w:textAlignment w:val="top"/>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23</w:t>
            </w:r>
          </w:p>
        </w:tc>
        <w:tc>
          <w:tcPr>
            <w:tcW w:w="1131" w:type="dxa"/>
            <w:vMerge w:val="continue"/>
          </w:tcPr>
          <w:p>
            <w:pPr>
              <w:widowControl/>
              <w:jc w:val="center"/>
              <w:textAlignment w:val="top"/>
              <w:rPr>
                <w:rFonts w:hint="eastAsia" w:ascii="宋体" w:hAnsi="宋体" w:cs="宋体"/>
                <w:color w:val="333333"/>
                <w:kern w:val="0"/>
                <w:szCs w:val="21"/>
                <w:lang w:bidi="ar"/>
              </w:rPr>
            </w:pPr>
          </w:p>
        </w:tc>
        <w:tc>
          <w:tcPr>
            <w:tcW w:w="2294" w:type="dxa"/>
          </w:tcPr>
          <w:p>
            <w:pPr>
              <w:widowControl/>
              <w:jc w:val="center"/>
              <w:textAlignment w:val="top"/>
              <w:rPr>
                <w:rFonts w:ascii="宋体" w:hAnsi="宋体" w:cs="宋体"/>
                <w:szCs w:val="21"/>
              </w:rPr>
            </w:pPr>
            <w:r>
              <w:rPr>
                <w:rFonts w:hint="eastAsia" w:ascii="宋体" w:hAnsi="宋体" w:cs="宋体"/>
                <w:color w:val="333333"/>
                <w:kern w:val="0"/>
                <w:szCs w:val="21"/>
                <w:lang w:bidi="ar"/>
              </w:rPr>
              <w:t>三乙醇胺(AR)</w:t>
            </w:r>
          </w:p>
        </w:tc>
        <w:tc>
          <w:tcPr>
            <w:tcW w:w="1078"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500ml</w:t>
            </w:r>
          </w:p>
        </w:tc>
        <w:tc>
          <w:tcPr>
            <w:tcW w:w="2207" w:type="dxa"/>
          </w:tcPr>
          <w:p>
            <w:pPr>
              <w:widowControl/>
              <w:jc w:val="center"/>
              <w:textAlignment w:val="top"/>
              <w:rPr>
                <w:rFonts w:ascii="宋体" w:hAnsi="宋体" w:cs="宋体"/>
                <w:color w:val="333333"/>
                <w:kern w:val="0"/>
                <w:szCs w:val="21"/>
                <w:lang w:bidi="ar"/>
              </w:rPr>
            </w:pPr>
            <w:r>
              <w:rPr>
                <w:rFonts w:ascii="楷体_GB2312" w:hAnsi="楷体_GB2312"/>
                <w:color w:val="333333"/>
              </w:rPr>
              <w:t>西陇科学股份有</w:t>
            </w:r>
          </w:p>
        </w:tc>
        <w:tc>
          <w:tcPr>
            <w:tcW w:w="709" w:type="dxa"/>
          </w:tcPr>
          <w:p>
            <w:pPr>
              <w:widowControl/>
              <w:jc w:val="center"/>
              <w:textAlignment w:val="top"/>
              <w:rPr>
                <w:rFonts w:ascii="宋体" w:hAnsi="宋体" w:cs="宋体"/>
                <w:szCs w:val="21"/>
              </w:rPr>
            </w:pPr>
            <w:r>
              <w:rPr>
                <w:rFonts w:hint="eastAsia" w:ascii="宋体" w:hAnsi="宋体" w:cs="宋体"/>
                <w:color w:val="333333"/>
                <w:kern w:val="0"/>
                <w:szCs w:val="21"/>
                <w:lang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tcPr>
          <w:p>
            <w:pPr>
              <w:widowControl/>
              <w:jc w:val="center"/>
              <w:textAlignment w:val="top"/>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24</w:t>
            </w:r>
          </w:p>
        </w:tc>
        <w:tc>
          <w:tcPr>
            <w:tcW w:w="1131" w:type="dxa"/>
            <w:vMerge w:val="continue"/>
          </w:tcPr>
          <w:p>
            <w:pPr>
              <w:widowControl/>
              <w:jc w:val="center"/>
              <w:textAlignment w:val="top"/>
              <w:rPr>
                <w:rFonts w:hint="eastAsia" w:ascii="宋体" w:hAnsi="宋体" w:cs="宋体"/>
                <w:color w:val="333333"/>
                <w:kern w:val="0"/>
                <w:szCs w:val="21"/>
                <w:lang w:bidi="ar"/>
              </w:rPr>
            </w:pPr>
          </w:p>
        </w:tc>
        <w:tc>
          <w:tcPr>
            <w:tcW w:w="2294" w:type="dxa"/>
          </w:tcPr>
          <w:p>
            <w:pPr>
              <w:widowControl/>
              <w:jc w:val="center"/>
              <w:textAlignment w:val="top"/>
              <w:rPr>
                <w:rFonts w:ascii="宋体" w:hAnsi="宋体" w:cs="宋体"/>
                <w:szCs w:val="21"/>
              </w:rPr>
            </w:pPr>
            <w:r>
              <w:rPr>
                <w:rFonts w:hint="eastAsia" w:ascii="宋体" w:hAnsi="宋体" w:cs="宋体"/>
                <w:color w:val="333333"/>
                <w:kern w:val="0"/>
                <w:szCs w:val="21"/>
                <w:lang w:bidi="ar"/>
              </w:rPr>
              <w:t>中性树胶</w:t>
            </w:r>
          </w:p>
        </w:tc>
        <w:tc>
          <w:tcPr>
            <w:tcW w:w="1078"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100g</w:t>
            </w:r>
          </w:p>
        </w:tc>
        <w:tc>
          <w:tcPr>
            <w:tcW w:w="2207" w:type="dxa"/>
          </w:tcPr>
          <w:p>
            <w:pPr>
              <w:widowControl/>
              <w:jc w:val="center"/>
              <w:textAlignment w:val="top"/>
              <w:rPr>
                <w:rFonts w:ascii="宋体" w:hAnsi="宋体" w:cs="宋体"/>
                <w:color w:val="333333"/>
                <w:kern w:val="0"/>
                <w:szCs w:val="21"/>
                <w:highlight w:val="none"/>
                <w:lang w:bidi="ar"/>
              </w:rPr>
            </w:pPr>
            <w:r>
              <w:rPr>
                <w:rFonts w:hint="eastAsia" w:ascii="楷体_GB2312" w:hAnsi="楷体_GB2312"/>
                <w:color w:val="333333"/>
                <w:highlight w:val="none"/>
              </w:rPr>
              <w:t>上海标本模型</w:t>
            </w:r>
          </w:p>
        </w:tc>
        <w:tc>
          <w:tcPr>
            <w:tcW w:w="709" w:type="dxa"/>
          </w:tcPr>
          <w:p>
            <w:pPr>
              <w:widowControl/>
              <w:jc w:val="center"/>
              <w:textAlignment w:val="top"/>
              <w:rPr>
                <w:rFonts w:ascii="宋体" w:hAnsi="宋体" w:cs="宋体"/>
                <w:szCs w:val="21"/>
              </w:rPr>
            </w:pPr>
            <w:r>
              <w:rPr>
                <w:rFonts w:hint="eastAsia" w:ascii="宋体" w:hAnsi="宋体" w:cs="宋体"/>
                <w:color w:val="333333"/>
                <w:kern w:val="0"/>
                <w:szCs w:val="21"/>
                <w:lang w:bidi="ar"/>
              </w:rPr>
              <w:t>瓶</w:t>
            </w:r>
          </w:p>
        </w:tc>
      </w:tr>
    </w:tbl>
    <w:p>
      <w:pPr>
        <w:pStyle w:val="24"/>
        <w:tabs>
          <w:tab w:val="left" w:pos="312"/>
        </w:tabs>
        <w:spacing w:line="360" w:lineRule="auto"/>
        <w:ind w:firstLine="0" w:firstLineChars="0"/>
        <w:rPr>
          <w:rFonts w:ascii="宋体" w:hAnsi="宋体" w:cs="宋体"/>
          <w:szCs w:val="21"/>
        </w:rPr>
      </w:pPr>
    </w:p>
    <w:p>
      <w:pPr>
        <w:spacing w:line="360" w:lineRule="auto"/>
        <w:rPr>
          <w:rStyle w:val="56"/>
          <w:rFonts w:hint="default"/>
          <w:b/>
          <w:bCs/>
          <w:sz w:val="21"/>
          <w:szCs w:val="21"/>
          <w:lang w:bidi="ar"/>
        </w:rPr>
      </w:pPr>
      <w:r>
        <w:rPr>
          <w:rFonts w:hint="eastAsia" w:ascii="宋体" w:hAnsi="宋体" w:cs="宋体"/>
          <w:b/>
          <w:szCs w:val="21"/>
        </w:rPr>
        <w:t>项目三</w:t>
      </w:r>
      <w:r>
        <w:rPr>
          <w:rFonts w:hint="eastAsia" w:ascii="宋体" w:hAnsi="宋体" w:cs="宋体"/>
          <w:b/>
          <w:bCs/>
          <w:szCs w:val="21"/>
        </w:rPr>
        <w:t>：</w:t>
      </w:r>
      <w:r>
        <w:rPr>
          <w:rFonts w:hint="eastAsia" w:ascii="宋体" w:hAnsi="宋体" w:cs="宋体"/>
          <w:b/>
          <w:bCs/>
          <w:szCs w:val="21"/>
          <w:lang w:eastAsia="zh-CN"/>
        </w:rPr>
        <w:t>试剂类等</w:t>
      </w:r>
      <w:r>
        <w:rPr>
          <w:rStyle w:val="56"/>
          <w:rFonts w:hint="default"/>
          <w:b/>
          <w:bCs/>
          <w:sz w:val="21"/>
          <w:szCs w:val="21"/>
          <w:lang w:bidi="ar"/>
        </w:rPr>
        <w:t>化学品</w:t>
      </w:r>
    </w:p>
    <w:p>
      <w:pPr>
        <w:numPr>
          <w:ilvl w:val="0"/>
          <w:numId w:val="0"/>
        </w:numPr>
        <w:spacing w:line="360" w:lineRule="auto"/>
        <w:rPr>
          <w:rStyle w:val="49"/>
          <w:rFonts w:hint="default"/>
          <w:bCs/>
          <w:color w:val="auto"/>
          <w:sz w:val="21"/>
          <w:szCs w:val="21"/>
          <w:lang w:bidi="ar"/>
        </w:rPr>
      </w:pPr>
      <w:r>
        <w:rPr>
          <w:rStyle w:val="49"/>
          <w:rFonts w:hint="eastAsia"/>
          <w:bCs/>
          <w:color w:val="auto"/>
          <w:sz w:val="21"/>
          <w:szCs w:val="21"/>
          <w:lang w:val="en-US" w:eastAsia="zh-CN" w:bidi="ar"/>
        </w:rPr>
        <w:t>1、</w:t>
      </w:r>
      <w:r>
        <w:rPr>
          <w:rStyle w:val="49"/>
          <w:rFonts w:hint="default"/>
          <w:bCs/>
          <w:color w:val="auto"/>
          <w:sz w:val="21"/>
          <w:szCs w:val="21"/>
          <w:lang w:bidi="ar"/>
        </w:rPr>
        <w:t>供应商的配送需求：消毒剂及试剂类订单发送后要求供应商能当天或者次日送达。</w:t>
      </w:r>
    </w:p>
    <w:p>
      <w:pPr>
        <w:pStyle w:val="24"/>
        <w:numPr>
          <w:ilvl w:val="0"/>
          <w:numId w:val="0"/>
        </w:numPr>
        <w:tabs>
          <w:tab w:val="left" w:pos="312"/>
        </w:tabs>
        <w:spacing w:line="360" w:lineRule="auto"/>
        <w:ind w:leftChars="0"/>
        <w:rPr>
          <w:rStyle w:val="49"/>
          <w:rFonts w:hint="default"/>
          <w:bCs/>
          <w:sz w:val="21"/>
          <w:szCs w:val="21"/>
          <w:lang w:bidi="ar"/>
        </w:rPr>
      </w:pPr>
      <w:r>
        <w:rPr>
          <w:rStyle w:val="49"/>
          <w:rFonts w:hint="eastAsia"/>
          <w:bCs/>
          <w:sz w:val="21"/>
          <w:szCs w:val="21"/>
          <w:lang w:val="en-US" w:eastAsia="zh-CN" w:bidi="ar"/>
        </w:rPr>
        <w:t>2、</w:t>
      </w:r>
      <w:r>
        <w:rPr>
          <w:rStyle w:val="49"/>
          <w:rFonts w:hint="default"/>
          <w:bCs/>
          <w:sz w:val="21"/>
          <w:szCs w:val="21"/>
          <w:lang w:bidi="ar"/>
        </w:rPr>
        <w:t>项目明细及最高限价见下表：</w:t>
      </w:r>
    </w:p>
    <w:tbl>
      <w:tblPr>
        <w:tblStyle w:val="15"/>
        <w:tblW w:w="7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855"/>
        <w:gridCol w:w="2126"/>
        <w:gridCol w:w="1170"/>
        <w:gridCol w:w="2153"/>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pPr>
              <w:jc w:val="center"/>
              <w:rPr>
                <w:rFonts w:ascii="宋体" w:hAnsi="宋体" w:cs="宋体"/>
                <w:b/>
                <w:bCs/>
                <w:szCs w:val="21"/>
              </w:rPr>
            </w:pPr>
            <w:r>
              <w:rPr>
                <w:rFonts w:hint="eastAsia" w:ascii="宋体" w:hAnsi="宋体" w:cs="宋体"/>
                <w:b/>
                <w:bCs/>
                <w:szCs w:val="21"/>
              </w:rPr>
              <w:t>序号</w:t>
            </w:r>
          </w:p>
        </w:tc>
        <w:tc>
          <w:tcPr>
            <w:tcW w:w="855" w:type="dxa"/>
            <w:vAlign w:val="center"/>
          </w:tcPr>
          <w:p>
            <w:pPr>
              <w:widowControl/>
              <w:jc w:val="center"/>
              <w:textAlignment w:val="center"/>
              <w:rPr>
                <w:rFonts w:ascii="宋体" w:hAnsi="宋体" w:cs="宋体"/>
                <w:b/>
                <w:bCs/>
                <w:color w:val="333333"/>
                <w:kern w:val="0"/>
                <w:szCs w:val="21"/>
                <w:lang w:bidi="ar"/>
              </w:rPr>
            </w:pPr>
            <w:r>
              <w:rPr>
                <w:rFonts w:hint="eastAsia" w:ascii="宋体" w:hAnsi="宋体" w:cs="宋体"/>
                <w:b/>
                <w:bCs/>
                <w:color w:val="333333"/>
                <w:kern w:val="0"/>
                <w:szCs w:val="21"/>
                <w:lang w:bidi="ar"/>
              </w:rPr>
              <w:t>分类</w:t>
            </w:r>
          </w:p>
        </w:tc>
        <w:tc>
          <w:tcPr>
            <w:tcW w:w="2126" w:type="dxa"/>
            <w:vAlign w:val="center"/>
          </w:tcPr>
          <w:p>
            <w:pPr>
              <w:widowControl/>
              <w:jc w:val="center"/>
              <w:textAlignment w:val="center"/>
              <w:rPr>
                <w:rFonts w:ascii="宋体" w:hAnsi="宋体" w:cs="宋体"/>
                <w:b/>
                <w:bCs/>
                <w:szCs w:val="21"/>
              </w:rPr>
            </w:pPr>
            <w:r>
              <w:rPr>
                <w:rFonts w:hint="eastAsia" w:ascii="宋体" w:hAnsi="宋体" w:cs="宋体"/>
                <w:b/>
                <w:bCs/>
                <w:color w:val="333333"/>
                <w:kern w:val="0"/>
                <w:szCs w:val="21"/>
                <w:lang w:bidi="ar"/>
              </w:rPr>
              <w:t>药品名称</w:t>
            </w:r>
          </w:p>
        </w:tc>
        <w:tc>
          <w:tcPr>
            <w:tcW w:w="1170" w:type="dxa"/>
            <w:vAlign w:val="center"/>
          </w:tcPr>
          <w:p>
            <w:pPr>
              <w:widowControl/>
              <w:jc w:val="center"/>
              <w:textAlignment w:val="top"/>
              <w:rPr>
                <w:rFonts w:ascii="宋体" w:hAnsi="宋体" w:cs="宋体"/>
                <w:color w:val="333333"/>
                <w:kern w:val="0"/>
                <w:szCs w:val="21"/>
                <w:lang w:bidi="ar"/>
              </w:rPr>
            </w:pPr>
            <w:r>
              <w:rPr>
                <w:rFonts w:hint="eastAsia" w:ascii="宋体" w:hAnsi="宋体" w:cs="宋体"/>
                <w:b/>
                <w:bCs/>
                <w:color w:val="333333"/>
                <w:kern w:val="0"/>
                <w:szCs w:val="21"/>
                <w:lang w:bidi="ar"/>
              </w:rPr>
              <w:t>药品规格</w:t>
            </w:r>
          </w:p>
        </w:tc>
        <w:tc>
          <w:tcPr>
            <w:tcW w:w="2153" w:type="dxa"/>
            <w:vAlign w:val="center"/>
          </w:tcPr>
          <w:p>
            <w:pPr>
              <w:widowControl/>
              <w:jc w:val="center"/>
              <w:textAlignment w:val="center"/>
              <w:rPr>
                <w:rFonts w:ascii="宋体" w:hAnsi="宋体" w:cs="宋体"/>
                <w:b/>
                <w:bCs/>
                <w:color w:val="333333"/>
                <w:kern w:val="0"/>
                <w:szCs w:val="21"/>
                <w:lang w:bidi="ar"/>
              </w:rPr>
            </w:pPr>
            <w:r>
              <w:rPr>
                <w:rFonts w:hint="eastAsia" w:ascii="宋体" w:hAnsi="宋体" w:cs="宋体"/>
                <w:b/>
                <w:bCs/>
                <w:color w:val="333333"/>
                <w:kern w:val="0"/>
                <w:szCs w:val="21"/>
                <w:lang w:bidi="ar"/>
              </w:rPr>
              <w:t>参考品牌</w:t>
            </w:r>
          </w:p>
        </w:tc>
        <w:tc>
          <w:tcPr>
            <w:tcW w:w="958" w:type="dxa"/>
            <w:vAlign w:val="center"/>
          </w:tcPr>
          <w:p>
            <w:pPr>
              <w:widowControl/>
              <w:jc w:val="center"/>
              <w:textAlignment w:val="center"/>
              <w:rPr>
                <w:rFonts w:ascii="宋体" w:hAnsi="宋体" w:cs="宋体"/>
                <w:b/>
                <w:bCs/>
                <w:szCs w:val="21"/>
              </w:rPr>
            </w:pPr>
            <w:r>
              <w:rPr>
                <w:rFonts w:hint="eastAsia" w:ascii="宋体" w:hAnsi="宋体" w:cs="宋体"/>
                <w:b/>
                <w:bCs/>
                <w:color w:val="333333"/>
                <w:kern w:val="0"/>
                <w:szCs w:val="21"/>
                <w:lang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pPr>
              <w:widowControl/>
              <w:jc w:val="center"/>
              <w:textAlignment w:val="top"/>
              <w:rPr>
                <w:rFonts w:hint="eastAsia"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1</w:t>
            </w:r>
          </w:p>
        </w:tc>
        <w:tc>
          <w:tcPr>
            <w:tcW w:w="855" w:type="dxa"/>
            <w:vMerge w:val="restart"/>
            <w:vAlign w:val="center"/>
          </w:tcPr>
          <w:p>
            <w:pPr>
              <w:widowControl/>
              <w:jc w:val="center"/>
              <w:textAlignment w:val="top"/>
              <w:rPr>
                <w:rFonts w:ascii="宋体" w:hAnsi="宋体" w:cs="宋体"/>
                <w:szCs w:val="21"/>
              </w:rPr>
            </w:pPr>
            <w:r>
              <w:rPr>
                <w:rFonts w:hint="eastAsia" w:ascii="宋体" w:hAnsi="宋体" w:cs="宋体"/>
                <w:szCs w:val="21"/>
              </w:rPr>
              <w:t>试剂类</w:t>
            </w:r>
          </w:p>
        </w:tc>
        <w:tc>
          <w:tcPr>
            <w:tcW w:w="2126" w:type="dxa"/>
            <w:vAlign w:val="center"/>
          </w:tcPr>
          <w:p>
            <w:pPr>
              <w:widowControl/>
              <w:jc w:val="center"/>
              <w:textAlignment w:val="top"/>
              <w:rPr>
                <w:rFonts w:ascii="宋体" w:hAnsi="宋体" w:cs="宋体"/>
                <w:color w:val="auto"/>
                <w:szCs w:val="21"/>
              </w:rPr>
            </w:pPr>
            <w:r>
              <w:rPr>
                <w:rFonts w:hint="eastAsia" w:ascii="宋体" w:hAnsi="宋体" w:cs="宋体"/>
                <w:color w:val="auto"/>
                <w:kern w:val="0"/>
                <w:szCs w:val="21"/>
                <w:lang w:bidi="ar"/>
              </w:rPr>
              <w:t>磷酸二氢钾(AR)</w:t>
            </w:r>
          </w:p>
        </w:tc>
        <w:tc>
          <w:tcPr>
            <w:tcW w:w="1170" w:type="dxa"/>
            <w:vAlign w:val="center"/>
          </w:tcPr>
          <w:p>
            <w:pPr>
              <w:widowControl/>
              <w:jc w:val="center"/>
              <w:textAlignment w:val="top"/>
              <w:rPr>
                <w:rFonts w:ascii="宋体" w:hAnsi="宋体" w:cs="宋体"/>
                <w:color w:val="auto"/>
                <w:kern w:val="0"/>
                <w:szCs w:val="21"/>
                <w:lang w:bidi="ar"/>
              </w:rPr>
            </w:pPr>
            <w:r>
              <w:rPr>
                <w:rFonts w:hint="eastAsia" w:ascii="宋体" w:hAnsi="宋体" w:cs="宋体"/>
                <w:color w:val="auto"/>
                <w:kern w:val="0"/>
                <w:szCs w:val="21"/>
                <w:lang w:bidi="ar"/>
              </w:rPr>
              <w:t>500g</w:t>
            </w:r>
          </w:p>
        </w:tc>
        <w:tc>
          <w:tcPr>
            <w:tcW w:w="2153" w:type="dxa"/>
            <w:vAlign w:val="center"/>
          </w:tcPr>
          <w:p>
            <w:pPr>
              <w:widowControl/>
              <w:jc w:val="center"/>
              <w:textAlignment w:val="top"/>
              <w:rPr>
                <w:rFonts w:ascii="宋体" w:hAnsi="宋体" w:cs="宋体"/>
                <w:color w:val="auto"/>
                <w:kern w:val="0"/>
                <w:szCs w:val="21"/>
                <w:lang w:bidi="ar"/>
              </w:rPr>
            </w:pPr>
            <w:r>
              <w:rPr>
                <w:rFonts w:ascii="楷体_GB2312" w:hAnsi="楷体_GB2312"/>
                <w:color w:val="auto"/>
              </w:rPr>
              <w:t>广州光华科技</w:t>
            </w:r>
          </w:p>
        </w:tc>
        <w:tc>
          <w:tcPr>
            <w:tcW w:w="958" w:type="dxa"/>
            <w:vAlign w:val="center"/>
          </w:tcPr>
          <w:p>
            <w:pPr>
              <w:widowControl/>
              <w:jc w:val="center"/>
              <w:textAlignment w:val="top"/>
              <w:rPr>
                <w:rFonts w:ascii="宋体" w:hAnsi="宋体" w:cs="宋体"/>
                <w:szCs w:val="21"/>
              </w:rPr>
            </w:pPr>
            <w:r>
              <w:rPr>
                <w:rFonts w:hint="eastAsia" w:ascii="宋体" w:hAnsi="宋体" w:cs="宋体"/>
                <w:color w:val="333333"/>
                <w:kern w:val="0"/>
                <w:szCs w:val="21"/>
                <w:lang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pPr>
              <w:widowControl/>
              <w:jc w:val="center"/>
              <w:textAlignment w:val="top"/>
              <w:rPr>
                <w:rFonts w:hint="eastAsia"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2</w:t>
            </w:r>
          </w:p>
        </w:tc>
        <w:tc>
          <w:tcPr>
            <w:tcW w:w="855" w:type="dxa"/>
            <w:vMerge w:val="continue"/>
            <w:vAlign w:val="center"/>
          </w:tcPr>
          <w:p>
            <w:pPr>
              <w:widowControl/>
              <w:jc w:val="center"/>
              <w:textAlignment w:val="top"/>
              <w:rPr>
                <w:rFonts w:ascii="宋体" w:hAnsi="宋体" w:cs="宋体"/>
                <w:szCs w:val="21"/>
              </w:rPr>
            </w:pPr>
          </w:p>
        </w:tc>
        <w:tc>
          <w:tcPr>
            <w:tcW w:w="2126" w:type="dxa"/>
            <w:vAlign w:val="center"/>
          </w:tcPr>
          <w:p>
            <w:pPr>
              <w:widowControl/>
              <w:jc w:val="center"/>
              <w:textAlignment w:val="top"/>
              <w:rPr>
                <w:rFonts w:ascii="宋体" w:hAnsi="宋体" w:cs="宋体"/>
                <w:color w:val="auto"/>
                <w:szCs w:val="21"/>
              </w:rPr>
            </w:pPr>
            <w:r>
              <w:rPr>
                <w:rFonts w:hint="eastAsia" w:ascii="宋体" w:hAnsi="宋体" w:cs="宋体"/>
                <w:color w:val="auto"/>
                <w:kern w:val="0"/>
                <w:szCs w:val="21"/>
                <w:lang w:bidi="ar"/>
              </w:rPr>
              <w:t>磷酸氢二钠</w:t>
            </w:r>
          </w:p>
        </w:tc>
        <w:tc>
          <w:tcPr>
            <w:tcW w:w="1170" w:type="dxa"/>
            <w:vAlign w:val="center"/>
          </w:tcPr>
          <w:p>
            <w:pPr>
              <w:widowControl/>
              <w:jc w:val="center"/>
              <w:textAlignment w:val="top"/>
              <w:rPr>
                <w:rFonts w:ascii="宋体" w:hAnsi="宋体" w:cs="宋体"/>
                <w:color w:val="auto"/>
                <w:kern w:val="0"/>
                <w:szCs w:val="21"/>
                <w:lang w:bidi="ar"/>
              </w:rPr>
            </w:pPr>
            <w:r>
              <w:rPr>
                <w:rFonts w:hint="eastAsia" w:ascii="宋体" w:hAnsi="宋体" w:cs="宋体"/>
                <w:color w:val="auto"/>
                <w:kern w:val="0"/>
                <w:szCs w:val="21"/>
                <w:lang w:bidi="ar"/>
              </w:rPr>
              <w:t>500g</w:t>
            </w:r>
          </w:p>
        </w:tc>
        <w:tc>
          <w:tcPr>
            <w:tcW w:w="2153" w:type="dxa"/>
            <w:vAlign w:val="center"/>
          </w:tcPr>
          <w:p>
            <w:pPr>
              <w:widowControl/>
              <w:jc w:val="center"/>
              <w:textAlignment w:val="top"/>
              <w:rPr>
                <w:rFonts w:ascii="宋体" w:hAnsi="宋体" w:cs="宋体"/>
                <w:color w:val="auto"/>
                <w:kern w:val="0"/>
                <w:szCs w:val="21"/>
                <w:lang w:bidi="ar"/>
              </w:rPr>
            </w:pPr>
            <w:r>
              <w:rPr>
                <w:rFonts w:ascii="楷体_GB2312" w:hAnsi="楷体_GB2312"/>
                <w:color w:val="auto"/>
              </w:rPr>
              <w:t>广东光华科技</w:t>
            </w:r>
          </w:p>
        </w:tc>
        <w:tc>
          <w:tcPr>
            <w:tcW w:w="958" w:type="dxa"/>
            <w:vAlign w:val="center"/>
          </w:tcPr>
          <w:p>
            <w:pPr>
              <w:widowControl/>
              <w:jc w:val="center"/>
              <w:textAlignment w:val="top"/>
              <w:rPr>
                <w:rFonts w:ascii="宋体" w:hAnsi="宋体" w:cs="宋体"/>
                <w:szCs w:val="21"/>
              </w:rPr>
            </w:pPr>
            <w:r>
              <w:rPr>
                <w:rFonts w:hint="eastAsia" w:ascii="宋体" w:hAnsi="宋体" w:cs="宋体"/>
                <w:color w:val="333333"/>
                <w:kern w:val="0"/>
                <w:szCs w:val="21"/>
                <w:lang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pPr>
              <w:widowControl/>
              <w:jc w:val="center"/>
              <w:textAlignment w:val="top"/>
              <w:rPr>
                <w:rFonts w:hint="eastAsia"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3</w:t>
            </w:r>
          </w:p>
        </w:tc>
        <w:tc>
          <w:tcPr>
            <w:tcW w:w="855" w:type="dxa"/>
            <w:vMerge w:val="continue"/>
            <w:vAlign w:val="center"/>
          </w:tcPr>
          <w:p>
            <w:pPr>
              <w:widowControl/>
              <w:jc w:val="center"/>
              <w:textAlignment w:val="top"/>
              <w:rPr>
                <w:rFonts w:ascii="宋体" w:hAnsi="宋体" w:cs="宋体"/>
                <w:szCs w:val="21"/>
              </w:rPr>
            </w:pPr>
          </w:p>
        </w:tc>
        <w:tc>
          <w:tcPr>
            <w:tcW w:w="2126" w:type="dxa"/>
            <w:vAlign w:val="center"/>
          </w:tcPr>
          <w:p>
            <w:pPr>
              <w:widowControl/>
              <w:jc w:val="center"/>
              <w:textAlignment w:val="top"/>
              <w:rPr>
                <w:rFonts w:ascii="宋体" w:hAnsi="宋体" w:cs="宋体"/>
                <w:color w:val="auto"/>
                <w:szCs w:val="21"/>
              </w:rPr>
            </w:pPr>
            <w:r>
              <w:rPr>
                <w:rFonts w:hint="eastAsia" w:ascii="宋体" w:hAnsi="宋体" w:cs="宋体"/>
                <w:color w:val="auto"/>
                <w:kern w:val="0"/>
                <w:szCs w:val="21"/>
                <w:lang w:bidi="ar"/>
              </w:rPr>
              <w:t>硫酸铝(AR)</w:t>
            </w:r>
          </w:p>
        </w:tc>
        <w:tc>
          <w:tcPr>
            <w:tcW w:w="1170" w:type="dxa"/>
            <w:vAlign w:val="center"/>
          </w:tcPr>
          <w:p>
            <w:pPr>
              <w:widowControl/>
              <w:jc w:val="center"/>
              <w:textAlignment w:val="top"/>
              <w:rPr>
                <w:rFonts w:ascii="宋体" w:hAnsi="宋体" w:cs="宋体"/>
                <w:color w:val="auto"/>
                <w:kern w:val="0"/>
                <w:szCs w:val="21"/>
                <w:lang w:bidi="ar"/>
              </w:rPr>
            </w:pPr>
            <w:r>
              <w:rPr>
                <w:rFonts w:hint="eastAsia" w:ascii="宋体" w:hAnsi="宋体" w:cs="宋体"/>
                <w:color w:val="auto"/>
                <w:kern w:val="0"/>
                <w:szCs w:val="21"/>
                <w:lang w:bidi="ar"/>
              </w:rPr>
              <w:t>500g</w:t>
            </w:r>
          </w:p>
        </w:tc>
        <w:tc>
          <w:tcPr>
            <w:tcW w:w="2153" w:type="dxa"/>
            <w:vAlign w:val="center"/>
          </w:tcPr>
          <w:p>
            <w:pPr>
              <w:widowControl/>
              <w:jc w:val="center"/>
              <w:textAlignment w:val="top"/>
              <w:rPr>
                <w:rFonts w:ascii="宋体" w:hAnsi="宋体" w:cs="宋体"/>
                <w:color w:val="auto"/>
                <w:kern w:val="0"/>
                <w:szCs w:val="21"/>
                <w:lang w:bidi="ar"/>
              </w:rPr>
            </w:pPr>
            <w:r>
              <w:rPr>
                <w:rFonts w:ascii="楷体_GB2312" w:hAnsi="楷体_GB2312"/>
                <w:color w:val="auto"/>
              </w:rPr>
              <w:t>永华化学科技</w:t>
            </w:r>
          </w:p>
        </w:tc>
        <w:tc>
          <w:tcPr>
            <w:tcW w:w="958" w:type="dxa"/>
            <w:vAlign w:val="center"/>
          </w:tcPr>
          <w:p>
            <w:pPr>
              <w:widowControl/>
              <w:jc w:val="center"/>
              <w:textAlignment w:val="top"/>
              <w:rPr>
                <w:rFonts w:ascii="宋体" w:hAnsi="宋体" w:cs="宋体"/>
                <w:szCs w:val="21"/>
              </w:rPr>
            </w:pPr>
            <w:r>
              <w:rPr>
                <w:rFonts w:hint="eastAsia" w:ascii="宋体" w:hAnsi="宋体" w:cs="宋体"/>
                <w:color w:val="333333"/>
                <w:kern w:val="0"/>
                <w:szCs w:val="21"/>
                <w:lang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pPr>
              <w:widowControl/>
              <w:jc w:val="center"/>
              <w:textAlignment w:val="top"/>
              <w:rPr>
                <w:rFonts w:hint="eastAsia"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4</w:t>
            </w:r>
          </w:p>
        </w:tc>
        <w:tc>
          <w:tcPr>
            <w:tcW w:w="855" w:type="dxa"/>
            <w:vMerge w:val="continue"/>
            <w:vAlign w:val="center"/>
          </w:tcPr>
          <w:p>
            <w:pPr>
              <w:widowControl/>
              <w:jc w:val="center"/>
              <w:textAlignment w:val="top"/>
              <w:rPr>
                <w:rFonts w:ascii="宋体" w:hAnsi="宋体" w:cs="宋体"/>
                <w:szCs w:val="21"/>
              </w:rPr>
            </w:pPr>
          </w:p>
        </w:tc>
        <w:tc>
          <w:tcPr>
            <w:tcW w:w="2126" w:type="dxa"/>
            <w:vAlign w:val="center"/>
          </w:tcPr>
          <w:p>
            <w:pPr>
              <w:widowControl/>
              <w:jc w:val="center"/>
              <w:textAlignment w:val="top"/>
              <w:rPr>
                <w:rFonts w:ascii="宋体" w:hAnsi="宋体" w:cs="宋体"/>
                <w:color w:val="auto"/>
                <w:szCs w:val="21"/>
              </w:rPr>
            </w:pPr>
            <w:r>
              <w:rPr>
                <w:rFonts w:hint="eastAsia" w:ascii="宋体" w:hAnsi="宋体" w:cs="宋体"/>
                <w:color w:val="auto"/>
                <w:kern w:val="0"/>
                <w:szCs w:val="21"/>
                <w:lang w:bidi="ar"/>
              </w:rPr>
              <w:t>硫酸铝钾(AR)</w:t>
            </w:r>
          </w:p>
        </w:tc>
        <w:tc>
          <w:tcPr>
            <w:tcW w:w="1170" w:type="dxa"/>
            <w:vAlign w:val="center"/>
          </w:tcPr>
          <w:p>
            <w:pPr>
              <w:widowControl/>
              <w:jc w:val="center"/>
              <w:textAlignment w:val="top"/>
              <w:rPr>
                <w:rFonts w:ascii="宋体" w:hAnsi="宋体" w:cs="宋体"/>
                <w:color w:val="auto"/>
                <w:kern w:val="0"/>
                <w:szCs w:val="21"/>
                <w:lang w:bidi="ar"/>
              </w:rPr>
            </w:pPr>
            <w:r>
              <w:rPr>
                <w:rFonts w:hint="eastAsia" w:ascii="宋体" w:hAnsi="宋体" w:cs="宋体"/>
                <w:color w:val="auto"/>
                <w:kern w:val="0"/>
                <w:szCs w:val="21"/>
                <w:lang w:bidi="ar"/>
              </w:rPr>
              <w:t>500g</w:t>
            </w:r>
          </w:p>
        </w:tc>
        <w:tc>
          <w:tcPr>
            <w:tcW w:w="2153" w:type="dxa"/>
            <w:vAlign w:val="center"/>
          </w:tcPr>
          <w:p>
            <w:pPr>
              <w:widowControl/>
              <w:jc w:val="center"/>
              <w:textAlignment w:val="top"/>
              <w:rPr>
                <w:rFonts w:ascii="宋体" w:hAnsi="宋体" w:cs="宋体"/>
                <w:color w:val="auto"/>
                <w:kern w:val="0"/>
                <w:szCs w:val="21"/>
                <w:highlight w:val="none"/>
                <w:lang w:bidi="ar"/>
              </w:rPr>
            </w:pPr>
            <w:r>
              <w:rPr>
                <w:rFonts w:hint="eastAsia" w:ascii="楷体_GB2312" w:hAnsi="楷体_GB2312"/>
                <w:color w:val="auto"/>
                <w:highlight w:val="none"/>
              </w:rPr>
              <w:t>永华化学</w:t>
            </w:r>
          </w:p>
        </w:tc>
        <w:tc>
          <w:tcPr>
            <w:tcW w:w="958" w:type="dxa"/>
            <w:vAlign w:val="center"/>
          </w:tcPr>
          <w:p>
            <w:pPr>
              <w:widowControl/>
              <w:jc w:val="center"/>
              <w:textAlignment w:val="top"/>
              <w:rPr>
                <w:rFonts w:ascii="宋体" w:hAnsi="宋体" w:cs="宋体"/>
                <w:szCs w:val="21"/>
              </w:rPr>
            </w:pPr>
            <w:r>
              <w:rPr>
                <w:rFonts w:hint="eastAsia" w:ascii="宋体" w:hAnsi="宋体" w:cs="宋体"/>
                <w:color w:val="333333"/>
                <w:kern w:val="0"/>
                <w:szCs w:val="21"/>
                <w:lang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pPr>
              <w:widowControl/>
              <w:jc w:val="center"/>
              <w:textAlignment w:val="top"/>
              <w:rPr>
                <w:rFonts w:hint="eastAsia"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5</w:t>
            </w:r>
          </w:p>
        </w:tc>
        <w:tc>
          <w:tcPr>
            <w:tcW w:w="855" w:type="dxa"/>
            <w:vMerge w:val="continue"/>
            <w:vAlign w:val="center"/>
          </w:tcPr>
          <w:p>
            <w:pPr>
              <w:widowControl/>
              <w:jc w:val="center"/>
              <w:textAlignment w:val="top"/>
              <w:rPr>
                <w:rFonts w:ascii="宋体" w:hAnsi="宋体" w:cs="宋体"/>
                <w:szCs w:val="21"/>
              </w:rPr>
            </w:pPr>
          </w:p>
        </w:tc>
        <w:tc>
          <w:tcPr>
            <w:tcW w:w="2126" w:type="dxa"/>
            <w:vAlign w:val="center"/>
          </w:tcPr>
          <w:p>
            <w:pPr>
              <w:widowControl/>
              <w:jc w:val="center"/>
              <w:textAlignment w:val="top"/>
              <w:rPr>
                <w:rFonts w:hint="eastAsia" w:ascii="宋体" w:hAnsi="宋体" w:eastAsia="宋体" w:cs="宋体"/>
                <w:color w:val="auto"/>
                <w:szCs w:val="21"/>
                <w:highlight w:val="yellow"/>
                <w:lang w:eastAsia="zh-CN"/>
              </w:rPr>
            </w:pPr>
            <w:r>
              <w:rPr>
                <w:rFonts w:hint="eastAsia" w:ascii="宋体" w:hAnsi="宋体" w:cs="宋体"/>
                <w:color w:val="auto"/>
                <w:kern w:val="0"/>
                <w:szCs w:val="21"/>
                <w:lang w:bidi="ar"/>
              </w:rPr>
              <w:t>无水硫酸钠</w:t>
            </w:r>
            <w:r>
              <w:rPr>
                <w:rFonts w:hint="eastAsia" w:ascii="宋体" w:hAnsi="宋体" w:cs="宋体"/>
                <w:color w:val="auto"/>
                <w:kern w:val="0"/>
                <w:szCs w:val="21"/>
                <w:lang w:eastAsia="zh-CN" w:bidi="ar"/>
              </w:rPr>
              <w:t>（</w:t>
            </w:r>
            <w:r>
              <w:rPr>
                <w:rFonts w:hint="eastAsia" w:ascii="宋体" w:hAnsi="宋体" w:cs="宋体"/>
                <w:color w:val="auto"/>
                <w:kern w:val="0"/>
                <w:szCs w:val="21"/>
                <w:lang w:val="en-US" w:eastAsia="zh-CN" w:bidi="ar"/>
              </w:rPr>
              <w:t>AR</w:t>
            </w:r>
            <w:r>
              <w:rPr>
                <w:rFonts w:hint="eastAsia" w:ascii="宋体" w:hAnsi="宋体" w:cs="宋体"/>
                <w:color w:val="auto"/>
                <w:kern w:val="0"/>
                <w:szCs w:val="21"/>
                <w:lang w:eastAsia="zh-CN" w:bidi="ar"/>
              </w:rPr>
              <w:t>）</w:t>
            </w:r>
          </w:p>
        </w:tc>
        <w:tc>
          <w:tcPr>
            <w:tcW w:w="1170" w:type="dxa"/>
            <w:vAlign w:val="center"/>
          </w:tcPr>
          <w:p>
            <w:pPr>
              <w:widowControl/>
              <w:jc w:val="center"/>
              <w:textAlignment w:val="top"/>
              <w:rPr>
                <w:rFonts w:ascii="宋体" w:hAnsi="宋体" w:cs="宋体"/>
                <w:color w:val="auto"/>
                <w:kern w:val="0"/>
                <w:szCs w:val="21"/>
                <w:lang w:bidi="ar"/>
              </w:rPr>
            </w:pPr>
            <w:r>
              <w:rPr>
                <w:rFonts w:hint="eastAsia" w:ascii="宋体" w:hAnsi="宋体" w:cs="宋体"/>
                <w:color w:val="auto"/>
                <w:kern w:val="0"/>
                <w:szCs w:val="21"/>
                <w:lang w:bidi="ar"/>
              </w:rPr>
              <w:t>500g</w:t>
            </w:r>
          </w:p>
        </w:tc>
        <w:tc>
          <w:tcPr>
            <w:tcW w:w="2153" w:type="dxa"/>
            <w:vAlign w:val="center"/>
          </w:tcPr>
          <w:p>
            <w:pPr>
              <w:widowControl/>
              <w:jc w:val="center"/>
              <w:textAlignment w:val="top"/>
              <w:rPr>
                <w:rFonts w:ascii="宋体" w:hAnsi="宋体" w:cs="宋体"/>
                <w:color w:val="auto"/>
                <w:kern w:val="0"/>
                <w:szCs w:val="21"/>
                <w:lang w:bidi="ar"/>
              </w:rPr>
            </w:pPr>
            <w:r>
              <w:rPr>
                <w:rFonts w:ascii="楷体_GB2312" w:hAnsi="楷体_GB2312"/>
                <w:color w:val="auto"/>
              </w:rPr>
              <w:t>永华化学</w:t>
            </w:r>
          </w:p>
        </w:tc>
        <w:tc>
          <w:tcPr>
            <w:tcW w:w="958" w:type="dxa"/>
            <w:vAlign w:val="center"/>
          </w:tcPr>
          <w:p>
            <w:pPr>
              <w:widowControl/>
              <w:jc w:val="center"/>
              <w:textAlignment w:val="top"/>
              <w:rPr>
                <w:rFonts w:ascii="宋体" w:hAnsi="宋体" w:cs="宋体"/>
                <w:szCs w:val="21"/>
              </w:rPr>
            </w:pPr>
            <w:r>
              <w:rPr>
                <w:rFonts w:hint="eastAsia" w:ascii="宋体" w:hAnsi="宋体" w:cs="宋体"/>
                <w:color w:val="333333"/>
                <w:kern w:val="0"/>
                <w:szCs w:val="21"/>
                <w:lang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pPr>
              <w:widowControl/>
              <w:jc w:val="center"/>
              <w:textAlignment w:val="top"/>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6</w:t>
            </w:r>
          </w:p>
        </w:tc>
        <w:tc>
          <w:tcPr>
            <w:tcW w:w="855" w:type="dxa"/>
            <w:vMerge w:val="continue"/>
            <w:vAlign w:val="center"/>
          </w:tcPr>
          <w:p>
            <w:pPr>
              <w:widowControl/>
              <w:jc w:val="center"/>
              <w:textAlignment w:val="top"/>
              <w:rPr>
                <w:rFonts w:ascii="宋体" w:hAnsi="宋体" w:cs="宋体"/>
                <w:szCs w:val="21"/>
              </w:rPr>
            </w:pPr>
          </w:p>
        </w:tc>
        <w:tc>
          <w:tcPr>
            <w:tcW w:w="2126" w:type="dxa"/>
            <w:vAlign w:val="center"/>
          </w:tcPr>
          <w:p>
            <w:pPr>
              <w:widowControl/>
              <w:jc w:val="center"/>
              <w:textAlignment w:val="top"/>
              <w:rPr>
                <w:rFonts w:ascii="宋体" w:hAnsi="宋体" w:cs="宋体"/>
                <w:color w:val="auto"/>
                <w:szCs w:val="21"/>
              </w:rPr>
            </w:pPr>
            <w:r>
              <w:rPr>
                <w:rFonts w:hint="eastAsia" w:ascii="宋体" w:hAnsi="宋体" w:cs="宋体"/>
                <w:color w:val="auto"/>
                <w:kern w:val="0"/>
                <w:szCs w:val="21"/>
                <w:lang w:bidi="ar"/>
              </w:rPr>
              <w:t>无水碳酸钠(AR)</w:t>
            </w:r>
          </w:p>
        </w:tc>
        <w:tc>
          <w:tcPr>
            <w:tcW w:w="1170" w:type="dxa"/>
            <w:vAlign w:val="center"/>
          </w:tcPr>
          <w:p>
            <w:pPr>
              <w:widowControl/>
              <w:jc w:val="center"/>
              <w:textAlignment w:val="top"/>
              <w:rPr>
                <w:rFonts w:ascii="宋体" w:hAnsi="宋体" w:cs="宋体"/>
                <w:color w:val="auto"/>
                <w:kern w:val="0"/>
                <w:szCs w:val="21"/>
                <w:lang w:bidi="ar"/>
              </w:rPr>
            </w:pPr>
            <w:r>
              <w:rPr>
                <w:rFonts w:hint="eastAsia" w:ascii="宋体" w:hAnsi="宋体" w:cs="宋体"/>
                <w:color w:val="auto"/>
                <w:kern w:val="0"/>
                <w:szCs w:val="21"/>
                <w:lang w:bidi="ar"/>
              </w:rPr>
              <w:t>500g</w:t>
            </w:r>
          </w:p>
        </w:tc>
        <w:tc>
          <w:tcPr>
            <w:tcW w:w="2153" w:type="dxa"/>
            <w:vAlign w:val="center"/>
          </w:tcPr>
          <w:p>
            <w:pPr>
              <w:widowControl/>
              <w:jc w:val="center"/>
              <w:textAlignment w:val="top"/>
              <w:rPr>
                <w:rFonts w:ascii="宋体" w:hAnsi="宋体" w:cs="宋体"/>
                <w:color w:val="auto"/>
                <w:kern w:val="0"/>
                <w:szCs w:val="21"/>
                <w:lang w:bidi="ar"/>
              </w:rPr>
            </w:pPr>
            <w:r>
              <w:rPr>
                <w:rFonts w:ascii="楷体_GB2312" w:hAnsi="楷体_GB2312"/>
                <w:color w:val="auto"/>
              </w:rPr>
              <w:t>太仓美达</w:t>
            </w:r>
          </w:p>
        </w:tc>
        <w:tc>
          <w:tcPr>
            <w:tcW w:w="958" w:type="dxa"/>
            <w:vAlign w:val="center"/>
          </w:tcPr>
          <w:p>
            <w:pPr>
              <w:widowControl/>
              <w:jc w:val="center"/>
              <w:textAlignment w:val="top"/>
              <w:rPr>
                <w:rFonts w:ascii="宋体" w:hAnsi="宋体" w:cs="宋体"/>
                <w:szCs w:val="21"/>
              </w:rPr>
            </w:pPr>
            <w:r>
              <w:rPr>
                <w:rFonts w:hint="eastAsia" w:ascii="宋体" w:hAnsi="宋体" w:cs="宋体"/>
                <w:color w:val="333333"/>
                <w:kern w:val="0"/>
                <w:szCs w:val="21"/>
                <w:lang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pPr>
              <w:widowControl/>
              <w:jc w:val="center"/>
              <w:textAlignment w:val="top"/>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7</w:t>
            </w:r>
          </w:p>
        </w:tc>
        <w:tc>
          <w:tcPr>
            <w:tcW w:w="855" w:type="dxa"/>
            <w:vMerge w:val="continue"/>
            <w:vAlign w:val="center"/>
          </w:tcPr>
          <w:p>
            <w:pPr>
              <w:widowControl/>
              <w:jc w:val="center"/>
              <w:textAlignment w:val="top"/>
              <w:rPr>
                <w:rFonts w:ascii="宋体" w:hAnsi="宋体" w:cs="宋体"/>
                <w:szCs w:val="21"/>
              </w:rPr>
            </w:pPr>
          </w:p>
        </w:tc>
        <w:tc>
          <w:tcPr>
            <w:tcW w:w="2126" w:type="dxa"/>
            <w:vAlign w:val="center"/>
          </w:tcPr>
          <w:p>
            <w:pPr>
              <w:widowControl/>
              <w:jc w:val="center"/>
              <w:textAlignment w:val="top"/>
              <w:rPr>
                <w:rFonts w:ascii="宋体" w:hAnsi="宋体" w:cs="宋体"/>
                <w:color w:val="auto"/>
                <w:szCs w:val="21"/>
              </w:rPr>
            </w:pPr>
            <w:r>
              <w:rPr>
                <w:rFonts w:hint="eastAsia" w:ascii="宋体" w:hAnsi="宋体" w:cs="宋体"/>
                <w:color w:val="auto"/>
                <w:kern w:val="0"/>
                <w:szCs w:val="21"/>
                <w:lang w:bidi="ar"/>
              </w:rPr>
              <w:t>甘氨酸 BR</w:t>
            </w:r>
          </w:p>
        </w:tc>
        <w:tc>
          <w:tcPr>
            <w:tcW w:w="1170" w:type="dxa"/>
            <w:vAlign w:val="center"/>
          </w:tcPr>
          <w:p>
            <w:pPr>
              <w:widowControl/>
              <w:jc w:val="center"/>
              <w:textAlignment w:val="top"/>
              <w:rPr>
                <w:rFonts w:ascii="宋体" w:hAnsi="宋体" w:cs="宋体"/>
                <w:color w:val="auto"/>
                <w:kern w:val="0"/>
                <w:szCs w:val="21"/>
                <w:lang w:bidi="ar"/>
              </w:rPr>
            </w:pPr>
            <w:r>
              <w:rPr>
                <w:rFonts w:hint="eastAsia" w:ascii="宋体" w:hAnsi="宋体" w:cs="宋体"/>
                <w:color w:val="auto"/>
                <w:kern w:val="0"/>
                <w:szCs w:val="21"/>
                <w:lang w:bidi="ar"/>
              </w:rPr>
              <w:t>100g</w:t>
            </w:r>
          </w:p>
        </w:tc>
        <w:tc>
          <w:tcPr>
            <w:tcW w:w="2153" w:type="dxa"/>
            <w:vAlign w:val="center"/>
          </w:tcPr>
          <w:p>
            <w:pPr>
              <w:widowControl/>
              <w:jc w:val="center"/>
              <w:textAlignment w:val="top"/>
              <w:rPr>
                <w:rFonts w:ascii="宋体" w:hAnsi="宋体" w:cs="宋体"/>
                <w:color w:val="auto"/>
                <w:kern w:val="0"/>
                <w:szCs w:val="21"/>
                <w:lang w:bidi="ar"/>
              </w:rPr>
            </w:pPr>
            <w:r>
              <w:rPr>
                <w:rFonts w:ascii="楷体_GB2312" w:hAnsi="楷体_GB2312"/>
                <w:color w:val="auto"/>
              </w:rPr>
              <w:t>上海康捷</w:t>
            </w:r>
          </w:p>
        </w:tc>
        <w:tc>
          <w:tcPr>
            <w:tcW w:w="958" w:type="dxa"/>
            <w:vAlign w:val="center"/>
          </w:tcPr>
          <w:p>
            <w:pPr>
              <w:widowControl/>
              <w:jc w:val="center"/>
              <w:textAlignment w:val="top"/>
              <w:rPr>
                <w:rFonts w:ascii="宋体" w:hAnsi="宋体" w:cs="宋体"/>
                <w:szCs w:val="21"/>
              </w:rPr>
            </w:pPr>
            <w:r>
              <w:rPr>
                <w:rFonts w:hint="eastAsia" w:ascii="宋体" w:hAnsi="宋体" w:cs="宋体"/>
                <w:color w:val="333333"/>
                <w:kern w:val="0"/>
                <w:szCs w:val="21"/>
                <w:lang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pPr>
              <w:widowControl/>
              <w:jc w:val="center"/>
              <w:textAlignment w:val="top"/>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8</w:t>
            </w:r>
          </w:p>
        </w:tc>
        <w:tc>
          <w:tcPr>
            <w:tcW w:w="855" w:type="dxa"/>
            <w:vMerge w:val="continue"/>
            <w:vAlign w:val="center"/>
          </w:tcPr>
          <w:p>
            <w:pPr>
              <w:widowControl/>
              <w:jc w:val="center"/>
              <w:textAlignment w:val="top"/>
              <w:rPr>
                <w:rFonts w:ascii="宋体" w:hAnsi="宋体" w:cs="宋体"/>
                <w:szCs w:val="21"/>
              </w:rPr>
            </w:pPr>
          </w:p>
        </w:tc>
        <w:tc>
          <w:tcPr>
            <w:tcW w:w="2126" w:type="dxa"/>
            <w:vAlign w:val="center"/>
          </w:tcPr>
          <w:p>
            <w:pPr>
              <w:widowControl/>
              <w:jc w:val="center"/>
              <w:textAlignment w:val="top"/>
              <w:rPr>
                <w:rFonts w:ascii="宋体" w:hAnsi="宋体" w:cs="宋体"/>
                <w:color w:val="auto"/>
                <w:szCs w:val="21"/>
              </w:rPr>
            </w:pPr>
            <w:r>
              <w:rPr>
                <w:rFonts w:hint="eastAsia" w:ascii="宋体" w:hAnsi="宋体" w:cs="宋体"/>
                <w:color w:val="auto"/>
                <w:kern w:val="0"/>
                <w:szCs w:val="21"/>
                <w:lang w:bidi="ar"/>
              </w:rPr>
              <w:t>柠檬酸三钠</w:t>
            </w:r>
          </w:p>
        </w:tc>
        <w:tc>
          <w:tcPr>
            <w:tcW w:w="1170" w:type="dxa"/>
            <w:vAlign w:val="center"/>
          </w:tcPr>
          <w:p>
            <w:pPr>
              <w:widowControl/>
              <w:jc w:val="center"/>
              <w:textAlignment w:val="top"/>
              <w:rPr>
                <w:rFonts w:ascii="宋体" w:hAnsi="宋体" w:cs="宋体"/>
                <w:color w:val="auto"/>
                <w:kern w:val="0"/>
                <w:szCs w:val="21"/>
                <w:lang w:bidi="ar"/>
              </w:rPr>
            </w:pPr>
            <w:r>
              <w:rPr>
                <w:rFonts w:hint="eastAsia" w:ascii="宋体" w:hAnsi="宋体" w:cs="宋体"/>
                <w:color w:val="auto"/>
                <w:kern w:val="0"/>
                <w:szCs w:val="21"/>
                <w:lang w:bidi="ar"/>
              </w:rPr>
              <w:t>500g</w:t>
            </w:r>
          </w:p>
        </w:tc>
        <w:tc>
          <w:tcPr>
            <w:tcW w:w="2153" w:type="dxa"/>
            <w:vAlign w:val="center"/>
          </w:tcPr>
          <w:p>
            <w:pPr>
              <w:widowControl/>
              <w:jc w:val="center"/>
              <w:textAlignment w:val="top"/>
              <w:rPr>
                <w:rFonts w:ascii="宋体" w:hAnsi="宋体" w:cs="宋体"/>
                <w:color w:val="auto"/>
                <w:kern w:val="0"/>
                <w:szCs w:val="21"/>
                <w:lang w:bidi="ar"/>
              </w:rPr>
            </w:pPr>
            <w:r>
              <w:rPr>
                <w:rFonts w:ascii="楷体_GB2312" w:hAnsi="楷体_GB2312"/>
                <w:color w:val="auto"/>
              </w:rPr>
              <w:t>国药集团化学</w:t>
            </w:r>
            <w:r>
              <w:rPr>
                <w:rFonts w:hint="eastAsia" w:ascii="楷体_GB2312" w:hAnsi="楷体_GB2312"/>
                <w:color w:val="auto"/>
              </w:rPr>
              <w:t>试剂</w:t>
            </w:r>
          </w:p>
        </w:tc>
        <w:tc>
          <w:tcPr>
            <w:tcW w:w="958" w:type="dxa"/>
            <w:vAlign w:val="center"/>
          </w:tcPr>
          <w:p>
            <w:pPr>
              <w:widowControl/>
              <w:jc w:val="center"/>
              <w:textAlignment w:val="top"/>
              <w:rPr>
                <w:rFonts w:ascii="宋体" w:hAnsi="宋体" w:cs="宋体"/>
                <w:szCs w:val="21"/>
              </w:rPr>
            </w:pPr>
            <w:r>
              <w:rPr>
                <w:rFonts w:hint="eastAsia" w:ascii="宋体" w:hAnsi="宋体" w:cs="宋体"/>
                <w:color w:val="333333"/>
                <w:kern w:val="0"/>
                <w:szCs w:val="21"/>
                <w:lang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pPr>
              <w:widowControl/>
              <w:jc w:val="center"/>
              <w:textAlignment w:val="top"/>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9</w:t>
            </w:r>
          </w:p>
        </w:tc>
        <w:tc>
          <w:tcPr>
            <w:tcW w:w="855" w:type="dxa"/>
            <w:vMerge w:val="continue"/>
            <w:vAlign w:val="center"/>
          </w:tcPr>
          <w:p>
            <w:pPr>
              <w:widowControl/>
              <w:jc w:val="center"/>
              <w:textAlignment w:val="top"/>
              <w:rPr>
                <w:rFonts w:ascii="宋体" w:hAnsi="宋体" w:cs="宋体"/>
                <w:szCs w:val="21"/>
              </w:rPr>
            </w:pPr>
          </w:p>
        </w:tc>
        <w:tc>
          <w:tcPr>
            <w:tcW w:w="2126" w:type="dxa"/>
            <w:vAlign w:val="center"/>
          </w:tcPr>
          <w:p>
            <w:pPr>
              <w:widowControl/>
              <w:jc w:val="center"/>
              <w:textAlignment w:val="top"/>
              <w:rPr>
                <w:rFonts w:ascii="宋体" w:hAnsi="宋体" w:cs="宋体"/>
                <w:color w:val="auto"/>
                <w:szCs w:val="21"/>
              </w:rPr>
            </w:pPr>
            <w:r>
              <w:rPr>
                <w:rFonts w:hint="eastAsia" w:ascii="宋体" w:hAnsi="宋体" w:cs="宋体"/>
                <w:color w:val="auto"/>
                <w:kern w:val="0"/>
                <w:szCs w:val="21"/>
                <w:lang w:bidi="ar"/>
              </w:rPr>
              <w:t>三羟甲基氨基甲烷(tris)（缓血酸铵）</w:t>
            </w:r>
          </w:p>
        </w:tc>
        <w:tc>
          <w:tcPr>
            <w:tcW w:w="1170" w:type="dxa"/>
            <w:vAlign w:val="center"/>
          </w:tcPr>
          <w:p>
            <w:pPr>
              <w:widowControl/>
              <w:jc w:val="center"/>
              <w:textAlignment w:val="top"/>
              <w:rPr>
                <w:rFonts w:ascii="宋体" w:hAnsi="宋体" w:cs="宋体"/>
                <w:color w:val="auto"/>
                <w:kern w:val="0"/>
                <w:szCs w:val="21"/>
                <w:lang w:bidi="ar"/>
              </w:rPr>
            </w:pPr>
            <w:r>
              <w:rPr>
                <w:rFonts w:hint="eastAsia" w:ascii="宋体" w:hAnsi="宋体" w:cs="宋体"/>
                <w:color w:val="auto"/>
                <w:kern w:val="0"/>
                <w:szCs w:val="21"/>
                <w:lang w:bidi="ar"/>
              </w:rPr>
              <w:t>500g</w:t>
            </w:r>
          </w:p>
        </w:tc>
        <w:tc>
          <w:tcPr>
            <w:tcW w:w="2153" w:type="dxa"/>
            <w:vAlign w:val="center"/>
          </w:tcPr>
          <w:p>
            <w:pPr>
              <w:widowControl/>
              <w:jc w:val="center"/>
              <w:textAlignment w:val="top"/>
              <w:rPr>
                <w:rFonts w:ascii="宋体" w:hAnsi="宋体" w:cs="宋体"/>
                <w:color w:val="auto"/>
                <w:kern w:val="0"/>
                <w:szCs w:val="21"/>
                <w:lang w:bidi="ar"/>
              </w:rPr>
            </w:pPr>
            <w:r>
              <w:rPr>
                <w:rFonts w:ascii="楷体_GB2312" w:hAnsi="楷体_GB2312"/>
                <w:color w:val="auto"/>
              </w:rPr>
              <w:t>上海伯奥生物</w:t>
            </w:r>
          </w:p>
        </w:tc>
        <w:tc>
          <w:tcPr>
            <w:tcW w:w="958" w:type="dxa"/>
            <w:vAlign w:val="center"/>
          </w:tcPr>
          <w:p>
            <w:pPr>
              <w:widowControl/>
              <w:jc w:val="center"/>
              <w:textAlignment w:val="top"/>
              <w:rPr>
                <w:rFonts w:ascii="宋体" w:hAnsi="宋体" w:cs="宋体"/>
                <w:szCs w:val="21"/>
              </w:rPr>
            </w:pPr>
            <w:r>
              <w:rPr>
                <w:rFonts w:hint="eastAsia" w:ascii="宋体" w:hAnsi="宋体" w:cs="宋体"/>
                <w:color w:val="333333"/>
                <w:kern w:val="0"/>
                <w:szCs w:val="21"/>
                <w:lang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pPr>
              <w:widowControl/>
              <w:jc w:val="center"/>
              <w:textAlignment w:val="top"/>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10</w:t>
            </w:r>
          </w:p>
        </w:tc>
        <w:tc>
          <w:tcPr>
            <w:tcW w:w="855" w:type="dxa"/>
            <w:vMerge w:val="continue"/>
            <w:vAlign w:val="center"/>
          </w:tcPr>
          <w:p>
            <w:pPr>
              <w:widowControl/>
              <w:jc w:val="center"/>
              <w:textAlignment w:val="top"/>
              <w:rPr>
                <w:rFonts w:ascii="宋体" w:hAnsi="宋体" w:cs="宋体"/>
                <w:szCs w:val="21"/>
              </w:rPr>
            </w:pPr>
          </w:p>
        </w:tc>
        <w:tc>
          <w:tcPr>
            <w:tcW w:w="2126" w:type="dxa"/>
            <w:vAlign w:val="center"/>
          </w:tcPr>
          <w:p>
            <w:pPr>
              <w:widowControl/>
              <w:jc w:val="center"/>
              <w:textAlignment w:val="top"/>
              <w:rPr>
                <w:rFonts w:ascii="宋体" w:hAnsi="宋体" w:cs="宋体"/>
                <w:color w:val="auto"/>
                <w:szCs w:val="21"/>
              </w:rPr>
            </w:pPr>
            <w:r>
              <w:rPr>
                <w:rFonts w:hint="eastAsia" w:ascii="宋体" w:hAnsi="宋体" w:cs="宋体"/>
                <w:color w:val="auto"/>
                <w:kern w:val="0"/>
                <w:szCs w:val="21"/>
                <w:lang w:bidi="ar"/>
              </w:rPr>
              <w:t>苏木色精</w:t>
            </w:r>
          </w:p>
        </w:tc>
        <w:tc>
          <w:tcPr>
            <w:tcW w:w="1170" w:type="dxa"/>
            <w:vAlign w:val="center"/>
          </w:tcPr>
          <w:p>
            <w:pPr>
              <w:widowControl/>
              <w:jc w:val="center"/>
              <w:textAlignment w:val="top"/>
              <w:rPr>
                <w:rFonts w:ascii="宋体" w:hAnsi="宋体" w:cs="宋体"/>
                <w:color w:val="auto"/>
                <w:kern w:val="0"/>
                <w:szCs w:val="21"/>
                <w:lang w:bidi="ar"/>
              </w:rPr>
            </w:pPr>
            <w:r>
              <w:rPr>
                <w:rFonts w:hint="eastAsia" w:ascii="宋体" w:hAnsi="宋体" w:cs="宋体"/>
                <w:color w:val="auto"/>
                <w:kern w:val="0"/>
                <w:szCs w:val="21"/>
                <w:lang w:bidi="ar"/>
              </w:rPr>
              <w:t>10g</w:t>
            </w:r>
          </w:p>
        </w:tc>
        <w:tc>
          <w:tcPr>
            <w:tcW w:w="2153" w:type="dxa"/>
            <w:vAlign w:val="center"/>
          </w:tcPr>
          <w:p>
            <w:pPr>
              <w:widowControl/>
              <w:jc w:val="center"/>
              <w:textAlignment w:val="top"/>
              <w:rPr>
                <w:rFonts w:ascii="宋体" w:hAnsi="宋体" w:cs="宋体"/>
                <w:color w:val="auto"/>
                <w:kern w:val="0"/>
                <w:szCs w:val="21"/>
                <w:highlight w:val="none"/>
                <w:lang w:bidi="ar"/>
              </w:rPr>
            </w:pPr>
            <w:r>
              <w:rPr>
                <w:rFonts w:hint="eastAsia" w:ascii="楷体_GB2312" w:hAnsi="楷体_GB2312"/>
                <w:color w:val="auto"/>
                <w:highlight w:val="none"/>
              </w:rPr>
              <w:t>上海博奥</w:t>
            </w:r>
          </w:p>
        </w:tc>
        <w:tc>
          <w:tcPr>
            <w:tcW w:w="958" w:type="dxa"/>
            <w:vAlign w:val="center"/>
          </w:tcPr>
          <w:p>
            <w:pPr>
              <w:widowControl/>
              <w:jc w:val="center"/>
              <w:textAlignment w:val="top"/>
              <w:rPr>
                <w:rFonts w:ascii="宋体" w:hAnsi="宋体" w:cs="宋体"/>
                <w:szCs w:val="21"/>
              </w:rPr>
            </w:pPr>
            <w:r>
              <w:rPr>
                <w:rFonts w:hint="eastAsia" w:ascii="宋体" w:hAnsi="宋体" w:cs="宋体"/>
                <w:color w:val="333333"/>
                <w:kern w:val="0"/>
                <w:szCs w:val="21"/>
                <w:lang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pPr>
              <w:widowControl/>
              <w:jc w:val="center"/>
              <w:textAlignment w:val="top"/>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11</w:t>
            </w:r>
          </w:p>
        </w:tc>
        <w:tc>
          <w:tcPr>
            <w:tcW w:w="855" w:type="dxa"/>
            <w:vMerge w:val="continue"/>
            <w:vAlign w:val="center"/>
          </w:tcPr>
          <w:p>
            <w:pPr>
              <w:widowControl/>
              <w:jc w:val="center"/>
              <w:textAlignment w:val="top"/>
              <w:rPr>
                <w:rFonts w:ascii="宋体" w:hAnsi="宋体" w:cs="宋体"/>
                <w:szCs w:val="21"/>
              </w:rPr>
            </w:pPr>
          </w:p>
        </w:tc>
        <w:tc>
          <w:tcPr>
            <w:tcW w:w="2126" w:type="dxa"/>
            <w:vAlign w:val="center"/>
          </w:tcPr>
          <w:p>
            <w:pPr>
              <w:widowControl/>
              <w:jc w:val="center"/>
              <w:textAlignment w:val="top"/>
              <w:rPr>
                <w:rFonts w:ascii="宋体" w:hAnsi="宋体" w:cs="宋体"/>
                <w:color w:val="auto"/>
                <w:szCs w:val="21"/>
              </w:rPr>
            </w:pPr>
            <w:r>
              <w:rPr>
                <w:rFonts w:hint="eastAsia" w:ascii="宋体" w:hAnsi="宋体" w:cs="宋体"/>
                <w:color w:val="auto"/>
                <w:kern w:val="0"/>
                <w:szCs w:val="21"/>
                <w:lang w:bidi="ar"/>
              </w:rPr>
              <w:t>碳酸氢钠(无水)AR</w:t>
            </w:r>
          </w:p>
        </w:tc>
        <w:tc>
          <w:tcPr>
            <w:tcW w:w="1170" w:type="dxa"/>
            <w:vAlign w:val="center"/>
          </w:tcPr>
          <w:p>
            <w:pPr>
              <w:widowControl/>
              <w:jc w:val="center"/>
              <w:textAlignment w:val="top"/>
              <w:rPr>
                <w:rFonts w:ascii="宋体" w:hAnsi="宋体" w:cs="宋体"/>
                <w:color w:val="auto"/>
                <w:kern w:val="0"/>
                <w:szCs w:val="21"/>
                <w:lang w:bidi="ar"/>
              </w:rPr>
            </w:pPr>
            <w:r>
              <w:rPr>
                <w:rFonts w:hint="eastAsia" w:ascii="宋体" w:hAnsi="宋体" w:cs="宋体"/>
                <w:color w:val="auto"/>
                <w:kern w:val="0"/>
                <w:szCs w:val="21"/>
                <w:lang w:bidi="ar"/>
              </w:rPr>
              <w:t>500g</w:t>
            </w:r>
          </w:p>
        </w:tc>
        <w:tc>
          <w:tcPr>
            <w:tcW w:w="2153" w:type="dxa"/>
            <w:vAlign w:val="center"/>
          </w:tcPr>
          <w:p>
            <w:pPr>
              <w:widowControl/>
              <w:jc w:val="center"/>
              <w:textAlignment w:val="top"/>
              <w:rPr>
                <w:rFonts w:ascii="宋体" w:hAnsi="宋体" w:cs="宋体"/>
                <w:color w:val="auto"/>
                <w:kern w:val="0"/>
                <w:szCs w:val="21"/>
                <w:lang w:bidi="ar"/>
              </w:rPr>
            </w:pPr>
            <w:r>
              <w:rPr>
                <w:rFonts w:ascii="楷体_GB2312" w:hAnsi="楷体_GB2312"/>
                <w:color w:val="auto"/>
              </w:rPr>
              <w:t>西陇科学</w:t>
            </w:r>
          </w:p>
        </w:tc>
        <w:tc>
          <w:tcPr>
            <w:tcW w:w="958" w:type="dxa"/>
            <w:vAlign w:val="center"/>
          </w:tcPr>
          <w:p>
            <w:pPr>
              <w:widowControl/>
              <w:jc w:val="center"/>
              <w:textAlignment w:val="top"/>
              <w:rPr>
                <w:rFonts w:ascii="宋体" w:hAnsi="宋体" w:cs="宋体"/>
                <w:szCs w:val="21"/>
              </w:rPr>
            </w:pPr>
            <w:r>
              <w:rPr>
                <w:rFonts w:hint="eastAsia" w:ascii="宋体" w:hAnsi="宋体" w:cs="宋体"/>
                <w:color w:val="333333"/>
                <w:kern w:val="0"/>
                <w:szCs w:val="21"/>
                <w:lang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pPr>
              <w:widowControl/>
              <w:jc w:val="center"/>
              <w:textAlignment w:val="top"/>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12</w:t>
            </w:r>
          </w:p>
        </w:tc>
        <w:tc>
          <w:tcPr>
            <w:tcW w:w="855" w:type="dxa"/>
            <w:vMerge w:val="continue"/>
            <w:vAlign w:val="center"/>
          </w:tcPr>
          <w:p>
            <w:pPr>
              <w:widowControl/>
              <w:jc w:val="center"/>
              <w:textAlignment w:val="top"/>
              <w:rPr>
                <w:rFonts w:ascii="宋体" w:hAnsi="宋体" w:cs="宋体"/>
                <w:color w:val="auto"/>
                <w:szCs w:val="21"/>
              </w:rPr>
            </w:pPr>
          </w:p>
        </w:tc>
        <w:tc>
          <w:tcPr>
            <w:tcW w:w="2126" w:type="dxa"/>
            <w:vAlign w:val="center"/>
          </w:tcPr>
          <w:p>
            <w:pPr>
              <w:widowControl/>
              <w:jc w:val="center"/>
              <w:textAlignment w:val="top"/>
              <w:rPr>
                <w:rFonts w:ascii="宋体" w:hAnsi="宋体" w:cs="宋体"/>
                <w:color w:val="auto"/>
                <w:szCs w:val="21"/>
              </w:rPr>
            </w:pPr>
            <w:r>
              <w:rPr>
                <w:rFonts w:hint="eastAsia" w:ascii="宋体" w:hAnsi="宋体" w:cs="宋体"/>
                <w:color w:val="auto"/>
                <w:kern w:val="0"/>
                <w:szCs w:val="21"/>
                <w:lang w:bidi="ar"/>
              </w:rPr>
              <w:t>一水合柠檬酸（柠檬酸）</w:t>
            </w:r>
          </w:p>
        </w:tc>
        <w:tc>
          <w:tcPr>
            <w:tcW w:w="1170" w:type="dxa"/>
            <w:vAlign w:val="center"/>
          </w:tcPr>
          <w:p>
            <w:pPr>
              <w:widowControl/>
              <w:jc w:val="center"/>
              <w:textAlignment w:val="top"/>
              <w:rPr>
                <w:rFonts w:ascii="宋体" w:hAnsi="宋体" w:cs="宋体"/>
                <w:color w:val="auto"/>
                <w:kern w:val="0"/>
                <w:szCs w:val="21"/>
                <w:lang w:bidi="ar"/>
              </w:rPr>
            </w:pPr>
            <w:r>
              <w:rPr>
                <w:rFonts w:hint="eastAsia" w:ascii="宋体" w:hAnsi="宋体" w:cs="宋体"/>
                <w:color w:val="auto"/>
                <w:kern w:val="0"/>
                <w:szCs w:val="21"/>
                <w:lang w:bidi="ar"/>
              </w:rPr>
              <w:t>500g</w:t>
            </w:r>
          </w:p>
        </w:tc>
        <w:tc>
          <w:tcPr>
            <w:tcW w:w="2153" w:type="dxa"/>
            <w:vAlign w:val="center"/>
          </w:tcPr>
          <w:p>
            <w:pPr>
              <w:widowControl/>
              <w:jc w:val="center"/>
              <w:textAlignment w:val="top"/>
              <w:rPr>
                <w:rFonts w:ascii="宋体" w:hAnsi="宋体" w:cs="宋体"/>
                <w:color w:val="auto"/>
                <w:kern w:val="0"/>
                <w:szCs w:val="21"/>
                <w:lang w:bidi="ar"/>
              </w:rPr>
            </w:pPr>
            <w:r>
              <w:rPr>
                <w:rFonts w:ascii="楷体_GB2312" w:hAnsi="楷体_GB2312"/>
                <w:color w:val="auto"/>
              </w:rPr>
              <w:t>国药集团化学</w:t>
            </w:r>
            <w:r>
              <w:rPr>
                <w:rFonts w:hint="eastAsia" w:ascii="楷体_GB2312" w:hAnsi="楷体_GB2312"/>
                <w:color w:val="auto"/>
              </w:rPr>
              <w:t>试剂</w:t>
            </w:r>
          </w:p>
        </w:tc>
        <w:tc>
          <w:tcPr>
            <w:tcW w:w="958" w:type="dxa"/>
            <w:vAlign w:val="center"/>
          </w:tcPr>
          <w:p>
            <w:pPr>
              <w:widowControl/>
              <w:jc w:val="center"/>
              <w:textAlignment w:val="top"/>
              <w:rPr>
                <w:rFonts w:ascii="宋体" w:hAnsi="宋体" w:cs="宋体"/>
                <w:color w:val="auto"/>
                <w:szCs w:val="21"/>
              </w:rPr>
            </w:pPr>
            <w:r>
              <w:rPr>
                <w:rFonts w:hint="eastAsia" w:ascii="宋体" w:hAnsi="宋体" w:cs="宋体"/>
                <w:color w:val="auto"/>
                <w:kern w:val="0"/>
                <w:szCs w:val="21"/>
                <w:lang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pPr>
              <w:widowControl/>
              <w:jc w:val="center"/>
              <w:textAlignment w:val="top"/>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13</w:t>
            </w:r>
          </w:p>
        </w:tc>
        <w:tc>
          <w:tcPr>
            <w:tcW w:w="855" w:type="dxa"/>
            <w:vMerge w:val="continue"/>
            <w:vAlign w:val="center"/>
          </w:tcPr>
          <w:p>
            <w:pPr>
              <w:widowControl/>
              <w:jc w:val="center"/>
              <w:textAlignment w:val="top"/>
              <w:rPr>
                <w:rFonts w:ascii="宋体" w:hAnsi="宋体" w:cs="宋体"/>
                <w:szCs w:val="21"/>
              </w:rPr>
            </w:pPr>
          </w:p>
        </w:tc>
        <w:tc>
          <w:tcPr>
            <w:tcW w:w="2126" w:type="dxa"/>
            <w:vAlign w:val="center"/>
          </w:tcPr>
          <w:p>
            <w:pPr>
              <w:widowControl/>
              <w:jc w:val="center"/>
              <w:textAlignment w:val="top"/>
              <w:rPr>
                <w:rFonts w:ascii="宋体" w:hAnsi="宋体" w:cs="宋体"/>
                <w:color w:val="auto"/>
                <w:szCs w:val="21"/>
              </w:rPr>
            </w:pPr>
            <w:r>
              <w:rPr>
                <w:rFonts w:hint="eastAsia" w:ascii="宋体" w:hAnsi="宋体" w:cs="宋体"/>
                <w:color w:val="auto"/>
                <w:kern w:val="0"/>
                <w:szCs w:val="21"/>
                <w:lang w:bidi="ar"/>
              </w:rPr>
              <w:t>伊红Y（曙红Y）(醇溶性)</w:t>
            </w:r>
          </w:p>
        </w:tc>
        <w:tc>
          <w:tcPr>
            <w:tcW w:w="1170" w:type="dxa"/>
            <w:vAlign w:val="center"/>
          </w:tcPr>
          <w:p>
            <w:pPr>
              <w:widowControl/>
              <w:jc w:val="center"/>
              <w:textAlignment w:val="top"/>
              <w:rPr>
                <w:rFonts w:ascii="宋体" w:hAnsi="宋体" w:cs="宋体"/>
                <w:color w:val="auto"/>
                <w:kern w:val="0"/>
                <w:szCs w:val="21"/>
                <w:lang w:bidi="ar"/>
              </w:rPr>
            </w:pPr>
            <w:r>
              <w:rPr>
                <w:rFonts w:hint="eastAsia" w:ascii="宋体" w:hAnsi="宋体" w:cs="宋体"/>
                <w:color w:val="auto"/>
                <w:kern w:val="0"/>
                <w:szCs w:val="21"/>
                <w:lang w:bidi="ar"/>
              </w:rPr>
              <w:t>25g</w:t>
            </w:r>
          </w:p>
        </w:tc>
        <w:tc>
          <w:tcPr>
            <w:tcW w:w="2153" w:type="dxa"/>
            <w:vAlign w:val="center"/>
          </w:tcPr>
          <w:p>
            <w:pPr>
              <w:widowControl/>
              <w:jc w:val="center"/>
              <w:textAlignment w:val="top"/>
              <w:rPr>
                <w:rFonts w:ascii="宋体" w:hAnsi="宋体" w:cs="宋体"/>
                <w:color w:val="auto"/>
                <w:kern w:val="0"/>
                <w:szCs w:val="21"/>
                <w:lang w:bidi="ar"/>
              </w:rPr>
            </w:pPr>
            <w:r>
              <w:rPr>
                <w:rFonts w:ascii="楷体_GB2312" w:hAnsi="楷体_GB2312"/>
                <w:color w:val="auto"/>
              </w:rPr>
              <w:t>国药集团化学</w:t>
            </w:r>
            <w:r>
              <w:rPr>
                <w:rFonts w:hint="eastAsia" w:ascii="楷体_GB2312" w:hAnsi="楷体_GB2312"/>
                <w:color w:val="auto"/>
              </w:rPr>
              <w:t>试剂</w:t>
            </w:r>
          </w:p>
        </w:tc>
        <w:tc>
          <w:tcPr>
            <w:tcW w:w="958" w:type="dxa"/>
            <w:vAlign w:val="center"/>
          </w:tcPr>
          <w:p>
            <w:pPr>
              <w:widowControl/>
              <w:jc w:val="center"/>
              <w:textAlignment w:val="top"/>
              <w:rPr>
                <w:rFonts w:ascii="宋体" w:hAnsi="宋体" w:cs="宋体"/>
                <w:szCs w:val="21"/>
              </w:rPr>
            </w:pPr>
            <w:r>
              <w:rPr>
                <w:rFonts w:hint="eastAsia" w:ascii="宋体" w:hAnsi="宋体" w:cs="宋体"/>
                <w:color w:val="333333"/>
                <w:kern w:val="0"/>
                <w:szCs w:val="21"/>
                <w:lang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pPr>
              <w:widowControl/>
              <w:jc w:val="center"/>
              <w:textAlignment w:val="top"/>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14</w:t>
            </w:r>
          </w:p>
        </w:tc>
        <w:tc>
          <w:tcPr>
            <w:tcW w:w="855" w:type="dxa"/>
            <w:vMerge w:val="continue"/>
            <w:vAlign w:val="center"/>
          </w:tcPr>
          <w:p>
            <w:pPr>
              <w:widowControl/>
              <w:jc w:val="center"/>
              <w:textAlignment w:val="top"/>
              <w:rPr>
                <w:rFonts w:ascii="宋体" w:hAnsi="宋体" w:cs="宋体"/>
                <w:szCs w:val="21"/>
              </w:rPr>
            </w:pPr>
          </w:p>
        </w:tc>
        <w:tc>
          <w:tcPr>
            <w:tcW w:w="2126" w:type="dxa"/>
            <w:vAlign w:val="center"/>
          </w:tcPr>
          <w:p>
            <w:pPr>
              <w:widowControl/>
              <w:jc w:val="center"/>
              <w:textAlignment w:val="top"/>
              <w:rPr>
                <w:rFonts w:ascii="宋体" w:hAnsi="宋体" w:cs="宋体"/>
                <w:color w:val="auto"/>
                <w:szCs w:val="21"/>
              </w:rPr>
            </w:pPr>
            <w:r>
              <w:rPr>
                <w:rFonts w:hint="eastAsia" w:ascii="宋体" w:hAnsi="宋体" w:cs="宋体"/>
                <w:color w:val="auto"/>
                <w:kern w:val="0"/>
                <w:szCs w:val="21"/>
                <w:lang w:bidi="ar"/>
              </w:rPr>
              <w:t>尿素</w:t>
            </w:r>
          </w:p>
        </w:tc>
        <w:tc>
          <w:tcPr>
            <w:tcW w:w="1170" w:type="dxa"/>
            <w:vAlign w:val="center"/>
          </w:tcPr>
          <w:p>
            <w:pPr>
              <w:widowControl/>
              <w:jc w:val="center"/>
              <w:textAlignment w:val="top"/>
              <w:rPr>
                <w:rFonts w:ascii="宋体" w:hAnsi="宋体" w:cs="宋体"/>
                <w:color w:val="auto"/>
                <w:kern w:val="0"/>
                <w:szCs w:val="21"/>
                <w:lang w:bidi="ar"/>
              </w:rPr>
            </w:pPr>
            <w:r>
              <w:rPr>
                <w:rFonts w:hint="eastAsia" w:ascii="宋体" w:hAnsi="宋体" w:cs="宋体"/>
                <w:color w:val="auto"/>
                <w:kern w:val="0"/>
                <w:szCs w:val="21"/>
                <w:lang w:bidi="ar"/>
              </w:rPr>
              <w:t>500g</w:t>
            </w:r>
          </w:p>
        </w:tc>
        <w:tc>
          <w:tcPr>
            <w:tcW w:w="2153" w:type="dxa"/>
            <w:vAlign w:val="center"/>
          </w:tcPr>
          <w:p>
            <w:pPr>
              <w:widowControl/>
              <w:jc w:val="center"/>
              <w:textAlignment w:val="top"/>
              <w:rPr>
                <w:rFonts w:ascii="宋体" w:hAnsi="宋体" w:cs="宋体"/>
                <w:color w:val="auto"/>
                <w:kern w:val="0"/>
                <w:szCs w:val="21"/>
                <w:lang w:bidi="ar"/>
              </w:rPr>
            </w:pPr>
            <w:r>
              <w:rPr>
                <w:rFonts w:ascii="楷体_GB2312" w:hAnsi="楷体_GB2312"/>
                <w:color w:val="auto"/>
              </w:rPr>
              <w:t>国药</w:t>
            </w:r>
          </w:p>
        </w:tc>
        <w:tc>
          <w:tcPr>
            <w:tcW w:w="958" w:type="dxa"/>
            <w:vAlign w:val="center"/>
          </w:tcPr>
          <w:p>
            <w:pPr>
              <w:widowControl/>
              <w:jc w:val="center"/>
              <w:textAlignment w:val="top"/>
              <w:rPr>
                <w:rFonts w:ascii="宋体" w:hAnsi="宋体" w:cs="宋体"/>
                <w:szCs w:val="21"/>
              </w:rPr>
            </w:pPr>
            <w:r>
              <w:rPr>
                <w:rFonts w:hint="eastAsia" w:ascii="宋体" w:hAnsi="宋体" w:cs="宋体"/>
                <w:color w:val="333333"/>
                <w:kern w:val="0"/>
                <w:szCs w:val="21"/>
                <w:lang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pPr>
              <w:widowControl/>
              <w:jc w:val="center"/>
              <w:textAlignment w:val="top"/>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15</w:t>
            </w:r>
          </w:p>
        </w:tc>
        <w:tc>
          <w:tcPr>
            <w:tcW w:w="855" w:type="dxa"/>
            <w:vMerge w:val="continue"/>
            <w:vAlign w:val="center"/>
          </w:tcPr>
          <w:p>
            <w:pPr>
              <w:widowControl/>
              <w:jc w:val="center"/>
              <w:textAlignment w:val="top"/>
              <w:rPr>
                <w:rFonts w:ascii="宋体" w:hAnsi="宋体" w:cs="宋体"/>
                <w:szCs w:val="21"/>
              </w:rPr>
            </w:pPr>
          </w:p>
        </w:tc>
        <w:tc>
          <w:tcPr>
            <w:tcW w:w="2126"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吐温20</w:t>
            </w:r>
          </w:p>
        </w:tc>
        <w:tc>
          <w:tcPr>
            <w:tcW w:w="1170" w:type="dxa"/>
            <w:vAlign w:val="center"/>
          </w:tcPr>
          <w:p>
            <w:pPr>
              <w:widowControl/>
              <w:jc w:val="center"/>
              <w:textAlignment w:val="top"/>
              <w:rPr>
                <w:rFonts w:ascii="宋体" w:hAnsi="宋体" w:cs="宋体"/>
                <w:color w:val="auto"/>
                <w:kern w:val="0"/>
                <w:szCs w:val="21"/>
                <w:lang w:bidi="ar"/>
              </w:rPr>
            </w:pPr>
            <w:r>
              <w:rPr>
                <w:rFonts w:hint="eastAsia" w:ascii="宋体" w:hAnsi="宋体" w:cs="宋体"/>
                <w:color w:val="auto"/>
                <w:kern w:val="0"/>
                <w:szCs w:val="21"/>
                <w:lang w:bidi="ar"/>
              </w:rPr>
              <w:t>100ml</w:t>
            </w:r>
          </w:p>
        </w:tc>
        <w:tc>
          <w:tcPr>
            <w:tcW w:w="2153" w:type="dxa"/>
            <w:vAlign w:val="center"/>
          </w:tcPr>
          <w:p>
            <w:pPr>
              <w:widowControl/>
              <w:jc w:val="center"/>
              <w:textAlignment w:val="center"/>
              <w:rPr>
                <w:rFonts w:ascii="宋体" w:hAnsi="宋体" w:cs="宋体"/>
                <w:color w:val="auto"/>
                <w:kern w:val="0"/>
                <w:szCs w:val="21"/>
                <w:lang w:bidi="ar"/>
              </w:rPr>
            </w:pPr>
            <w:r>
              <w:rPr>
                <w:rFonts w:hint="eastAsia"/>
                <w:color w:val="auto"/>
                <w:sz w:val="22"/>
                <w:szCs w:val="22"/>
              </w:rPr>
              <w:t>西格玛奥德里奇</w:t>
            </w:r>
          </w:p>
        </w:tc>
        <w:tc>
          <w:tcPr>
            <w:tcW w:w="958"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pPr>
              <w:widowControl/>
              <w:jc w:val="center"/>
              <w:textAlignment w:val="top"/>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16</w:t>
            </w:r>
          </w:p>
        </w:tc>
        <w:tc>
          <w:tcPr>
            <w:tcW w:w="855" w:type="dxa"/>
            <w:vMerge w:val="continue"/>
            <w:vAlign w:val="center"/>
          </w:tcPr>
          <w:p>
            <w:pPr>
              <w:widowControl/>
              <w:jc w:val="center"/>
              <w:textAlignment w:val="top"/>
              <w:rPr>
                <w:rFonts w:ascii="宋体" w:hAnsi="宋体" w:cs="宋体"/>
                <w:szCs w:val="21"/>
              </w:rPr>
            </w:pPr>
          </w:p>
        </w:tc>
        <w:tc>
          <w:tcPr>
            <w:tcW w:w="2126" w:type="dxa"/>
            <w:vAlign w:val="center"/>
          </w:tcPr>
          <w:p>
            <w:pPr>
              <w:widowControl/>
              <w:jc w:val="center"/>
              <w:textAlignment w:val="top"/>
              <w:rPr>
                <w:rFonts w:ascii="宋体" w:hAnsi="宋体" w:cs="宋体"/>
                <w:color w:val="auto"/>
                <w:szCs w:val="21"/>
              </w:rPr>
            </w:pPr>
            <w:r>
              <w:rPr>
                <w:rFonts w:hint="eastAsia" w:ascii="宋体" w:hAnsi="宋体" w:cs="宋体"/>
                <w:color w:val="auto"/>
                <w:kern w:val="0"/>
                <w:szCs w:val="21"/>
                <w:lang w:bidi="ar"/>
              </w:rPr>
              <w:t>氯化钠(AR)</w:t>
            </w:r>
          </w:p>
        </w:tc>
        <w:tc>
          <w:tcPr>
            <w:tcW w:w="1170" w:type="dxa"/>
            <w:vAlign w:val="center"/>
          </w:tcPr>
          <w:p>
            <w:pPr>
              <w:widowControl/>
              <w:jc w:val="center"/>
              <w:textAlignment w:val="top"/>
              <w:rPr>
                <w:rFonts w:ascii="宋体" w:hAnsi="宋体" w:cs="宋体"/>
                <w:color w:val="auto"/>
                <w:kern w:val="0"/>
                <w:szCs w:val="21"/>
                <w:lang w:bidi="ar"/>
              </w:rPr>
            </w:pPr>
            <w:r>
              <w:rPr>
                <w:rFonts w:hint="eastAsia" w:ascii="宋体" w:hAnsi="宋体" w:cs="宋体"/>
                <w:color w:val="auto"/>
                <w:kern w:val="0"/>
                <w:szCs w:val="21"/>
                <w:lang w:bidi="ar"/>
              </w:rPr>
              <w:t>500g</w:t>
            </w:r>
          </w:p>
        </w:tc>
        <w:tc>
          <w:tcPr>
            <w:tcW w:w="2153" w:type="dxa"/>
            <w:vAlign w:val="center"/>
          </w:tcPr>
          <w:p>
            <w:pPr>
              <w:widowControl/>
              <w:jc w:val="center"/>
              <w:textAlignment w:val="top"/>
              <w:rPr>
                <w:rFonts w:ascii="宋体" w:hAnsi="宋体" w:cs="宋体"/>
                <w:color w:val="auto"/>
                <w:kern w:val="0"/>
                <w:szCs w:val="21"/>
                <w:lang w:bidi="ar"/>
              </w:rPr>
            </w:pPr>
            <w:r>
              <w:rPr>
                <w:rFonts w:ascii="楷体_GB2312" w:hAnsi="楷体_GB2312"/>
                <w:color w:val="auto"/>
              </w:rPr>
              <w:t>西陇科学</w:t>
            </w:r>
          </w:p>
        </w:tc>
        <w:tc>
          <w:tcPr>
            <w:tcW w:w="958" w:type="dxa"/>
            <w:vAlign w:val="center"/>
          </w:tcPr>
          <w:p>
            <w:pPr>
              <w:widowControl/>
              <w:jc w:val="center"/>
              <w:textAlignment w:val="top"/>
              <w:rPr>
                <w:rFonts w:ascii="宋体" w:hAnsi="宋体" w:cs="宋体"/>
                <w:szCs w:val="21"/>
              </w:rPr>
            </w:pPr>
            <w:r>
              <w:rPr>
                <w:rFonts w:hint="eastAsia" w:ascii="宋体" w:hAnsi="宋体" w:cs="宋体"/>
                <w:color w:val="333333"/>
                <w:kern w:val="0"/>
                <w:szCs w:val="21"/>
                <w:lang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pPr>
              <w:widowControl/>
              <w:jc w:val="center"/>
              <w:textAlignment w:val="top"/>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17</w:t>
            </w:r>
          </w:p>
        </w:tc>
        <w:tc>
          <w:tcPr>
            <w:tcW w:w="855" w:type="dxa"/>
            <w:vMerge w:val="continue"/>
            <w:vAlign w:val="center"/>
          </w:tcPr>
          <w:p>
            <w:pPr>
              <w:widowControl/>
              <w:jc w:val="center"/>
              <w:textAlignment w:val="top"/>
              <w:rPr>
                <w:rFonts w:ascii="宋体" w:hAnsi="宋体" w:cs="宋体"/>
                <w:szCs w:val="21"/>
              </w:rPr>
            </w:pPr>
          </w:p>
        </w:tc>
        <w:tc>
          <w:tcPr>
            <w:tcW w:w="2126" w:type="dxa"/>
            <w:vAlign w:val="center"/>
          </w:tcPr>
          <w:p>
            <w:pPr>
              <w:widowControl/>
              <w:jc w:val="center"/>
              <w:textAlignment w:val="top"/>
              <w:rPr>
                <w:rFonts w:ascii="宋体" w:hAnsi="宋体" w:cs="宋体"/>
                <w:color w:val="auto"/>
                <w:szCs w:val="21"/>
              </w:rPr>
            </w:pPr>
            <w:r>
              <w:rPr>
                <w:rFonts w:hint="eastAsia" w:ascii="宋体" w:hAnsi="宋体" w:cs="宋体"/>
                <w:color w:val="auto"/>
                <w:kern w:val="0"/>
                <w:szCs w:val="21"/>
                <w:lang w:bidi="ar"/>
              </w:rPr>
              <w:t>强化戊二醛消毒剂</w:t>
            </w:r>
          </w:p>
        </w:tc>
        <w:tc>
          <w:tcPr>
            <w:tcW w:w="1170" w:type="dxa"/>
            <w:vAlign w:val="center"/>
          </w:tcPr>
          <w:p>
            <w:pPr>
              <w:widowControl/>
              <w:jc w:val="center"/>
              <w:textAlignment w:val="top"/>
              <w:rPr>
                <w:rFonts w:ascii="宋体" w:hAnsi="宋体" w:cs="宋体"/>
                <w:color w:val="auto"/>
                <w:kern w:val="0"/>
                <w:szCs w:val="21"/>
                <w:lang w:bidi="ar"/>
              </w:rPr>
            </w:pPr>
            <w:r>
              <w:rPr>
                <w:rFonts w:hint="eastAsia" w:ascii="宋体" w:hAnsi="宋体" w:cs="宋体"/>
                <w:color w:val="auto"/>
                <w:kern w:val="0"/>
                <w:szCs w:val="21"/>
                <w:lang w:bidi="ar"/>
              </w:rPr>
              <w:t>(2%)2.5kg</w:t>
            </w:r>
          </w:p>
        </w:tc>
        <w:tc>
          <w:tcPr>
            <w:tcW w:w="2153" w:type="dxa"/>
            <w:vAlign w:val="center"/>
          </w:tcPr>
          <w:p>
            <w:pPr>
              <w:widowControl/>
              <w:jc w:val="center"/>
              <w:textAlignment w:val="top"/>
              <w:rPr>
                <w:rFonts w:ascii="宋体" w:hAnsi="宋体" w:cs="宋体"/>
                <w:color w:val="auto"/>
                <w:kern w:val="0"/>
                <w:szCs w:val="21"/>
                <w:lang w:bidi="ar"/>
              </w:rPr>
            </w:pPr>
            <w:r>
              <w:rPr>
                <w:rFonts w:ascii="楷体_GB2312" w:hAnsi="楷体_GB2312"/>
                <w:color w:val="auto"/>
              </w:rPr>
              <w:t>杭州西子卫生</w:t>
            </w:r>
          </w:p>
        </w:tc>
        <w:tc>
          <w:tcPr>
            <w:tcW w:w="958" w:type="dxa"/>
            <w:vAlign w:val="center"/>
          </w:tcPr>
          <w:p>
            <w:pPr>
              <w:widowControl/>
              <w:jc w:val="center"/>
              <w:textAlignment w:val="top"/>
              <w:rPr>
                <w:rFonts w:ascii="宋体" w:hAnsi="宋体" w:cs="宋体"/>
                <w:szCs w:val="21"/>
              </w:rPr>
            </w:pPr>
            <w:r>
              <w:rPr>
                <w:rFonts w:hint="eastAsia" w:ascii="宋体" w:hAnsi="宋体" w:cs="宋体"/>
                <w:color w:val="333333"/>
                <w:kern w:val="0"/>
                <w:szCs w:val="21"/>
                <w:lang w:bidi="ar"/>
              </w:rPr>
              <w:t>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pPr>
              <w:widowControl/>
              <w:jc w:val="center"/>
              <w:textAlignment w:val="top"/>
              <w:rPr>
                <w:rFonts w:hint="default" w:ascii="宋体" w:hAnsi="宋体" w:cs="宋体"/>
                <w:color w:val="000000"/>
                <w:kern w:val="0"/>
                <w:sz w:val="21"/>
                <w:szCs w:val="21"/>
                <w:lang w:val="en-US" w:eastAsia="zh-CN" w:bidi="ar"/>
              </w:rPr>
            </w:pPr>
            <w:bookmarkStart w:id="3" w:name="_Toc186548465"/>
            <w:r>
              <w:rPr>
                <w:rFonts w:hint="eastAsia" w:ascii="宋体" w:hAnsi="宋体" w:cs="宋体"/>
                <w:color w:val="000000"/>
                <w:kern w:val="0"/>
                <w:sz w:val="21"/>
                <w:szCs w:val="21"/>
                <w:lang w:val="en-US" w:eastAsia="zh-CN" w:bidi="ar"/>
              </w:rPr>
              <w:t>18</w:t>
            </w:r>
          </w:p>
        </w:tc>
        <w:tc>
          <w:tcPr>
            <w:tcW w:w="855" w:type="dxa"/>
            <w:vAlign w:val="center"/>
          </w:tcPr>
          <w:p>
            <w:pPr>
              <w:widowControl/>
              <w:jc w:val="center"/>
              <w:textAlignment w:val="top"/>
              <w:rPr>
                <w:rFonts w:ascii="宋体" w:hAnsi="宋体" w:cs="宋体"/>
                <w:szCs w:val="21"/>
              </w:rPr>
            </w:pPr>
            <w:r>
              <w:rPr>
                <w:rFonts w:hint="eastAsia"/>
              </w:rPr>
              <w:t>消毒剂</w:t>
            </w:r>
          </w:p>
        </w:tc>
        <w:tc>
          <w:tcPr>
            <w:tcW w:w="2126" w:type="dxa"/>
            <w:vAlign w:val="center"/>
          </w:tcPr>
          <w:p>
            <w:pPr>
              <w:widowControl/>
              <w:jc w:val="center"/>
              <w:textAlignment w:val="top"/>
              <w:rPr>
                <w:rFonts w:hint="eastAsia" w:ascii="宋体" w:hAnsi="宋体" w:cs="宋体"/>
                <w:color w:val="auto"/>
                <w:kern w:val="0"/>
                <w:szCs w:val="21"/>
                <w:lang w:bidi="ar"/>
              </w:rPr>
            </w:pPr>
            <w:r>
              <w:rPr>
                <w:rFonts w:hint="eastAsia" w:ascii="宋体" w:hAnsi="宋体" w:cs="宋体"/>
                <w:color w:val="auto"/>
                <w:kern w:val="0"/>
                <w:szCs w:val="21"/>
                <w:highlight w:val="none"/>
                <w:lang w:bidi="ar"/>
              </w:rPr>
              <w:t>康威达</w:t>
            </w:r>
            <w:r>
              <w:rPr>
                <w:rFonts w:hint="eastAsia" w:ascii="宋体" w:hAnsi="宋体" w:cs="宋体"/>
                <w:color w:val="auto"/>
                <w:kern w:val="0"/>
                <w:szCs w:val="21"/>
                <w:lang w:bidi="ar"/>
              </w:rPr>
              <w:t>消毒片</w:t>
            </w:r>
          </w:p>
        </w:tc>
        <w:tc>
          <w:tcPr>
            <w:tcW w:w="1170" w:type="dxa"/>
            <w:vAlign w:val="center"/>
          </w:tcPr>
          <w:p>
            <w:pPr>
              <w:widowControl/>
              <w:jc w:val="center"/>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100片 （45%）</w:t>
            </w:r>
          </w:p>
        </w:tc>
        <w:tc>
          <w:tcPr>
            <w:tcW w:w="2153" w:type="dxa"/>
            <w:vAlign w:val="center"/>
          </w:tcPr>
          <w:p>
            <w:pPr>
              <w:widowControl/>
              <w:jc w:val="center"/>
              <w:textAlignment w:val="top"/>
              <w:rPr>
                <w:rFonts w:hint="eastAsia" w:ascii="宋体" w:hAnsi="宋体" w:eastAsia="宋体" w:cs="宋体"/>
                <w:color w:val="auto"/>
                <w:kern w:val="0"/>
                <w:sz w:val="21"/>
                <w:szCs w:val="21"/>
                <w:lang w:val="en-US" w:eastAsia="zh-CN" w:bidi="ar"/>
              </w:rPr>
            </w:pPr>
            <w:r>
              <w:rPr>
                <w:rFonts w:ascii="楷体_GB2312" w:hAnsi="楷体_GB2312" w:cs="Arial"/>
                <w:color w:val="auto"/>
              </w:rPr>
              <w:t>杭州西子</w:t>
            </w:r>
          </w:p>
        </w:tc>
        <w:tc>
          <w:tcPr>
            <w:tcW w:w="958" w:type="dxa"/>
            <w:vAlign w:val="center"/>
          </w:tcPr>
          <w:p>
            <w:pPr>
              <w:widowControl/>
              <w:jc w:val="center"/>
              <w:textAlignment w:val="top"/>
              <w:rPr>
                <w:rFonts w:hint="eastAsia" w:ascii="宋体" w:hAnsi="宋体" w:cs="宋体"/>
                <w:color w:val="333333"/>
                <w:kern w:val="0"/>
                <w:szCs w:val="21"/>
                <w:lang w:bidi="ar"/>
              </w:rPr>
            </w:pPr>
            <w:r>
              <w:rPr>
                <w:rFonts w:hint="eastAsia" w:ascii="宋体" w:hAnsi="宋体" w:cs="宋体"/>
                <w:color w:val="333333"/>
                <w:kern w:val="0"/>
                <w:szCs w:val="21"/>
                <w:lang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pPr>
              <w:widowControl/>
              <w:jc w:val="center"/>
              <w:textAlignment w:val="top"/>
              <w:rPr>
                <w:rFonts w:hint="default"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19</w:t>
            </w:r>
          </w:p>
        </w:tc>
        <w:tc>
          <w:tcPr>
            <w:tcW w:w="855" w:type="dxa"/>
            <w:vAlign w:val="center"/>
          </w:tcPr>
          <w:p>
            <w:pPr>
              <w:widowControl/>
              <w:jc w:val="center"/>
              <w:textAlignment w:val="top"/>
              <w:rPr>
                <w:rFonts w:ascii="宋体" w:hAnsi="宋体" w:cs="宋体"/>
                <w:szCs w:val="21"/>
              </w:rPr>
            </w:pPr>
            <w:r>
              <w:rPr>
                <w:rFonts w:hint="eastAsia"/>
              </w:rPr>
              <w:t>辅助性耗材类</w:t>
            </w:r>
          </w:p>
        </w:tc>
        <w:tc>
          <w:tcPr>
            <w:tcW w:w="2126" w:type="dxa"/>
            <w:vAlign w:val="center"/>
          </w:tcPr>
          <w:p>
            <w:pPr>
              <w:widowControl/>
              <w:jc w:val="center"/>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黄凡士林</w:t>
            </w:r>
          </w:p>
        </w:tc>
        <w:tc>
          <w:tcPr>
            <w:tcW w:w="1170" w:type="dxa"/>
            <w:vAlign w:val="center"/>
          </w:tcPr>
          <w:p>
            <w:pPr>
              <w:widowControl/>
              <w:jc w:val="center"/>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500g</w:t>
            </w:r>
          </w:p>
        </w:tc>
        <w:tc>
          <w:tcPr>
            <w:tcW w:w="2153" w:type="dxa"/>
            <w:vAlign w:val="center"/>
          </w:tcPr>
          <w:p>
            <w:pPr>
              <w:widowControl/>
              <w:jc w:val="center"/>
              <w:textAlignment w:val="top"/>
              <w:rPr>
                <w:rFonts w:hint="eastAsia" w:ascii="宋体" w:hAnsi="宋体" w:eastAsia="宋体" w:cs="宋体"/>
                <w:color w:val="auto"/>
                <w:kern w:val="0"/>
                <w:sz w:val="21"/>
                <w:szCs w:val="21"/>
                <w:lang w:val="en-US" w:eastAsia="zh-CN" w:bidi="ar"/>
              </w:rPr>
            </w:pPr>
            <w:r>
              <w:rPr>
                <w:rFonts w:ascii="楷体_GB2312" w:hAnsi="楷体_GB2312" w:cs="Arial"/>
                <w:color w:val="auto"/>
              </w:rPr>
              <w:t>上海华灵康复器</w:t>
            </w:r>
          </w:p>
        </w:tc>
        <w:tc>
          <w:tcPr>
            <w:tcW w:w="958" w:type="dxa"/>
            <w:vAlign w:val="center"/>
          </w:tcPr>
          <w:p>
            <w:pPr>
              <w:widowControl/>
              <w:jc w:val="center"/>
              <w:textAlignment w:val="top"/>
              <w:rPr>
                <w:rFonts w:hint="eastAsia" w:ascii="宋体" w:hAnsi="宋体" w:cs="宋体"/>
                <w:color w:val="333333"/>
                <w:kern w:val="0"/>
                <w:szCs w:val="21"/>
                <w:lang w:bidi="ar"/>
              </w:rPr>
            </w:pPr>
            <w:r>
              <w:rPr>
                <w:rFonts w:hint="eastAsia" w:ascii="宋体" w:hAnsi="宋体" w:cs="宋体"/>
                <w:color w:val="333333"/>
                <w:kern w:val="0"/>
                <w:szCs w:val="21"/>
                <w:lang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pPr>
              <w:widowControl/>
              <w:jc w:val="center"/>
              <w:textAlignment w:val="top"/>
              <w:rPr>
                <w:rFonts w:hint="default"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20</w:t>
            </w:r>
          </w:p>
        </w:tc>
        <w:tc>
          <w:tcPr>
            <w:tcW w:w="855" w:type="dxa"/>
            <w:vAlign w:val="center"/>
          </w:tcPr>
          <w:p>
            <w:pPr>
              <w:widowControl/>
              <w:jc w:val="center"/>
              <w:textAlignment w:val="top"/>
              <w:rPr>
                <w:rFonts w:ascii="宋体" w:hAnsi="宋体" w:cs="宋体"/>
                <w:szCs w:val="21"/>
              </w:rPr>
            </w:pPr>
            <w:r>
              <w:rPr>
                <w:rFonts w:hint="eastAsia"/>
              </w:rPr>
              <w:t>试剂耗材类</w:t>
            </w:r>
          </w:p>
        </w:tc>
        <w:tc>
          <w:tcPr>
            <w:tcW w:w="2126" w:type="dxa"/>
            <w:vAlign w:val="center"/>
          </w:tcPr>
          <w:p>
            <w:pPr>
              <w:widowControl/>
              <w:jc w:val="center"/>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PH试纸</w:t>
            </w:r>
          </w:p>
        </w:tc>
        <w:tc>
          <w:tcPr>
            <w:tcW w:w="1170" w:type="dxa"/>
            <w:vAlign w:val="center"/>
          </w:tcPr>
          <w:p>
            <w:pPr>
              <w:widowControl/>
              <w:jc w:val="center"/>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1-14</w:t>
            </w:r>
          </w:p>
        </w:tc>
        <w:tc>
          <w:tcPr>
            <w:tcW w:w="2153" w:type="dxa"/>
            <w:vAlign w:val="center"/>
          </w:tcPr>
          <w:p>
            <w:pPr>
              <w:widowControl/>
              <w:jc w:val="center"/>
              <w:textAlignment w:val="top"/>
              <w:rPr>
                <w:rFonts w:hint="eastAsia" w:ascii="宋体" w:hAnsi="宋体" w:eastAsia="宋体" w:cs="宋体"/>
                <w:color w:val="auto"/>
                <w:kern w:val="0"/>
                <w:sz w:val="21"/>
                <w:szCs w:val="21"/>
                <w:lang w:val="en-US" w:eastAsia="zh-CN" w:bidi="ar"/>
              </w:rPr>
            </w:pPr>
            <w:r>
              <w:rPr>
                <w:rFonts w:ascii="楷体_GB2312" w:hAnsi="楷体_GB2312" w:cs="Arial"/>
                <w:color w:val="auto"/>
              </w:rPr>
              <w:t>上海三爱思试剂</w:t>
            </w:r>
          </w:p>
        </w:tc>
        <w:tc>
          <w:tcPr>
            <w:tcW w:w="958" w:type="dxa"/>
            <w:vAlign w:val="center"/>
          </w:tcPr>
          <w:p>
            <w:pPr>
              <w:widowControl/>
              <w:jc w:val="center"/>
              <w:textAlignment w:val="top"/>
              <w:rPr>
                <w:rFonts w:hint="eastAsia" w:ascii="宋体" w:hAnsi="宋体" w:cs="宋体"/>
                <w:color w:val="333333"/>
                <w:kern w:val="0"/>
                <w:szCs w:val="21"/>
                <w:lang w:bidi="ar"/>
              </w:rPr>
            </w:pPr>
            <w:r>
              <w:rPr>
                <w:rFonts w:hint="eastAsia" w:ascii="宋体" w:hAnsi="宋体" w:cs="宋体"/>
                <w:color w:val="333333"/>
                <w:kern w:val="0"/>
                <w:szCs w:val="21"/>
                <w:lang w:bidi="ar"/>
              </w:rPr>
              <w:t>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pPr>
              <w:widowControl/>
              <w:jc w:val="center"/>
              <w:textAlignment w:val="top"/>
              <w:rPr>
                <w:rFonts w:hint="default"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21</w:t>
            </w:r>
          </w:p>
        </w:tc>
        <w:tc>
          <w:tcPr>
            <w:tcW w:w="855" w:type="dxa"/>
            <w:vAlign w:val="center"/>
          </w:tcPr>
          <w:p>
            <w:pPr>
              <w:widowControl/>
              <w:jc w:val="center"/>
              <w:textAlignment w:val="center"/>
              <w:rPr>
                <w:rFonts w:ascii="宋体" w:hAnsi="宋体" w:cs="宋体"/>
                <w:szCs w:val="21"/>
              </w:rPr>
            </w:pPr>
            <w:r>
              <w:rPr>
                <w:rFonts w:hint="eastAsia"/>
              </w:rPr>
              <w:t>试剂耗材类</w:t>
            </w:r>
          </w:p>
        </w:tc>
        <w:tc>
          <w:tcPr>
            <w:tcW w:w="2126" w:type="dxa"/>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PH试纸</w:t>
            </w:r>
          </w:p>
        </w:tc>
        <w:tc>
          <w:tcPr>
            <w:tcW w:w="1170" w:type="dxa"/>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3.8-5.4</w:t>
            </w:r>
          </w:p>
        </w:tc>
        <w:tc>
          <w:tcPr>
            <w:tcW w:w="2153" w:type="dxa"/>
            <w:vAlign w:val="center"/>
          </w:tcPr>
          <w:p>
            <w:pPr>
              <w:widowControl/>
              <w:jc w:val="center"/>
              <w:textAlignment w:val="top"/>
              <w:rPr>
                <w:rFonts w:hint="eastAsia" w:ascii="宋体" w:hAnsi="宋体" w:eastAsia="宋体" w:cs="宋体"/>
                <w:color w:val="auto"/>
                <w:kern w:val="0"/>
                <w:sz w:val="21"/>
                <w:szCs w:val="21"/>
                <w:lang w:val="en-US" w:eastAsia="zh-CN" w:bidi="ar"/>
              </w:rPr>
            </w:pPr>
            <w:r>
              <w:rPr>
                <w:rFonts w:hint="eastAsia" w:cs="Arial"/>
                <w:color w:val="auto"/>
                <w:sz w:val="22"/>
                <w:szCs w:val="22"/>
              </w:rPr>
              <w:t>上海三爱思试剂</w:t>
            </w:r>
          </w:p>
        </w:tc>
        <w:tc>
          <w:tcPr>
            <w:tcW w:w="958" w:type="dxa"/>
            <w:vAlign w:val="center"/>
          </w:tcPr>
          <w:p>
            <w:pPr>
              <w:widowControl/>
              <w:jc w:val="center"/>
              <w:textAlignment w:val="center"/>
              <w:rPr>
                <w:rFonts w:hint="eastAsia" w:ascii="宋体" w:hAnsi="宋体" w:cs="宋体"/>
                <w:color w:val="333333"/>
                <w:kern w:val="0"/>
                <w:szCs w:val="21"/>
                <w:lang w:bidi="ar"/>
              </w:rPr>
            </w:pPr>
            <w:r>
              <w:rPr>
                <w:rFonts w:hint="eastAsia" w:ascii="宋体" w:hAnsi="宋体" w:cs="宋体"/>
                <w:color w:val="000000"/>
                <w:kern w:val="0"/>
                <w:szCs w:val="21"/>
                <w:lang w:bidi="ar"/>
              </w:rPr>
              <w:t>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pPr>
              <w:widowControl/>
              <w:jc w:val="center"/>
              <w:textAlignment w:val="top"/>
              <w:rPr>
                <w:rFonts w:hint="default"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22</w:t>
            </w:r>
          </w:p>
        </w:tc>
        <w:tc>
          <w:tcPr>
            <w:tcW w:w="855" w:type="dxa"/>
            <w:vAlign w:val="center"/>
          </w:tcPr>
          <w:p>
            <w:pPr>
              <w:widowControl/>
              <w:jc w:val="center"/>
              <w:textAlignment w:val="top"/>
              <w:rPr>
                <w:rFonts w:ascii="宋体" w:hAnsi="宋体" w:cs="宋体"/>
                <w:color w:val="auto"/>
                <w:szCs w:val="21"/>
              </w:rPr>
            </w:pPr>
            <w:r>
              <w:rPr>
                <w:rFonts w:hint="eastAsia"/>
                <w:color w:val="auto"/>
              </w:rPr>
              <w:t>试剂耗材类</w:t>
            </w:r>
          </w:p>
        </w:tc>
        <w:tc>
          <w:tcPr>
            <w:tcW w:w="2126" w:type="dxa"/>
            <w:vAlign w:val="center"/>
          </w:tcPr>
          <w:p>
            <w:pPr>
              <w:widowControl/>
              <w:jc w:val="center"/>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G-I型消毒剂浓度试纸</w:t>
            </w:r>
          </w:p>
        </w:tc>
        <w:tc>
          <w:tcPr>
            <w:tcW w:w="1170" w:type="dxa"/>
            <w:vAlign w:val="center"/>
          </w:tcPr>
          <w:p>
            <w:pPr>
              <w:widowControl/>
              <w:jc w:val="center"/>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包</w:t>
            </w:r>
          </w:p>
        </w:tc>
        <w:tc>
          <w:tcPr>
            <w:tcW w:w="2153" w:type="dxa"/>
            <w:vAlign w:val="center"/>
          </w:tcPr>
          <w:p>
            <w:pPr>
              <w:widowControl/>
              <w:jc w:val="center"/>
              <w:textAlignment w:val="top"/>
              <w:rPr>
                <w:rFonts w:hint="eastAsia" w:ascii="宋体" w:hAnsi="宋体" w:eastAsia="宋体" w:cs="宋体"/>
                <w:color w:val="auto"/>
                <w:kern w:val="0"/>
                <w:sz w:val="21"/>
                <w:szCs w:val="21"/>
                <w:lang w:val="en-US" w:eastAsia="zh-CN" w:bidi="ar"/>
              </w:rPr>
            </w:pPr>
            <w:r>
              <w:rPr>
                <w:rFonts w:ascii="楷体_GB2312" w:hAnsi="楷体_GB2312" w:cs="Arial"/>
                <w:color w:val="auto"/>
              </w:rPr>
              <w:t>北京四环卫生药</w:t>
            </w:r>
          </w:p>
        </w:tc>
        <w:tc>
          <w:tcPr>
            <w:tcW w:w="958" w:type="dxa"/>
            <w:vAlign w:val="center"/>
          </w:tcPr>
          <w:p>
            <w:pPr>
              <w:widowControl/>
              <w:jc w:val="center"/>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pPr>
              <w:widowControl/>
              <w:jc w:val="center"/>
              <w:textAlignment w:val="top"/>
              <w:rPr>
                <w:rFonts w:hint="default"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23</w:t>
            </w:r>
          </w:p>
        </w:tc>
        <w:tc>
          <w:tcPr>
            <w:tcW w:w="855" w:type="dxa"/>
            <w:vAlign w:val="center"/>
          </w:tcPr>
          <w:p>
            <w:pPr>
              <w:widowControl/>
              <w:jc w:val="center"/>
              <w:textAlignment w:val="top"/>
              <w:rPr>
                <w:rFonts w:ascii="宋体" w:hAnsi="宋体" w:cs="宋体"/>
                <w:color w:val="auto"/>
                <w:szCs w:val="21"/>
              </w:rPr>
            </w:pPr>
            <w:r>
              <w:rPr>
                <w:rFonts w:hint="eastAsia"/>
                <w:color w:val="auto"/>
              </w:rPr>
              <w:t>消毒剂</w:t>
            </w:r>
          </w:p>
        </w:tc>
        <w:tc>
          <w:tcPr>
            <w:tcW w:w="2126" w:type="dxa"/>
            <w:vAlign w:val="center"/>
          </w:tcPr>
          <w:p>
            <w:pPr>
              <w:widowControl/>
              <w:jc w:val="center"/>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施康消毒液(1号)</w:t>
            </w:r>
          </w:p>
        </w:tc>
        <w:tc>
          <w:tcPr>
            <w:tcW w:w="1170" w:type="dxa"/>
            <w:vAlign w:val="center"/>
          </w:tcPr>
          <w:p>
            <w:pPr>
              <w:widowControl/>
              <w:jc w:val="center"/>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2500ml（5%）</w:t>
            </w:r>
          </w:p>
        </w:tc>
        <w:tc>
          <w:tcPr>
            <w:tcW w:w="2153" w:type="dxa"/>
            <w:vAlign w:val="center"/>
          </w:tcPr>
          <w:p>
            <w:pPr>
              <w:widowControl/>
              <w:jc w:val="center"/>
              <w:textAlignment w:val="top"/>
              <w:rPr>
                <w:rFonts w:hint="eastAsia" w:ascii="宋体" w:hAnsi="宋体" w:eastAsia="宋体" w:cs="宋体"/>
                <w:color w:val="auto"/>
                <w:kern w:val="0"/>
                <w:sz w:val="21"/>
                <w:szCs w:val="21"/>
                <w:lang w:val="en-US" w:eastAsia="zh-CN" w:bidi="ar"/>
              </w:rPr>
            </w:pPr>
            <w:r>
              <w:rPr>
                <w:rFonts w:ascii="楷体_GB2312" w:hAnsi="楷体_GB2312" w:cs="Arial"/>
                <w:color w:val="auto"/>
              </w:rPr>
              <w:t>杭州施康</w:t>
            </w:r>
          </w:p>
        </w:tc>
        <w:tc>
          <w:tcPr>
            <w:tcW w:w="958" w:type="dxa"/>
            <w:vAlign w:val="center"/>
          </w:tcPr>
          <w:p>
            <w:pPr>
              <w:widowControl/>
              <w:jc w:val="center"/>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pPr>
              <w:widowControl/>
              <w:jc w:val="center"/>
              <w:textAlignment w:val="top"/>
              <w:rPr>
                <w:rFonts w:hint="default"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24</w:t>
            </w:r>
          </w:p>
        </w:tc>
        <w:tc>
          <w:tcPr>
            <w:tcW w:w="855" w:type="dxa"/>
            <w:vAlign w:val="center"/>
          </w:tcPr>
          <w:p>
            <w:pPr>
              <w:widowControl/>
              <w:jc w:val="center"/>
              <w:textAlignment w:val="top"/>
              <w:rPr>
                <w:rFonts w:ascii="宋体" w:hAnsi="宋体" w:cs="宋体"/>
                <w:color w:val="auto"/>
                <w:szCs w:val="21"/>
              </w:rPr>
            </w:pPr>
            <w:r>
              <w:rPr>
                <w:rFonts w:hint="eastAsia"/>
                <w:color w:val="auto"/>
              </w:rPr>
              <w:t>消毒剂</w:t>
            </w:r>
          </w:p>
        </w:tc>
        <w:tc>
          <w:tcPr>
            <w:tcW w:w="2126" w:type="dxa"/>
            <w:vAlign w:val="center"/>
          </w:tcPr>
          <w:p>
            <w:pPr>
              <w:widowControl/>
              <w:jc w:val="center"/>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施康消毒剂(2号)</w:t>
            </w:r>
          </w:p>
        </w:tc>
        <w:tc>
          <w:tcPr>
            <w:tcW w:w="1170" w:type="dxa"/>
            <w:vAlign w:val="center"/>
          </w:tcPr>
          <w:p>
            <w:pPr>
              <w:widowControl/>
              <w:jc w:val="center"/>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2500ml（1%）</w:t>
            </w:r>
          </w:p>
        </w:tc>
        <w:tc>
          <w:tcPr>
            <w:tcW w:w="2153" w:type="dxa"/>
            <w:vAlign w:val="center"/>
          </w:tcPr>
          <w:p>
            <w:pPr>
              <w:widowControl/>
              <w:jc w:val="center"/>
              <w:textAlignment w:val="top"/>
              <w:rPr>
                <w:rFonts w:hint="eastAsia" w:ascii="宋体" w:hAnsi="宋体" w:eastAsia="宋体" w:cs="宋体"/>
                <w:color w:val="auto"/>
                <w:kern w:val="0"/>
                <w:sz w:val="21"/>
                <w:szCs w:val="21"/>
                <w:lang w:val="en-US" w:eastAsia="zh-CN" w:bidi="ar"/>
              </w:rPr>
            </w:pPr>
            <w:r>
              <w:rPr>
                <w:rFonts w:ascii="楷体_GB2312" w:hAnsi="楷体_GB2312" w:cs="Arial"/>
                <w:color w:val="auto"/>
              </w:rPr>
              <w:t>杭州施康</w:t>
            </w:r>
          </w:p>
        </w:tc>
        <w:tc>
          <w:tcPr>
            <w:tcW w:w="958" w:type="dxa"/>
            <w:vAlign w:val="center"/>
          </w:tcPr>
          <w:p>
            <w:pPr>
              <w:widowControl/>
              <w:jc w:val="center"/>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筒</w:t>
            </w:r>
          </w:p>
        </w:tc>
      </w:tr>
    </w:tbl>
    <w:p>
      <w:pPr>
        <w:rPr>
          <w:rFonts w:hint="eastAsia" w:ascii="宋体" w:hAnsi="宋体" w:cs="宋体"/>
        </w:rPr>
      </w:pPr>
    </w:p>
    <w:p>
      <w:pPr>
        <w:spacing w:line="360" w:lineRule="auto"/>
        <w:rPr>
          <w:rStyle w:val="56"/>
          <w:rFonts w:hint="default"/>
          <w:b/>
          <w:bCs/>
          <w:sz w:val="21"/>
          <w:szCs w:val="21"/>
          <w:lang w:bidi="ar"/>
        </w:rPr>
      </w:pPr>
      <w:r>
        <w:rPr>
          <w:rFonts w:hint="eastAsia" w:ascii="宋体" w:hAnsi="宋体" w:cs="宋体"/>
          <w:b/>
          <w:szCs w:val="21"/>
        </w:rPr>
        <w:t>项目</w:t>
      </w:r>
      <w:r>
        <w:rPr>
          <w:rFonts w:hint="eastAsia" w:ascii="宋体" w:hAnsi="宋体" w:cs="宋体"/>
          <w:b/>
          <w:szCs w:val="21"/>
          <w:lang w:eastAsia="zh-CN"/>
        </w:rPr>
        <w:t>四</w:t>
      </w:r>
      <w:r>
        <w:rPr>
          <w:rFonts w:hint="eastAsia" w:ascii="宋体" w:hAnsi="宋体" w:cs="宋体"/>
          <w:b/>
          <w:bCs/>
          <w:szCs w:val="21"/>
        </w:rPr>
        <w:t>：</w:t>
      </w:r>
      <w:r>
        <w:rPr>
          <w:rFonts w:hint="eastAsia" w:ascii="宋体" w:hAnsi="宋体" w:cs="宋体"/>
          <w:b/>
          <w:bCs/>
          <w:szCs w:val="21"/>
          <w:lang w:eastAsia="zh-CN"/>
        </w:rPr>
        <w:t>其他</w:t>
      </w:r>
      <w:r>
        <w:rPr>
          <w:rStyle w:val="56"/>
          <w:rFonts w:hint="default"/>
          <w:b/>
          <w:bCs/>
          <w:sz w:val="21"/>
          <w:szCs w:val="21"/>
          <w:lang w:bidi="ar"/>
        </w:rPr>
        <w:t>化学品</w:t>
      </w:r>
    </w:p>
    <w:p>
      <w:pPr>
        <w:numPr>
          <w:ilvl w:val="0"/>
          <w:numId w:val="0"/>
        </w:numPr>
        <w:spacing w:line="360" w:lineRule="auto"/>
        <w:rPr>
          <w:rStyle w:val="49"/>
          <w:rFonts w:hint="default"/>
          <w:bCs/>
          <w:color w:val="auto"/>
          <w:sz w:val="21"/>
          <w:szCs w:val="21"/>
          <w:lang w:bidi="ar"/>
        </w:rPr>
      </w:pPr>
      <w:r>
        <w:rPr>
          <w:rStyle w:val="49"/>
          <w:rFonts w:hint="eastAsia"/>
          <w:bCs/>
          <w:sz w:val="21"/>
          <w:szCs w:val="21"/>
          <w:lang w:val="en-US" w:eastAsia="zh-CN" w:bidi="ar"/>
        </w:rPr>
        <w:t>1、</w:t>
      </w:r>
      <w:r>
        <w:rPr>
          <w:rStyle w:val="49"/>
          <w:rFonts w:hint="default"/>
          <w:bCs/>
          <w:color w:val="auto"/>
          <w:sz w:val="21"/>
          <w:szCs w:val="21"/>
          <w:lang w:bidi="ar"/>
        </w:rPr>
        <w:t>供应商的配送需求：订单发送后要求供应商能当天或者次日送达。</w:t>
      </w:r>
    </w:p>
    <w:p>
      <w:pPr>
        <w:pStyle w:val="24"/>
        <w:numPr>
          <w:ilvl w:val="0"/>
          <w:numId w:val="0"/>
        </w:numPr>
        <w:tabs>
          <w:tab w:val="left" w:pos="312"/>
        </w:tabs>
        <w:spacing w:line="360" w:lineRule="auto"/>
        <w:ind w:leftChars="0"/>
        <w:rPr>
          <w:rStyle w:val="49"/>
          <w:rFonts w:hint="default"/>
          <w:bCs/>
          <w:sz w:val="21"/>
          <w:szCs w:val="21"/>
          <w:lang w:bidi="ar"/>
        </w:rPr>
      </w:pPr>
      <w:r>
        <w:rPr>
          <w:rStyle w:val="49"/>
          <w:rFonts w:hint="eastAsia"/>
          <w:bCs/>
          <w:sz w:val="21"/>
          <w:szCs w:val="21"/>
          <w:lang w:val="en-US" w:eastAsia="zh-CN" w:bidi="ar"/>
        </w:rPr>
        <w:t>2、</w:t>
      </w:r>
      <w:r>
        <w:rPr>
          <w:rStyle w:val="49"/>
          <w:rFonts w:hint="default"/>
          <w:bCs/>
          <w:sz w:val="21"/>
          <w:szCs w:val="21"/>
          <w:lang w:bidi="ar"/>
        </w:rPr>
        <w:t>项目明细及最高限价见下表：</w:t>
      </w:r>
    </w:p>
    <w:tbl>
      <w:tblPr>
        <w:tblStyle w:val="15"/>
        <w:tblW w:w="7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855"/>
        <w:gridCol w:w="2126"/>
        <w:gridCol w:w="1161"/>
        <w:gridCol w:w="1958"/>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Align w:val="center"/>
          </w:tcPr>
          <w:p>
            <w:pPr>
              <w:jc w:val="center"/>
              <w:rPr>
                <w:rFonts w:ascii="宋体" w:hAnsi="宋体" w:cs="宋体"/>
                <w:b/>
                <w:bCs/>
                <w:szCs w:val="21"/>
              </w:rPr>
            </w:pPr>
            <w:r>
              <w:rPr>
                <w:rFonts w:hint="eastAsia" w:ascii="宋体" w:hAnsi="宋体" w:cs="宋体"/>
                <w:b/>
                <w:bCs/>
                <w:szCs w:val="21"/>
              </w:rPr>
              <w:t>序号</w:t>
            </w:r>
          </w:p>
        </w:tc>
        <w:tc>
          <w:tcPr>
            <w:tcW w:w="855" w:type="dxa"/>
            <w:vAlign w:val="center"/>
          </w:tcPr>
          <w:p>
            <w:pPr>
              <w:widowControl/>
              <w:jc w:val="center"/>
              <w:textAlignment w:val="center"/>
              <w:rPr>
                <w:rFonts w:ascii="宋体" w:hAnsi="宋体" w:cs="宋体"/>
                <w:b/>
                <w:bCs/>
                <w:color w:val="333333"/>
                <w:kern w:val="0"/>
                <w:szCs w:val="21"/>
                <w:lang w:bidi="ar"/>
              </w:rPr>
            </w:pPr>
            <w:r>
              <w:rPr>
                <w:rFonts w:hint="eastAsia" w:ascii="宋体" w:hAnsi="宋体" w:cs="宋体"/>
                <w:b/>
                <w:bCs/>
                <w:color w:val="333333"/>
                <w:kern w:val="0"/>
                <w:szCs w:val="21"/>
                <w:lang w:bidi="ar"/>
              </w:rPr>
              <w:t>分类</w:t>
            </w:r>
          </w:p>
        </w:tc>
        <w:tc>
          <w:tcPr>
            <w:tcW w:w="2126" w:type="dxa"/>
            <w:vAlign w:val="center"/>
          </w:tcPr>
          <w:p>
            <w:pPr>
              <w:widowControl/>
              <w:jc w:val="center"/>
              <w:textAlignment w:val="center"/>
              <w:rPr>
                <w:rFonts w:ascii="宋体" w:hAnsi="宋体" w:cs="宋体"/>
                <w:b/>
                <w:bCs/>
                <w:szCs w:val="21"/>
              </w:rPr>
            </w:pPr>
            <w:r>
              <w:rPr>
                <w:rFonts w:hint="eastAsia" w:ascii="宋体" w:hAnsi="宋体" w:cs="宋体"/>
                <w:b/>
                <w:bCs/>
                <w:color w:val="333333"/>
                <w:kern w:val="0"/>
                <w:szCs w:val="21"/>
                <w:lang w:bidi="ar"/>
              </w:rPr>
              <w:t>药品名称</w:t>
            </w:r>
          </w:p>
        </w:tc>
        <w:tc>
          <w:tcPr>
            <w:tcW w:w="1161" w:type="dxa"/>
            <w:vAlign w:val="center"/>
          </w:tcPr>
          <w:p>
            <w:pPr>
              <w:widowControl/>
              <w:jc w:val="center"/>
              <w:textAlignment w:val="top"/>
              <w:rPr>
                <w:rFonts w:ascii="宋体" w:hAnsi="宋体" w:cs="宋体"/>
                <w:color w:val="333333"/>
                <w:kern w:val="0"/>
                <w:szCs w:val="21"/>
                <w:lang w:bidi="ar"/>
              </w:rPr>
            </w:pPr>
            <w:r>
              <w:rPr>
                <w:rFonts w:hint="eastAsia" w:ascii="宋体" w:hAnsi="宋体" w:cs="宋体"/>
                <w:b/>
                <w:bCs/>
                <w:color w:val="333333"/>
                <w:kern w:val="0"/>
                <w:szCs w:val="21"/>
                <w:lang w:bidi="ar"/>
              </w:rPr>
              <w:t>药品规格</w:t>
            </w:r>
          </w:p>
        </w:tc>
        <w:tc>
          <w:tcPr>
            <w:tcW w:w="1958" w:type="dxa"/>
            <w:vAlign w:val="center"/>
          </w:tcPr>
          <w:p>
            <w:pPr>
              <w:widowControl/>
              <w:jc w:val="center"/>
              <w:textAlignment w:val="center"/>
              <w:rPr>
                <w:rFonts w:ascii="宋体" w:hAnsi="宋体" w:cs="宋体"/>
                <w:b/>
                <w:bCs/>
                <w:color w:val="333333"/>
                <w:kern w:val="0"/>
                <w:szCs w:val="21"/>
                <w:lang w:bidi="ar"/>
              </w:rPr>
            </w:pPr>
            <w:r>
              <w:rPr>
                <w:rFonts w:hint="eastAsia" w:ascii="宋体" w:hAnsi="宋体" w:cs="宋体"/>
                <w:b/>
                <w:bCs/>
                <w:color w:val="333333"/>
                <w:kern w:val="0"/>
                <w:szCs w:val="21"/>
                <w:lang w:bidi="ar"/>
              </w:rPr>
              <w:t>参考品牌</w:t>
            </w:r>
          </w:p>
        </w:tc>
        <w:tc>
          <w:tcPr>
            <w:tcW w:w="850" w:type="dxa"/>
            <w:vAlign w:val="center"/>
          </w:tcPr>
          <w:p>
            <w:pPr>
              <w:widowControl/>
              <w:jc w:val="center"/>
              <w:textAlignment w:val="center"/>
              <w:rPr>
                <w:rFonts w:ascii="宋体" w:hAnsi="宋体" w:cs="宋体"/>
                <w:b/>
                <w:bCs/>
                <w:szCs w:val="21"/>
              </w:rPr>
            </w:pPr>
            <w:r>
              <w:rPr>
                <w:rFonts w:hint="eastAsia" w:ascii="宋体" w:hAnsi="宋体" w:cs="宋体"/>
                <w:b/>
                <w:bCs/>
                <w:color w:val="333333"/>
                <w:kern w:val="0"/>
                <w:szCs w:val="21"/>
                <w:lang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Align w:val="center"/>
          </w:tcPr>
          <w:p>
            <w:pPr>
              <w:widowControl/>
              <w:jc w:val="center"/>
              <w:textAlignment w:val="top"/>
              <w:rPr>
                <w:rFonts w:hint="default"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1</w:t>
            </w:r>
          </w:p>
        </w:tc>
        <w:tc>
          <w:tcPr>
            <w:tcW w:w="855" w:type="dxa"/>
            <w:vAlign w:val="center"/>
          </w:tcPr>
          <w:p>
            <w:pPr>
              <w:widowControl/>
              <w:jc w:val="center"/>
              <w:textAlignment w:val="center"/>
              <w:rPr>
                <w:rFonts w:ascii="宋体" w:hAnsi="宋体" w:cs="宋体"/>
                <w:szCs w:val="21"/>
              </w:rPr>
            </w:pPr>
            <w:r>
              <w:rPr>
                <w:rFonts w:hint="eastAsia"/>
              </w:rPr>
              <w:t>辅助性耗材类</w:t>
            </w:r>
          </w:p>
        </w:tc>
        <w:tc>
          <w:tcPr>
            <w:tcW w:w="2126" w:type="dxa"/>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轻质液状石蜡</w:t>
            </w:r>
          </w:p>
        </w:tc>
        <w:tc>
          <w:tcPr>
            <w:tcW w:w="1161" w:type="dxa"/>
            <w:vAlign w:val="center"/>
          </w:tcPr>
          <w:p>
            <w:pPr>
              <w:widowControl/>
              <w:jc w:val="center"/>
              <w:textAlignment w:val="center"/>
              <w:rPr>
                <w:rFonts w:hint="eastAsia" w:ascii="宋体" w:hAnsi="宋体" w:cs="宋体"/>
                <w:color w:val="333333"/>
                <w:kern w:val="0"/>
                <w:szCs w:val="21"/>
                <w:lang w:bidi="ar"/>
              </w:rPr>
            </w:pPr>
            <w:r>
              <w:rPr>
                <w:rFonts w:hint="eastAsia" w:ascii="宋体" w:hAnsi="宋体" w:cs="宋体"/>
                <w:color w:val="000000"/>
                <w:kern w:val="0"/>
                <w:szCs w:val="21"/>
                <w:lang w:bidi="ar"/>
              </w:rPr>
              <w:t>500ml</w:t>
            </w:r>
          </w:p>
        </w:tc>
        <w:tc>
          <w:tcPr>
            <w:tcW w:w="1958" w:type="dxa"/>
            <w:vAlign w:val="center"/>
          </w:tcPr>
          <w:p>
            <w:pPr>
              <w:widowControl/>
              <w:jc w:val="center"/>
              <w:textAlignment w:val="top"/>
              <w:rPr>
                <w:rFonts w:hint="eastAsia" w:ascii="宋体" w:hAnsi="宋体" w:eastAsia="宋体" w:cs="宋体"/>
                <w:color w:val="333333"/>
                <w:kern w:val="0"/>
                <w:sz w:val="21"/>
                <w:szCs w:val="21"/>
                <w:lang w:val="en-US" w:eastAsia="zh-CN" w:bidi="ar"/>
              </w:rPr>
            </w:pPr>
            <w:r>
              <w:rPr>
                <w:rFonts w:hint="eastAsia" w:cs="Arial"/>
                <w:sz w:val="22"/>
                <w:szCs w:val="22"/>
              </w:rPr>
              <w:t>南昌白云药业</w:t>
            </w:r>
          </w:p>
        </w:tc>
        <w:tc>
          <w:tcPr>
            <w:tcW w:w="850" w:type="dxa"/>
            <w:vAlign w:val="center"/>
          </w:tcPr>
          <w:p>
            <w:pPr>
              <w:widowControl/>
              <w:jc w:val="center"/>
              <w:textAlignment w:val="center"/>
              <w:rPr>
                <w:rFonts w:hint="eastAsia" w:ascii="宋体" w:hAnsi="宋体" w:cs="宋体"/>
                <w:color w:val="333333"/>
                <w:kern w:val="0"/>
                <w:szCs w:val="21"/>
                <w:lang w:bidi="ar"/>
              </w:rPr>
            </w:pPr>
            <w:r>
              <w:rPr>
                <w:rFonts w:hint="eastAsia" w:ascii="宋体" w:hAnsi="宋体" w:cs="宋体"/>
                <w:color w:val="000000"/>
                <w:kern w:val="0"/>
                <w:szCs w:val="21"/>
                <w:lang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Align w:val="center"/>
          </w:tcPr>
          <w:p>
            <w:pPr>
              <w:widowControl/>
              <w:jc w:val="center"/>
              <w:textAlignment w:val="top"/>
              <w:rPr>
                <w:rFonts w:hint="default"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2</w:t>
            </w:r>
          </w:p>
        </w:tc>
        <w:tc>
          <w:tcPr>
            <w:tcW w:w="855" w:type="dxa"/>
            <w:vAlign w:val="center"/>
          </w:tcPr>
          <w:p>
            <w:pPr>
              <w:widowControl/>
              <w:jc w:val="center"/>
              <w:textAlignment w:val="top"/>
              <w:rPr>
                <w:rFonts w:ascii="宋体" w:hAnsi="宋体" w:cs="宋体"/>
                <w:szCs w:val="21"/>
              </w:rPr>
            </w:pPr>
            <w:r>
              <w:rPr>
                <w:rFonts w:hint="eastAsia" w:ascii="宋体" w:hAnsi="宋体" w:cs="宋体"/>
                <w:strike w:val="0"/>
                <w:color w:val="auto"/>
                <w:kern w:val="0"/>
                <w:szCs w:val="21"/>
                <w:lang w:eastAsia="zh-CN" w:bidi="ar"/>
              </w:rPr>
              <w:t>试剂或消毒剂</w:t>
            </w:r>
          </w:p>
        </w:tc>
        <w:tc>
          <w:tcPr>
            <w:tcW w:w="2126" w:type="dxa"/>
            <w:vAlign w:val="center"/>
          </w:tcPr>
          <w:p>
            <w:pPr>
              <w:widowControl/>
              <w:jc w:val="center"/>
              <w:textAlignment w:val="top"/>
              <w:rPr>
                <w:rFonts w:hint="eastAsia" w:ascii="宋体" w:hAnsi="宋体" w:cs="宋体"/>
                <w:color w:val="auto"/>
                <w:kern w:val="0"/>
                <w:szCs w:val="21"/>
                <w:lang w:bidi="ar"/>
              </w:rPr>
            </w:pPr>
            <w:r>
              <w:rPr>
                <w:rFonts w:hint="eastAsia" w:ascii="宋体" w:hAnsi="宋体" w:cs="宋体"/>
                <w:strike w:val="0"/>
                <w:color w:val="auto"/>
                <w:kern w:val="0"/>
                <w:szCs w:val="21"/>
                <w:lang w:bidi="ar"/>
              </w:rPr>
              <w:t>5%冰醋酸抑菌溶液</w:t>
            </w:r>
          </w:p>
        </w:tc>
        <w:tc>
          <w:tcPr>
            <w:tcW w:w="1161" w:type="dxa"/>
            <w:vAlign w:val="center"/>
          </w:tcPr>
          <w:p>
            <w:pPr>
              <w:widowControl/>
              <w:jc w:val="center"/>
              <w:textAlignment w:val="top"/>
              <w:rPr>
                <w:rFonts w:hint="eastAsia" w:ascii="宋体" w:hAnsi="宋体" w:cs="宋体"/>
                <w:color w:val="333333"/>
                <w:kern w:val="0"/>
                <w:szCs w:val="21"/>
                <w:lang w:bidi="ar"/>
              </w:rPr>
            </w:pPr>
            <w:r>
              <w:rPr>
                <w:rFonts w:hint="eastAsia" w:ascii="宋体" w:hAnsi="宋体" w:cs="宋体"/>
                <w:strike w:val="0"/>
                <w:color w:val="auto"/>
                <w:kern w:val="0"/>
                <w:szCs w:val="21"/>
                <w:lang w:bidi="ar"/>
              </w:rPr>
              <w:t>120ml</w:t>
            </w:r>
          </w:p>
        </w:tc>
        <w:tc>
          <w:tcPr>
            <w:tcW w:w="1958" w:type="dxa"/>
            <w:vAlign w:val="center"/>
          </w:tcPr>
          <w:p>
            <w:pPr>
              <w:widowControl/>
              <w:jc w:val="center"/>
              <w:textAlignment w:val="top"/>
              <w:rPr>
                <w:rFonts w:hint="eastAsia" w:ascii="宋体" w:hAnsi="宋体" w:eastAsia="宋体" w:cs="宋体"/>
                <w:color w:val="333333"/>
                <w:kern w:val="0"/>
                <w:sz w:val="21"/>
                <w:szCs w:val="21"/>
                <w:lang w:val="en-US" w:eastAsia="zh-CN" w:bidi="ar"/>
              </w:rPr>
            </w:pPr>
            <w:r>
              <w:rPr>
                <w:rFonts w:ascii="楷体_GB2312" w:hAnsi="楷体_GB2312" w:cs="Arial"/>
                <w:strike w:val="0"/>
                <w:color w:val="auto"/>
              </w:rPr>
              <w:t>江西康林药业</w:t>
            </w:r>
          </w:p>
        </w:tc>
        <w:tc>
          <w:tcPr>
            <w:tcW w:w="850" w:type="dxa"/>
            <w:vAlign w:val="center"/>
          </w:tcPr>
          <w:p>
            <w:pPr>
              <w:widowControl/>
              <w:jc w:val="center"/>
              <w:textAlignment w:val="top"/>
              <w:rPr>
                <w:rFonts w:hint="eastAsia" w:ascii="宋体" w:hAnsi="宋体" w:cs="宋体"/>
                <w:color w:val="333333"/>
                <w:kern w:val="0"/>
                <w:szCs w:val="21"/>
                <w:lang w:bidi="ar"/>
              </w:rPr>
            </w:pPr>
            <w:r>
              <w:rPr>
                <w:rFonts w:hint="eastAsia" w:ascii="宋体" w:hAnsi="宋体" w:cs="宋体"/>
                <w:strike w:val="0"/>
                <w:color w:val="auto"/>
                <w:kern w:val="0"/>
                <w:szCs w:val="21"/>
                <w:lang w:bidi="ar"/>
              </w:rPr>
              <w:t>瓶</w:t>
            </w:r>
          </w:p>
        </w:tc>
      </w:tr>
    </w:tbl>
    <w:p>
      <w:pPr>
        <w:rPr>
          <w:rFonts w:ascii="宋体" w:hAnsi="宋体" w:cs="宋体"/>
        </w:rPr>
      </w:pPr>
      <w:r>
        <w:rPr>
          <w:rFonts w:hint="eastAsia" w:ascii="宋体" w:hAnsi="宋体" w:cs="宋体"/>
        </w:rPr>
        <w:br w:type="page"/>
      </w:r>
    </w:p>
    <w:p>
      <w:pPr>
        <w:rPr>
          <w:rFonts w:ascii="宋体" w:hAnsi="宋体" w:cs="宋体"/>
        </w:rPr>
      </w:pPr>
    </w:p>
    <w:p>
      <w:pPr>
        <w:rPr>
          <w:rFonts w:ascii="宋体" w:hAnsi="宋体" w:cs="宋体"/>
        </w:rPr>
      </w:pPr>
    </w:p>
    <w:p>
      <w:pPr>
        <w:pStyle w:val="12"/>
        <w:rPr>
          <w:rFonts w:ascii="宋体" w:hAnsi="宋体" w:cs="宋体"/>
        </w:rPr>
      </w:pPr>
      <w:r>
        <w:rPr>
          <w:rFonts w:hint="eastAsia" w:ascii="宋体" w:hAnsi="宋体" w:cs="宋体"/>
        </w:rPr>
        <w:t>第三章</w:t>
      </w:r>
      <w:r>
        <w:rPr>
          <w:rFonts w:hint="eastAsia" w:ascii="宋体" w:hAnsi="宋体" w:cs="宋体"/>
        </w:rPr>
        <w:tab/>
      </w:r>
      <w:r>
        <w:rPr>
          <w:rFonts w:hint="eastAsia" w:ascii="宋体" w:hAnsi="宋体" w:cs="宋体"/>
        </w:rPr>
        <w:t>响应文件格式</w:t>
      </w:r>
      <w:bookmarkEnd w:id="3"/>
    </w:p>
    <w:p>
      <w:pPr>
        <w:rPr>
          <w:rFonts w:ascii="宋体" w:hAnsi="宋体" w:cs="宋体"/>
          <w:b/>
          <w:bCs/>
          <w:sz w:val="30"/>
          <w:szCs w:val="30"/>
        </w:rPr>
      </w:pPr>
      <w:r>
        <w:rPr>
          <w:rFonts w:hint="eastAsia" w:ascii="宋体" w:hAnsi="宋体" w:cs="宋体"/>
          <w:b/>
          <w:bCs/>
          <w:sz w:val="30"/>
          <w:szCs w:val="30"/>
        </w:rPr>
        <w:t>一、响应文件的组成</w:t>
      </w:r>
    </w:p>
    <w:p>
      <w:pPr>
        <w:rPr>
          <w:rFonts w:ascii="宋体" w:hAnsi="宋体" w:cs="宋体"/>
          <w:sz w:val="24"/>
          <w:szCs w:val="22"/>
        </w:rPr>
      </w:pPr>
      <w:r>
        <w:rPr>
          <w:rFonts w:hint="eastAsia" w:ascii="宋体" w:hAnsi="宋体" w:cs="宋体"/>
          <w:sz w:val="24"/>
          <w:szCs w:val="22"/>
        </w:rPr>
        <w:t>响应文件由资格证明文件、商务技术文件、报价文件三部份组成。</w:t>
      </w:r>
    </w:p>
    <w:p>
      <w:pPr>
        <w:rPr>
          <w:rFonts w:ascii="宋体" w:hAnsi="宋体" w:cs="宋体"/>
          <w:sz w:val="24"/>
          <w:szCs w:val="22"/>
        </w:rPr>
      </w:pPr>
    </w:p>
    <w:p>
      <w:pPr>
        <w:rPr>
          <w:rFonts w:ascii="宋体" w:hAnsi="宋体" w:cs="宋体"/>
          <w:b/>
          <w:bCs/>
          <w:sz w:val="30"/>
          <w:szCs w:val="30"/>
        </w:rPr>
      </w:pPr>
      <w:r>
        <w:rPr>
          <w:rFonts w:hint="eastAsia" w:ascii="宋体" w:hAnsi="宋体" w:cs="宋体"/>
          <w:b/>
          <w:bCs/>
          <w:sz w:val="30"/>
          <w:szCs w:val="30"/>
        </w:rPr>
        <w:t>二、响应文件内容按如下顺序制作：</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1366"/>
        <w:gridCol w:w="4416"/>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407" w:type="pct"/>
            <w:vAlign w:val="center"/>
          </w:tcPr>
          <w:p>
            <w:pPr>
              <w:jc w:val="center"/>
              <w:rPr>
                <w:rFonts w:ascii="宋体" w:hAnsi="宋体" w:cs="宋体"/>
              </w:rPr>
            </w:pPr>
            <w:r>
              <w:rPr>
                <w:rFonts w:hint="eastAsia" w:ascii="宋体" w:hAnsi="宋体" w:cs="宋体"/>
              </w:rPr>
              <w:t>序号</w:t>
            </w:r>
          </w:p>
        </w:tc>
        <w:tc>
          <w:tcPr>
            <w:tcW w:w="770" w:type="pct"/>
            <w:vAlign w:val="center"/>
          </w:tcPr>
          <w:p>
            <w:pPr>
              <w:rPr>
                <w:rFonts w:ascii="宋体" w:hAnsi="宋体" w:cs="宋体"/>
              </w:rPr>
            </w:pPr>
            <w:r>
              <w:rPr>
                <w:rFonts w:hint="eastAsia" w:ascii="宋体" w:hAnsi="宋体" w:cs="宋体"/>
              </w:rPr>
              <w:t>组成</w:t>
            </w:r>
          </w:p>
        </w:tc>
        <w:tc>
          <w:tcPr>
            <w:tcW w:w="2489" w:type="pct"/>
            <w:vAlign w:val="center"/>
          </w:tcPr>
          <w:p>
            <w:pPr>
              <w:rPr>
                <w:rFonts w:ascii="宋体" w:hAnsi="宋体" w:cs="宋体"/>
              </w:rPr>
            </w:pPr>
            <w:r>
              <w:rPr>
                <w:rFonts w:hint="eastAsia" w:ascii="宋体" w:hAnsi="宋体" w:cs="宋体"/>
              </w:rPr>
              <w:t>材料名称</w:t>
            </w:r>
          </w:p>
        </w:tc>
        <w:tc>
          <w:tcPr>
            <w:tcW w:w="1332" w:type="pct"/>
            <w:vAlign w:val="center"/>
          </w:tcPr>
          <w:p>
            <w:pPr>
              <w:rPr>
                <w:rFonts w:ascii="宋体" w:hAnsi="宋体" w:cs="宋体"/>
              </w:rPr>
            </w:pPr>
            <w:r>
              <w:rPr>
                <w:rFonts w:hint="eastAsia" w:ascii="宋体" w:hAnsi="宋体" w:cs="宋体"/>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tcPr>
          <w:p>
            <w:pPr>
              <w:jc w:val="center"/>
              <w:rPr>
                <w:rFonts w:ascii="宋体" w:hAnsi="宋体" w:cs="宋体"/>
              </w:rPr>
            </w:pPr>
            <w:r>
              <w:rPr>
                <w:rFonts w:hint="eastAsia" w:ascii="宋体" w:hAnsi="宋体" w:cs="宋体"/>
              </w:rPr>
              <w:t>1</w:t>
            </w:r>
          </w:p>
        </w:tc>
        <w:tc>
          <w:tcPr>
            <w:tcW w:w="770" w:type="pct"/>
            <w:vAlign w:val="center"/>
          </w:tcPr>
          <w:p>
            <w:pPr>
              <w:rPr>
                <w:rFonts w:ascii="宋体" w:hAnsi="宋体" w:cs="宋体"/>
              </w:rPr>
            </w:pPr>
            <w:r>
              <w:rPr>
                <w:rFonts w:hint="eastAsia" w:ascii="宋体" w:hAnsi="宋体" w:cs="宋体"/>
              </w:rPr>
              <w:t>封面</w:t>
            </w:r>
          </w:p>
        </w:tc>
        <w:tc>
          <w:tcPr>
            <w:tcW w:w="2489" w:type="pct"/>
            <w:vAlign w:val="center"/>
          </w:tcPr>
          <w:p>
            <w:pPr>
              <w:rPr>
                <w:rFonts w:ascii="宋体" w:hAnsi="宋体" w:cs="宋体"/>
              </w:rPr>
            </w:pPr>
            <w:r>
              <w:rPr>
                <w:rFonts w:hint="eastAsia" w:ascii="宋体" w:hAnsi="宋体" w:cs="宋体"/>
              </w:rPr>
              <w:t>封面（附件1）</w:t>
            </w:r>
          </w:p>
        </w:tc>
        <w:tc>
          <w:tcPr>
            <w:tcW w:w="1332" w:type="pct"/>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tcPr>
          <w:p>
            <w:pPr>
              <w:jc w:val="center"/>
              <w:rPr>
                <w:rFonts w:ascii="宋体" w:hAnsi="宋体" w:cs="宋体"/>
              </w:rPr>
            </w:pPr>
            <w:r>
              <w:rPr>
                <w:rFonts w:hint="eastAsia" w:ascii="宋体" w:hAnsi="宋体" w:cs="宋体"/>
              </w:rPr>
              <w:t>2</w:t>
            </w:r>
          </w:p>
        </w:tc>
        <w:tc>
          <w:tcPr>
            <w:tcW w:w="770" w:type="pct"/>
            <w:vMerge w:val="restart"/>
            <w:vAlign w:val="center"/>
          </w:tcPr>
          <w:p>
            <w:pPr>
              <w:rPr>
                <w:rFonts w:ascii="宋体" w:hAnsi="宋体" w:cs="宋体"/>
              </w:rPr>
            </w:pPr>
            <w:r>
              <w:rPr>
                <w:rFonts w:hint="eastAsia" w:ascii="宋体" w:hAnsi="宋体" w:cs="宋体"/>
              </w:rPr>
              <w:t>资格证明文件</w:t>
            </w:r>
          </w:p>
        </w:tc>
        <w:tc>
          <w:tcPr>
            <w:tcW w:w="2489" w:type="pct"/>
            <w:vAlign w:val="center"/>
          </w:tcPr>
          <w:p>
            <w:pPr>
              <w:rPr>
                <w:rFonts w:ascii="宋体" w:hAnsi="宋体" w:cs="宋体"/>
              </w:rPr>
            </w:pPr>
            <w:r>
              <w:rPr>
                <w:rFonts w:hint="eastAsia" w:ascii="宋体" w:hAnsi="宋体" w:cs="宋体"/>
              </w:rPr>
              <w:t>采购公告发布之日起至公告截止日内任意时间的“信用中国”网站（www.creditchina.gov.cn）的响应供应商信用查询网页截图</w:t>
            </w:r>
          </w:p>
        </w:tc>
        <w:tc>
          <w:tcPr>
            <w:tcW w:w="1332" w:type="pct"/>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tcPr>
          <w:p>
            <w:pPr>
              <w:jc w:val="center"/>
              <w:rPr>
                <w:rFonts w:ascii="宋体" w:hAnsi="宋体" w:cs="宋体"/>
              </w:rPr>
            </w:pPr>
            <w:r>
              <w:rPr>
                <w:rFonts w:hint="eastAsia" w:ascii="宋体" w:hAnsi="宋体" w:cs="宋体"/>
              </w:rPr>
              <w:t>3</w:t>
            </w:r>
          </w:p>
        </w:tc>
        <w:tc>
          <w:tcPr>
            <w:tcW w:w="770" w:type="pct"/>
            <w:vMerge w:val="continue"/>
            <w:vAlign w:val="center"/>
          </w:tcPr>
          <w:p>
            <w:pPr>
              <w:rPr>
                <w:rFonts w:ascii="宋体" w:hAnsi="宋体" w:cs="宋体"/>
              </w:rPr>
            </w:pPr>
          </w:p>
        </w:tc>
        <w:tc>
          <w:tcPr>
            <w:tcW w:w="2489" w:type="pct"/>
            <w:vAlign w:val="center"/>
          </w:tcPr>
          <w:p>
            <w:pPr>
              <w:rPr>
                <w:rFonts w:ascii="宋体" w:hAnsi="宋体" w:cs="宋体"/>
              </w:rPr>
            </w:pPr>
            <w:r>
              <w:rPr>
                <w:rFonts w:hint="eastAsia" w:ascii="宋体" w:hAnsi="宋体" w:cs="宋体"/>
              </w:rPr>
              <w:t>企业营业执照</w:t>
            </w:r>
          </w:p>
        </w:tc>
        <w:tc>
          <w:tcPr>
            <w:tcW w:w="1332" w:type="pct"/>
          </w:tcPr>
          <w:p>
            <w:pPr>
              <w:rPr>
                <w:rFonts w:ascii="宋体" w:hAnsi="宋体" w:cs="宋体"/>
              </w:rPr>
            </w:pPr>
            <w:r>
              <w:rPr>
                <w:rStyle w:val="49"/>
                <w:rFonts w:hint="default"/>
                <w:b/>
                <w:sz w:val="21"/>
                <w:szCs w:val="21"/>
                <w:lang w:bidi="ar"/>
              </w:rPr>
              <w:t>具备配送易制毒等危险化学品的资质范围企业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tcPr>
          <w:p>
            <w:pPr>
              <w:jc w:val="center"/>
              <w:rPr>
                <w:rFonts w:ascii="宋体" w:hAnsi="宋体" w:cs="宋体"/>
              </w:rPr>
            </w:pPr>
            <w:r>
              <w:rPr>
                <w:rFonts w:hint="eastAsia" w:ascii="宋体" w:hAnsi="宋体" w:cs="宋体"/>
              </w:rPr>
              <w:t>4</w:t>
            </w:r>
          </w:p>
        </w:tc>
        <w:tc>
          <w:tcPr>
            <w:tcW w:w="770" w:type="pct"/>
            <w:vMerge w:val="continue"/>
            <w:vAlign w:val="center"/>
          </w:tcPr>
          <w:p>
            <w:pPr>
              <w:rPr>
                <w:rFonts w:ascii="宋体" w:hAnsi="宋体" w:cs="宋体"/>
              </w:rPr>
            </w:pPr>
          </w:p>
        </w:tc>
        <w:tc>
          <w:tcPr>
            <w:tcW w:w="2489" w:type="pct"/>
            <w:vAlign w:val="center"/>
          </w:tcPr>
          <w:p>
            <w:pPr>
              <w:rPr>
                <w:rFonts w:ascii="宋体" w:hAnsi="宋体" w:cs="宋体"/>
              </w:rPr>
            </w:pPr>
            <w:r>
              <w:rPr>
                <w:rFonts w:hint="eastAsia" w:ascii="宋体" w:hAnsi="宋体" w:cs="宋体"/>
              </w:rPr>
              <w:t>法人代表身份证复印件</w:t>
            </w:r>
          </w:p>
        </w:tc>
        <w:tc>
          <w:tcPr>
            <w:tcW w:w="1332" w:type="pct"/>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tcPr>
          <w:p>
            <w:pPr>
              <w:jc w:val="center"/>
              <w:rPr>
                <w:rFonts w:ascii="宋体" w:hAnsi="宋体" w:cs="宋体"/>
              </w:rPr>
            </w:pPr>
            <w:r>
              <w:rPr>
                <w:rFonts w:hint="eastAsia" w:ascii="宋体" w:hAnsi="宋体" w:cs="宋体"/>
              </w:rPr>
              <w:t>5</w:t>
            </w:r>
          </w:p>
        </w:tc>
        <w:tc>
          <w:tcPr>
            <w:tcW w:w="770" w:type="pct"/>
            <w:vMerge w:val="continue"/>
            <w:vAlign w:val="center"/>
          </w:tcPr>
          <w:p>
            <w:pPr>
              <w:rPr>
                <w:rFonts w:ascii="宋体" w:hAnsi="宋体" w:cs="宋体"/>
              </w:rPr>
            </w:pPr>
          </w:p>
        </w:tc>
        <w:tc>
          <w:tcPr>
            <w:tcW w:w="2489" w:type="pct"/>
            <w:vAlign w:val="center"/>
          </w:tcPr>
          <w:p>
            <w:pPr>
              <w:rPr>
                <w:rFonts w:ascii="宋体" w:hAnsi="宋体" w:cs="宋体"/>
              </w:rPr>
            </w:pPr>
            <w:r>
              <w:rPr>
                <w:rFonts w:hint="eastAsia" w:ascii="宋体" w:hAnsi="宋体" w:cs="宋体"/>
              </w:rPr>
              <w:t>销售人员身份证复印件</w:t>
            </w:r>
          </w:p>
        </w:tc>
        <w:tc>
          <w:tcPr>
            <w:tcW w:w="1332" w:type="pct"/>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tcPr>
          <w:p>
            <w:pPr>
              <w:jc w:val="center"/>
              <w:rPr>
                <w:rFonts w:ascii="宋体" w:hAnsi="宋体" w:cs="宋体"/>
              </w:rPr>
            </w:pPr>
            <w:r>
              <w:rPr>
                <w:rFonts w:hint="eastAsia" w:ascii="宋体" w:hAnsi="宋体" w:cs="宋体"/>
              </w:rPr>
              <w:t>6</w:t>
            </w:r>
          </w:p>
        </w:tc>
        <w:tc>
          <w:tcPr>
            <w:tcW w:w="770" w:type="pct"/>
            <w:vMerge w:val="restart"/>
            <w:vAlign w:val="center"/>
          </w:tcPr>
          <w:p>
            <w:pPr>
              <w:rPr>
                <w:rFonts w:ascii="宋体" w:hAnsi="宋体" w:cs="宋体"/>
              </w:rPr>
            </w:pPr>
            <w:r>
              <w:rPr>
                <w:rFonts w:hint="eastAsia" w:ascii="宋体" w:hAnsi="宋体" w:cs="宋体"/>
                <w:sz w:val="24"/>
                <w:szCs w:val="22"/>
              </w:rPr>
              <w:t>商务技术文件</w:t>
            </w:r>
          </w:p>
        </w:tc>
        <w:tc>
          <w:tcPr>
            <w:tcW w:w="2489" w:type="pct"/>
            <w:vAlign w:val="center"/>
          </w:tcPr>
          <w:p>
            <w:pPr>
              <w:rPr>
                <w:rFonts w:ascii="宋体" w:hAnsi="宋体" w:cs="宋体"/>
              </w:rPr>
            </w:pPr>
            <w:r>
              <w:rPr>
                <w:rFonts w:hint="eastAsia" w:ascii="宋体" w:hAnsi="宋体" w:cs="宋体"/>
              </w:rPr>
              <w:t>声明书（附件2）</w:t>
            </w:r>
          </w:p>
        </w:tc>
        <w:tc>
          <w:tcPr>
            <w:tcW w:w="1332" w:type="pct"/>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tcPr>
          <w:p>
            <w:pPr>
              <w:jc w:val="center"/>
              <w:rPr>
                <w:rFonts w:ascii="宋体" w:hAnsi="宋体" w:cs="宋体"/>
              </w:rPr>
            </w:pPr>
            <w:r>
              <w:rPr>
                <w:rFonts w:hint="eastAsia" w:ascii="宋体" w:hAnsi="宋体" w:cs="宋体"/>
              </w:rPr>
              <w:t>7</w:t>
            </w:r>
          </w:p>
        </w:tc>
        <w:tc>
          <w:tcPr>
            <w:tcW w:w="770" w:type="pct"/>
            <w:vMerge w:val="continue"/>
          </w:tcPr>
          <w:p>
            <w:pPr>
              <w:rPr>
                <w:rFonts w:ascii="宋体" w:hAnsi="宋体" w:cs="宋体"/>
              </w:rPr>
            </w:pPr>
          </w:p>
        </w:tc>
        <w:tc>
          <w:tcPr>
            <w:tcW w:w="2489" w:type="pct"/>
            <w:vAlign w:val="center"/>
          </w:tcPr>
          <w:p>
            <w:pPr>
              <w:rPr>
                <w:rFonts w:ascii="宋体" w:hAnsi="宋体" w:cs="宋体"/>
              </w:rPr>
            </w:pPr>
            <w:r>
              <w:rPr>
                <w:rFonts w:hint="eastAsia" w:ascii="宋体" w:hAnsi="宋体" w:cs="宋体"/>
              </w:rPr>
              <w:t>法定代表人授权委托书（附件3）</w:t>
            </w:r>
          </w:p>
        </w:tc>
        <w:tc>
          <w:tcPr>
            <w:tcW w:w="1332" w:type="pct"/>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07" w:type="pct"/>
          </w:tcPr>
          <w:p>
            <w:pPr>
              <w:jc w:val="center"/>
              <w:rPr>
                <w:rFonts w:ascii="宋体" w:hAnsi="宋体" w:cs="宋体"/>
              </w:rPr>
            </w:pPr>
            <w:r>
              <w:rPr>
                <w:rFonts w:hint="eastAsia" w:ascii="宋体" w:hAnsi="宋体" w:cs="宋体"/>
              </w:rPr>
              <w:t>8</w:t>
            </w:r>
          </w:p>
        </w:tc>
        <w:tc>
          <w:tcPr>
            <w:tcW w:w="770" w:type="pct"/>
            <w:vMerge w:val="continue"/>
          </w:tcPr>
          <w:p>
            <w:pPr>
              <w:rPr>
                <w:rFonts w:ascii="宋体" w:hAnsi="宋体" w:cs="宋体"/>
              </w:rPr>
            </w:pPr>
          </w:p>
        </w:tc>
        <w:tc>
          <w:tcPr>
            <w:tcW w:w="2489" w:type="pct"/>
            <w:vAlign w:val="center"/>
          </w:tcPr>
          <w:p>
            <w:pPr>
              <w:rPr>
                <w:rFonts w:ascii="宋体" w:hAnsi="宋体" w:cs="宋体"/>
              </w:rPr>
            </w:pPr>
            <w:r>
              <w:rPr>
                <w:rFonts w:hint="eastAsia" w:ascii="宋体" w:hAnsi="宋体" w:cs="宋体"/>
              </w:rPr>
              <w:t>经营许可证或生产许可证</w:t>
            </w:r>
          </w:p>
        </w:tc>
        <w:tc>
          <w:tcPr>
            <w:tcW w:w="1332" w:type="pct"/>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22" w:type="dxa"/>
          </w:tcPr>
          <w:p>
            <w:pPr>
              <w:jc w:val="center"/>
              <w:rPr>
                <w:rFonts w:ascii="宋体" w:hAnsi="宋体" w:cs="宋体"/>
              </w:rPr>
            </w:pPr>
            <w:r>
              <w:rPr>
                <w:rFonts w:hint="eastAsia" w:ascii="宋体" w:hAnsi="宋体" w:cs="宋体"/>
              </w:rPr>
              <w:t>9</w:t>
            </w:r>
          </w:p>
        </w:tc>
        <w:tc>
          <w:tcPr>
            <w:tcW w:w="770" w:type="pct"/>
            <w:vMerge w:val="continue"/>
          </w:tcPr>
          <w:p>
            <w:pPr>
              <w:rPr>
                <w:rFonts w:ascii="宋体" w:hAnsi="宋体" w:cs="宋体"/>
              </w:rPr>
            </w:pPr>
          </w:p>
        </w:tc>
        <w:tc>
          <w:tcPr>
            <w:tcW w:w="2489" w:type="pct"/>
            <w:vAlign w:val="center"/>
          </w:tcPr>
          <w:p>
            <w:pPr>
              <w:rPr>
                <w:rFonts w:ascii="宋体" w:hAnsi="宋体" w:cs="宋体"/>
              </w:rPr>
            </w:pPr>
            <w:r>
              <w:rPr>
                <w:rFonts w:hint="eastAsia" w:ascii="宋体" w:hAnsi="宋体" w:cs="宋体"/>
              </w:rPr>
              <w:t>生产企业质量体系认证资质</w:t>
            </w:r>
          </w:p>
        </w:tc>
        <w:tc>
          <w:tcPr>
            <w:tcW w:w="1332" w:type="pct"/>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tcPr>
          <w:p>
            <w:pPr>
              <w:jc w:val="center"/>
              <w:rPr>
                <w:rFonts w:ascii="宋体" w:hAnsi="宋体" w:cs="宋体"/>
              </w:rPr>
            </w:pPr>
            <w:r>
              <w:rPr>
                <w:rFonts w:hint="eastAsia" w:ascii="宋体" w:hAnsi="宋体" w:cs="宋体"/>
              </w:rPr>
              <w:t>10</w:t>
            </w:r>
          </w:p>
        </w:tc>
        <w:tc>
          <w:tcPr>
            <w:tcW w:w="770" w:type="pct"/>
            <w:vMerge w:val="continue"/>
          </w:tcPr>
          <w:p>
            <w:pPr>
              <w:rPr>
                <w:rFonts w:ascii="宋体" w:hAnsi="宋体" w:cs="宋体"/>
              </w:rPr>
            </w:pPr>
          </w:p>
        </w:tc>
        <w:tc>
          <w:tcPr>
            <w:tcW w:w="2489" w:type="pct"/>
            <w:vAlign w:val="center"/>
          </w:tcPr>
          <w:p>
            <w:pPr>
              <w:rPr>
                <w:rFonts w:ascii="宋体" w:hAnsi="宋体" w:cs="宋体"/>
              </w:rPr>
            </w:pPr>
            <w:r>
              <w:rPr>
                <w:rFonts w:hint="eastAsia" w:ascii="宋体" w:hAnsi="宋体" w:cs="宋体"/>
              </w:rPr>
              <w:t>所投产品彩页、产品说明书等文件</w:t>
            </w:r>
          </w:p>
        </w:tc>
        <w:tc>
          <w:tcPr>
            <w:tcW w:w="1332" w:type="pct"/>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tcPr>
          <w:p>
            <w:pPr>
              <w:jc w:val="center"/>
              <w:rPr>
                <w:rFonts w:ascii="宋体" w:hAnsi="宋体" w:cs="宋体"/>
              </w:rPr>
            </w:pPr>
            <w:r>
              <w:rPr>
                <w:rFonts w:hint="eastAsia" w:ascii="宋体" w:hAnsi="宋体" w:cs="宋体"/>
              </w:rPr>
              <w:t>11</w:t>
            </w:r>
          </w:p>
        </w:tc>
        <w:tc>
          <w:tcPr>
            <w:tcW w:w="770" w:type="pct"/>
            <w:vMerge w:val="continue"/>
          </w:tcPr>
          <w:p>
            <w:pPr>
              <w:rPr>
                <w:rFonts w:ascii="宋体" w:hAnsi="宋体" w:cs="宋体"/>
              </w:rPr>
            </w:pPr>
          </w:p>
        </w:tc>
        <w:tc>
          <w:tcPr>
            <w:tcW w:w="2489" w:type="pct"/>
            <w:vAlign w:val="center"/>
          </w:tcPr>
          <w:p>
            <w:pPr>
              <w:rPr>
                <w:rFonts w:ascii="宋体" w:hAnsi="宋体" w:cs="宋体"/>
              </w:rPr>
            </w:pPr>
            <w:r>
              <w:rPr>
                <w:rFonts w:hint="eastAsia" w:ascii="宋体" w:hAnsi="宋体" w:cs="宋体"/>
              </w:rPr>
              <w:t>厂家给经销商的逐级授权书</w:t>
            </w:r>
          </w:p>
        </w:tc>
        <w:tc>
          <w:tcPr>
            <w:tcW w:w="1332" w:type="pct"/>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tcPr>
          <w:p>
            <w:pPr>
              <w:jc w:val="center"/>
              <w:rPr>
                <w:rFonts w:ascii="宋体" w:hAnsi="宋体" w:cs="宋体"/>
              </w:rPr>
            </w:pPr>
            <w:r>
              <w:rPr>
                <w:rFonts w:hint="eastAsia" w:ascii="宋体" w:hAnsi="宋体" w:cs="宋体"/>
              </w:rPr>
              <w:t>12</w:t>
            </w:r>
          </w:p>
        </w:tc>
        <w:tc>
          <w:tcPr>
            <w:tcW w:w="770" w:type="pct"/>
            <w:vMerge w:val="continue"/>
          </w:tcPr>
          <w:p>
            <w:pPr>
              <w:rPr>
                <w:rFonts w:ascii="宋体" w:hAnsi="宋体" w:cs="宋体"/>
              </w:rPr>
            </w:pPr>
          </w:p>
        </w:tc>
        <w:tc>
          <w:tcPr>
            <w:tcW w:w="2489" w:type="pct"/>
            <w:vAlign w:val="center"/>
          </w:tcPr>
          <w:p>
            <w:pPr>
              <w:rPr>
                <w:rFonts w:ascii="宋体" w:hAnsi="宋体" w:cs="宋体"/>
              </w:rPr>
            </w:pPr>
            <w:r>
              <w:rPr>
                <w:rFonts w:hint="eastAsia" w:ascii="宋体" w:hAnsi="宋体" w:cs="宋体"/>
              </w:rPr>
              <w:t>技术响应表（附件4）</w:t>
            </w:r>
          </w:p>
        </w:tc>
        <w:tc>
          <w:tcPr>
            <w:tcW w:w="1332" w:type="pct"/>
          </w:tcPr>
          <w:p>
            <w:pPr>
              <w:rPr>
                <w:rFonts w:ascii="宋体" w:hAnsi="宋体" w:cs="宋体"/>
              </w:rPr>
            </w:pPr>
            <w:r>
              <w:rPr>
                <w:rFonts w:hint="eastAsia" w:ascii="宋体" w:hAnsi="宋体" w:cs="宋体"/>
                <w:b/>
              </w:rPr>
              <w:t>总体要求和采购内容要求均需逐项响应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tcPr>
          <w:p>
            <w:pPr>
              <w:jc w:val="center"/>
              <w:rPr>
                <w:rFonts w:ascii="宋体" w:hAnsi="宋体" w:cs="宋体"/>
              </w:rPr>
            </w:pPr>
            <w:r>
              <w:rPr>
                <w:rFonts w:hint="eastAsia" w:ascii="宋体" w:hAnsi="宋体" w:cs="宋体"/>
              </w:rPr>
              <w:t>13</w:t>
            </w:r>
          </w:p>
        </w:tc>
        <w:tc>
          <w:tcPr>
            <w:tcW w:w="770" w:type="pct"/>
            <w:vMerge w:val="continue"/>
          </w:tcPr>
          <w:p>
            <w:pPr>
              <w:rPr>
                <w:rFonts w:ascii="宋体" w:hAnsi="宋体" w:cs="宋体"/>
              </w:rPr>
            </w:pPr>
          </w:p>
        </w:tc>
        <w:tc>
          <w:tcPr>
            <w:tcW w:w="2489" w:type="pct"/>
            <w:vAlign w:val="center"/>
          </w:tcPr>
          <w:p>
            <w:pPr>
              <w:rPr>
                <w:rFonts w:ascii="宋体" w:hAnsi="宋体" w:cs="宋体"/>
              </w:rPr>
            </w:pPr>
            <w:r>
              <w:rPr>
                <w:rFonts w:hint="eastAsia" w:ascii="宋体" w:hAnsi="宋体" w:cs="宋体"/>
              </w:rPr>
              <w:t>售后服务方案</w:t>
            </w:r>
          </w:p>
        </w:tc>
        <w:tc>
          <w:tcPr>
            <w:tcW w:w="1332" w:type="pct"/>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tcPr>
          <w:p>
            <w:pPr>
              <w:jc w:val="center"/>
              <w:rPr>
                <w:rFonts w:ascii="宋体" w:hAnsi="宋体" w:cs="宋体"/>
              </w:rPr>
            </w:pPr>
            <w:r>
              <w:rPr>
                <w:rFonts w:hint="eastAsia" w:ascii="宋体" w:hAnsi="宋体" w:cs="宋体"/>
              </w:rPr>
              <w:t>14</w:t>
            </w:r>
          </w:p>
        </w:tc>
        <w:tc>
          <w:tcPr>
            <w:tcW w:w="770" w:type="pct"/>
            <w:vMerge w:val="continue"/>
          </w:tcPr>
          <w:p>
            <w:pPr>
              <w:rPr>
                <w:rFonts w:ascii="宋体" w:hAnsi="宋体" w:cs="宋体"/>
              </w:rPr>
            </w:pPr>
          </w:p>
        </w:tc>
        <w:tc>
          <w:tcPr>
            <w:tcW w:w="2489" w:type="pct"/>
            <w:vAlign w:val="center"/>
          </w:tcPr>
          <w:p>
            <w:pPr>
              <w:rPr>
                <w:rFonts w:ascii="宋体" w:hAnsi="宋体" w:cs="宋体"/>
              </w:rPr>
            </w:pPr>
            <w:r>
              <w:rPr>
                <w:rFonts w:hint="eastAsia" w:ascii="宋体" w:hAnsi="宋体" w:cs="宋体"/>
                <w:kern w:val="0"/>
                <w:szCs w:val="21"/>
              </w:rPr>
              <w:t>提供用户名单及合同复印件（或发票）</w:t>
            </w:r>
          </w:p>
        </w:tc>
        <w:tc>
          <w:tcPr>
            <w:tcW w:w="1332" w:type="pct"/>
          </w:tcPr>
          <w:p>
            <w:pPr>
              <w:rPr>
                <w:rFonts w:ascii="宋体" w:hAnsi="宋体" w:cs="宋体"/>
              </w:rPr>
            </w:pPr>
            <w:r>
              <w:rPr>
                <w:rFonts w:hint="eastAsia" w:ascii="宋体" w:hAnsi="宋体" w:cs="宋体"/>
                <w:b/>
              </w:rPr>
              <w:t>合同配置及价格清晰可见，否则案例无效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tcPr>
          <w:p>
            <w:pPr>
              <w:jc w:val="center"/>
              <w:rPr>
                <w:rFonts w:ascii="宋体" w:hAnsi="宋体" w:cs="宋体"/>
              </w:rPr>
            </w:pPr>
            <w:r>
              <w:rPr>
                <w:rFonts w:hint="eastAsia" w:ascii="宋体" w:hAnsi="宋体" w:cs="宋体"/>
              </w:rPr>
              <w:t>15</w:t>
            </w:r>
          </w:p>
        </w:tc>
        <w:tc>
          <w:tcPr>
            <w:tcW w:w="770" w:type="pct"/>
            <w:vMerge w:val="continue"/>
          </w:tcPr>
          <w:p>
            <w:pPr>
              <w:rPr>
                <w:rFonts w:ascii="宋体" w:hAnsi="宋体" w:cs="宋体"/>
              </w:rPr>
            </w:pPr>
          </w:p>
        </w:tc>
        <w:tc>
          <w:tcPr>
            <w:tcW w:w="2489" w:type="pct"/>
            <w:vAlign w:val="center"/>
          </w:tcPr>
          <w:p>
            <w:pPr>
              <w:rPr>
                <w:rFonts w:ascii="宋体" w:hAnsi="宋体" w:cs="宋体"/>
              </w:rPr>
            </w:pPr>
            <w:r>
              <w:rPr>
                <w:rFonts w:hint="eastAsia" w:ascii="宋体" w:hAnsi="宋体" w:cs="宋体"/>
              </w:rPr>
              <w:t>其他优惠条件</w:t>
            </w:r>
          </w:p>
        </w:tc>
        <w:tc>
          <w:tcPr>
            <w:tcW w:w="1332" w:type="pct"/>
          </w:tcPr>
          <w:p>
            <w:pP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tcPr>
          <w:p>
            <w:pPr>
              <w:jc w:val="center"/>
              <w:rPr>
                <w:rFonts w:ascii="宋体" w:hAnsi="宋体" w:cs="宋体"/>
              </w:rPr>
            </w:pPr>
            <w:r>
              <w:rPr>
                <w:rFonts w:hint="eastAsia" w:ascii="宋体" w:hAnsi="宋体" w:cs="宋体"/>
              </w:rPr>
              <w:t>16</w:t>
            </w:r>
          </w:p>
        </w:tc>
        <w:tc>
          <w:tcPr>
            <w:tcW w:w="770" w:type="pct"/>
            <w:vAlign w:val="center"/>
          </w:tcPr>
          <w:p>
            <w:pPr>
              <w:rPr>
                <w:rFonts w:ascii="宋体" w:hAnsi="宋体" w:cs="宋体"/>
              </w:rPr>
            </w:pPr>
            <w:r>
              <w:rPr>
                <w:rFonts w:hint="eastAsia" w:ascii="宋体" w:hAnsi="宋体" w:cs="宋体"/>
                <w:sz w:val="24"/>
                <w:szCs w:val="22"/>
              </w:rPr>
              <w:t>报价文件</w:t>
            </w:r>
          </w:p>
        </w:tc>
        <w:tc>
          <w:tcPr>
            <w:tcW w:w="2489" w:type="pct"/>
            <w:vAlign w:val="center"/>
          </w:tcPr>
          <w:p>
            <w:pPr>
              <w:rPr>
                <w:rFonts w:ascii="宋体" w:hAnsi="宋体" w:cs="宋体"/>
              </w:rPr>
            </w:pPr>
            <w:r>
              <w:rPr>
                <w:rFonts w:hint="eastAsia" w:ascii="宋体" w:hAnsi="宋体" w:cs="宋体"/>
              </w:rPr>
              <w:t>项目报价单（附件5）</w:t>
            </w:r>
          </w:p>
        </w:tc>
        <w:tc>
          <w:tcPr>
            <w:tcW w:w="1332" w:type="pct"/>
          </w:tcPr>
          <w:p>
            <w:pPr>
              <w:rPr>
                <w:rFonts w:ascii="宋体" w:hAnsi="宋体" w:cs="宋体"/>
              </w:rPr>
            </w:pPr>
          </w:p>
        </w:tc>
      </w:tr>
    </w:tbl>
    <w:p>
      <w:pPr>
        <w:rPr>
          <w:rFonts w:ascii="宋体" w:hAnsi="宋体" w:cs="宋体"/>
          <w:b/>
          <w:bCs/>
          <w:sz w:val="24"/>
        </w:rPr>
      </w:pPr>
      <w:r>
        <w:rPr>
          <w:rFonts w:hint="eastAsia" w:ascii="宋体" w:hAnsi="宋体" w:cs="宋体"/>
          <w:b/>
        </w:rPr>
        <w:t>注：正本所有文件需加盖公司红章，副本为正本的复印件。</w:t>
      </w:r>
    </w:p>
    <w:p>
      <w:pPr>
        <w:rPr>
          <w:rFonts w:ascii="宋体" w:hAnsi="宋体" w:cs="宋体"/>
          <w:b/>
          <w:bCs/>
          <w:sz w:val="32"/>
        </w:rPr>
      </w:pPr>
    </w:p>
    <w:p>
      <w:pPr>
        <w:rPr>
          <w:rFonts w:ascii="宋体" w:hAnsi="宋体" w:cs="宋体"/>
          <w:sz w:val="30"/>
          <w:szCs w:val="30"/>
        </w:rPr>
      </w:pPr>
      <w:r>
        <w:rPr>
          <w:rFonts w:hint="eastAsia" w:ascii="宋体" w:hAnsi="宋体" w:cs="宋体"/>
          <w:sz w:val="30"/>
          <w:szCs w:val="30"/>
        </w:rPr>
        <w:br w:type="page"/>
      </w:r>
    </w:p>
    <w:p>
      <w:pPr>
        <w:snapToGrid w:val="0"/>
        <w:spacing w:before="156" w:beforeLines="50" w:after="50" w:line="460" w:lineRule="exact"/>
        <w:rPr>
          <w:rFonts w:ascii="宋体" w:hAnsi="宋体" w:cs="宋体"/>
          <w:sz w:val="30"/>
          <w:szCs w:val="30"/>
        </w:rPr>
      </w:pPr>
      <w:r>
        <w:rPr>
          <w:rFonts w:hint="eastAsia" w:ascii="宋体" w:hAnsi="宋体" w:cs="宋体"/>
          <w:sz w:val="30"/>
          <w:szCs w:val="30"/>
        </w:rPr>
        <w:t xml:space="preserve">附件1：响应文件封面                         </w:t>
      </w:r>
      <w:r>
        <w:rPr>
          <w:rFonts w:hint="eastAsia" w:ascii="宋体" w:hAnsi="宋体" w:cs="宋体"/>
          <w:bCs/>
          <w:sz w:val="30"/>
          <w:szCs w:val="30"/>
        </w:rPr>
        <w:t>正本或副本</w:t>
      </w:r>
    </w:p>
    <w:p>
      <w:pPr>
        <w:ind w:firstLine="1320" w:firstLineChars="300"/>
        <w:rPr>
          <w:rFonts w:ascii="宋体" w:hAnsi="宋体" w:cs="宋体"/>
          <w:sz w:val="44"/>
          <w:szCs w:val="44"/>
        </w:rPr>
      </w:pPr>
      <w:r>
        <w:rPr>
          <w:rFonts w:hint="eastAsia" w:ascii="宋体" w:hAnsi="宋体" w:cs="宋体"/>
          <w:sz w:val="44"/>
          <w:szCs w:val="44"/>
        </w:rPr>
        <w:t>浙江大学医学院附属妇产科医院</w:t>
      </w:r>
    </w:p>
    <w:p>
      <w:pPr>
        <w:ind w:firstLine="3080" w:firstLineChars="700"/>
        <w:rPr>
          <w:rFonts w:ascii="宋体" w:hAnsi="宋体" w:cs="宋体"/>
          <w:sz w:val="44"/>
          <w:szCs w:val="44"/>
        </w:rPr>
      </w:pPr>
      <w:r>
        <w:rPr>
          <w:rFonts w:hint="eastAsia" w:ascii="宋体" w:hAnsi="宋体" w:cs="宋体"/>
          <w:sz w:val="44"/>
          <w:szCs w:val="44"/>
        </w:rPr>
        <w:t>（耗材试剂）</w:t>
      </w:r>
    </w:p>
    <w:tbl>
      <w:tblPr>
        <w:tblStyle w:val="38"/>
        <w:tblW w:w="86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04"/>
        <w:gridCol w:w="1704"/>
        <w:gridCol w:w="1704"/>
        <w:gridCol w:w="35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613" w:type="dxa"/>
            <w:gridSpan w:val="4"/>
          </w:tcPr>
          <w:p>
            <w:pPr>
              <w:rPr>
                <w:rFonts w:ascii="宋体" w:hAnsi="宋体" w:cs="宋体"/>
                <w:sz w:val="36"/>
                <w:szCs w:val="36"/>
              </w:rPr>
            </w:pPr>
            <w:r>
              <w:rPr>
                <w:rFonts w:hint="eastAsia" w:ascii="宋体" w:hAnsi="宋体" w:cs="宋体"/>
                <w:sz w:val="36"/>
                <w:szCs w:val="36"/>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3" w:type="dxa"/>
            <w:gridSpan w:val="4"/>
          </w:tcPr>
          <w:p>
            <w:pPr>
              <w:rPr>
                <w:rFonts w:ascii="宋体" w:hAnsi="宋体" w:cs="宋体"/>
                <w:sz w:val="36"/>
                <w:szCs w:val="36"/>
              </w:rPr>
            </w:pPr>
            <w:r>
              <w:rPr>
                <w:rFonts w:hint="eastAsia" w:ascii="宋体" w:hAnsi="宋体" w:cs="宋体"/>
                <w:sz w:val="36"/>
                <w:szCs w:val="36"/>
              </w:rPr>
              <w:t>项目编号：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restart"/>
          </w:tcPr>
          <w:p>
            <w:pPr>
              <w:rPr>
                <w:rFonts w:ascii="宋体" w:hAnsi="宋体" w:cs="宋体"/>
                <w:sz w:val="28"/>
                <w:szCs w:val="28"/>
              </w:rPr>
            </w:pPr>
          </w:p>
        </w:tc>
        <w:tc>
          <w:tcPr>
            <w:tcW w:w="1704" w:type="dxa"/>
          </w:tcPr>
          <w:p>
            <w:pPr>
              <w:rPr>
                <w:rFonts w:ascii="宋体" w:hAnsi="宋体" w:cs="宋体"/>
                <w:sz w:val="28"/>
                <w:szCs w:val="28"/>
              </w:rPr>
            </w:pPr>
          </w:p>
        </w:tc>
        <w:tc>
          <w:tcPr>
            <w:tcW w:w="1704" w:type="dxa"/>
            <w:vMerge w:val="restart"/>
          </w:tcPr>
          <w:p>
            <w:pPr>
              <w:spacing w:line="720" w:lineRule="auto"/>
              <w:rPr>
                <w:rFonts w:ascii="宋体" w:hAnsi="宋体" w:cs="宋体"/>
                <w:sz w:val="84"/>
                <w:szCs w:val="84"/>
              </w:rPr>
            </w:pPr>
          </w:p>
          <w:p>
            <w:pPr>
              <w:spacing w:line="720" w:lineRule="auto"/>
              <w:rPr>
                <w:rFonts w:ascii="宋体" w:hAnsi="宋体" w:cs="宋体"/>
                <w:sz w:val="36"/>
                <w:szCs w:val="36"/>
              </w:rPr>
            </w:pPr>
          </w:p>
          <w:p>
            <w:pPr>
              <w:spacing w:line="720" w:lineRule="auto"/>
              <w:rPr>
                <w:rFonts w:ascii="宋体" w:hAnsi="宋体" w:cs="宋体"/>
                <w:sz w:val="84"/>
                <w:szCs w:val="84"/>
              </w:rPr>
            </w:pPr>
            <w:r>
              <w:rPr>
                <w:rFonts w:hint="eastAsia" w:ascii="宋体" w:hAnsi="宋体" w:cs="宋体"/>
                <w:sz w:val="84"/>
                <w:szCs w:val="84"/>
              </w:rPr>
              <w:t>响应文件</w:t>
            </w:r>
          </w:p>
        </w:tc>
        <w:tc>
          <w:tcPr>
            <w:tcW w:w="3501" w:type="dxa"/>
            <w:vMerge w:val="restart"/>
          </w:tcPr>
          <w:p>
            <w:pPr>
              <w:rPr>
                <w:rFonts w:ascii="宋体" w:hAnsi="宋体" w:cs="宋体"/>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宋体" w:hAnsi="宋体" w:cs="宋体"/>
                <w:sz w:val="28"/>
                <w:szCs w:val="28"/>
              </w:rPr>
            </w:pPr>
          </w:p>
        </w:tc>
        <w:tc>
          <w:tcPr>
            <w:tcW w:w="1704" w:type="dxa"/>
          </w:tcPr>
          <w:p>
            <w:pPr>
              <w:rPr>
                <w:rFonts w:ascii="宋体" w:hAnsi="宋体" w:cs="宋体"/>
                <w:sz w:val="28"/>
                <w:szCs w:val="28"/>
              </w:rPr>
            </w:pPr>
          </w:p>
        </w:tc>
        <w:tc>
          <w:tcPr>
            <w:tcW w:w="1704" w:type="dxa"/>
            <w:vMerge w:val="continue"/>
          </w:tcPr>
          <w:p>
            <w:pPr>
              <w:rPr>
                <w:rFonts w:ascii="宋体" w:hAnsi="宋体" w:cs="宋体"/>
                <w:sz w:val="28"/>
                <w:szCs w:val="28"/>
              </w:rPr>
            </w:pPr>
          </w:p>
        </w:tc>
        <w:tc>
          <w:tcPr>
            <w:tcW w:w="3501" w:type="dxa"/>
            <w:vMerge w:val="continue"/>
          </w:tcPr>
          <w:p>
            <w:pPr>
              <w:rPr>
                <w:rFonts w:ascii="宋体" w:hAnsi="宋体" w:cs="宋体"/>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宋体" w:hAnsi="宋体" w:cs="宋体"/>
                <w:sz w:val="28"/>
                <w:szCs w:val="28"/>
              </w:rPr>
            </w:pPr>
          </w:p>
        </w:tc>
        <w:tc>
          <w:tcPr>
            <w:tcW w:w="1704" w:type="dxa"/>
          </w:tcPr>
          <w:p>
            <w:pPr>
              <w:rPr>
                <w:rFonts w:ascii="宋体" w:hAnsi="宋体" w:cs="宋体"/>
                <w:sz w:val="28"/>
                <w:szCs w:val="28"/>
              </w:rPr>
            </w:pPr>
          </w:p>
        </w:tc>
        <w:tc>
          <w:tcPr>
            <w:tcW w:w="1704" w:type="dxa"/>
            <w:vMerge w:val="continue"/>
          </w:tcPr>
          <w:p>
            <w:pPr>
              <w:rPr>
                <w:rFonts w:ascii="宋体" w:hAnsi="宋体" w:cs="宋体"/>
                <w:sz w:val="28"/>
                <w:szCs w:val="28"/>
              </w:rPr>
            </w:pPr>
          </w:p>
        </w:tc>
        <w:tc>
          <w:tcPr>
            <w:tcW w:w="3501" w:type="dxa"/>
            <w:vMerge w:val="continue"/>
          </w:tcPr>
          <w:p>
            <w:pPr>
              <w:rPr>
                <w:rFonts w:ascii="宋体" w:hAnsi="宋体" w:cs="宋体"/>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宋体" w:hAnsi="宋体" w:cs="宋体"/>
                <w:sz w:val="28"/>
                <w:szCs w:val="28"/>
              </w:rPr>
            </w:pPr>
          </w:p>
        </w:tc>
        <w:tc>
          <w:tcPr>
            <w:tcW w:w="1704" w:type="dxa"/>
          </w:tcPr>
          <w:p>
            <w:pPr>
              <w:rPr>
                <w:rFonts w:ascii="宋体" w:hAnsi="宋体" w:cs="宋体"/>
                <w:sz w:val="28"/>
                <w:szCs w:val="28"/>
              </w:rPr>
            </w:pPr>
          </w:p>
        </w:tc>
        <w:tc>
          <w:tcPr>
            <w:tcW w:w="1704" w:type="dxa"/>
            <w:vMerge w:val="continue"/>
          </w:tcPr>
          <w:p>
            <w:pPr>
              <w:rPr>
                <w:rFonts w:ascii="宋体" w:hAnsi="宋体" w:cs="宋体"/>
                <w:sz w:val="28"/>
                <w:szCs w:val="28"/>
              </w:rPr>
            </w:pPr>
          </w:p>
        </w:tc>
        <w:tc>
          <w:tcPr>
            <w:tcW w:w="3501" w:type="dxa"/>
            <w:vMerge w:val="continue"/>
          </w:tcPr>
          <w:p>
            <w:pPr>
              <w:rPr>
                <w:rFonts w:ascii="宋体" w:hAnsi="宋体" w:cs="宋体"/>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宋体" w:hAnsi="宋体" w:cs="宋体"/>
                <w:sz w:val="28"/>
                <w:szCs w:val="28"/>
              </w:rPr>
            </w:pPr>
          </w:p>
        </w:tc>
        <w:tc>
          <w:tcPr>
            <w:tcW w:w="1704" w:type="dxa"/>
          </w:tcPr>
          <w:p>
            <w:pPr>
              <w:rPr>
                <w:rFonts w:ascii="宋体" w:hAnsi="宋体" w:cs="宋体"/>
                <w:sz w:val="28"/>
                <w:szCs w:val="28"/>
              </w:rPr>
            </w:pPr>
          </w:p>
        </w:tc>
        <w:tc>
          <w:tcPr>
            <w:tcW w:w="1704" w:type="dxa"/>
            <w:vMerge w:val="continue"/>
          </w:tcPr>
          <w:p>
            <w:pPr>
              <w:rPr>
                <w:rFonts w:ascii="宋体" w:hAnsi="宋体" w:cs="宋体"/>
                <w:sz w:val="28"/>
                <w:szCs w:val="28"/>
              </w:rPr>
            </w:pPr>
          </w:p>
        </w:tc>
        <w:tc>
          <w:tcPr>
            <w:tcW w:w="3501" w:type="dxa"/>
            <w:vMerge w:val="continue"/>
          </w:tcPr>
          <w:p>
            <w:pPr>
              <w:rPr>
                <w:rFonts w:ascii="宋体" w:hAnsi="宋体" w:cs="宋体"/>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宋体" w:hAnsi="宋体" w:cs="宋体"/>
                <w:sz w:val="28"/>
                <w:szCs w:val="28"/>
              </w:rPr>
            </w:pPr>
          </w:p>
        </w:tc>
        <w:tc>
          <w:tcPr>
            <w:tcW w:w="1704" w:type="dxa"/>
          </w:tcPr>
          <w:p>
            <w:pPr>
              <w:rPr>
                <w:rFonts w:ascii="宋体" w:hAnsi="宋体" w:cs="宋体"/>
                <w:sz w:val="28"/>
                <w:szCs w:val="28"/>
              </w:rPr>
            </w:pPr>
          </w:p>
        </w:tc>
        <w:tc>
          <w:tcPr>
            <w:tcW w:w="1704" w:type="dxa"/>
            <w:vMerge w:val="continue"/>
          </w:tcPr>
          <w:p>
            <w:pPr>
              <w:rPr>
                <w:rFonts w:ascii="宋体" w:hAnsi="宋体" w:cs="宋体"/>
                <w:sz w:val="28"/>
                <w:szCs w:val="28"/>
              </w:rPr>
            </w:pPr>
          </w:p>
        </w:tc>
        <w:tc>
          <w:tcPr>
            <w:tcW w:w="3501" w:type="dxa"/>
            <w:vMerge w:val="continue"/>
          </w:tcPr>
          <w:p>
            <w:pPr>
              <w:rPr>
                <w:rFonts w:ascii="宋体" w:hAnsi="宋体" w:cs="宋体"/>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宋体" w:hAnsi="宋体" w:cs="宋体"/>
                <w:sz w:val="28"/>
                <w:szCs w:val="28"/>
              </w:rPr>
            </w:pPr>
          </w:p>
        </w:tc>
        <w:tc>
          <w:tcPr>
            <w:tcW w:w="1704" w:type="dxa"/>
          </w:tcPr>
          <w:p>
            <w:pPr>
              <w:rPr>
                <w:rFonts w:ascii="宋体" w:hAnsi="宋体" w:cs="宋体"/>
                <w:sz w:val="28"/>
                <w:szCs w:val="28"/>
              </w:rPr>
            </w:pPr>
          </w:p>
        </w:tc>
        <w:tc>
          <w:tcPr>
            <w:tcW w:w="1704" w:type="dxa"/>
            <w:vMerge w:val="continue"/>
          </w:tcPr>
          <w:p>
            <w:pPr>
              <w:rPr>
                <w:rFonts w:ascii="宋体" w:hAnsi="宋体" w:cs="宋体"/>
                <w:sz w:val="28"/>
                <w:szCs w:val="28"/>
              </w:rPr>
            </w:pPr>
          </w:p>
        </w:tc>
        <w:tc>
          <w:tcPr>
            <w:tcW w:w="3501" w:type="dxa"/>
            <w:vMerge w:val="continue"/>
          </w:tcPr>
          <w:p>
            <w:pPr>
              <w:rPr>
                <w:rFonts w:ascii="宋体" w:hAnsi="宋体" w:cs="宋体"/>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宋体" w:hAnsi="宋体" w:cs="宋体"/>
                <w:sz w:val="28"/>
                <w:szCs w:val="28"/>
              </w:rPr>
            </w:pPr>
          </w:p>
        </w:tc>
        <w:tc>
          <w:tcPr>
            <w:tcW w:w="1704" w:type="dxa"/>
          </w:tcPr>
          <w:p>
            <w:pPr>
              <w:rPr>
                <w:rFonts w:ascii="宋体" w:hAnsi="宋体" w:cs="宋体"/>
                <w:sz w:val="28"/>
                <w:szCs w:val="28"/>
              </w:rPr>
            </w:pPr>
          </w:p>
        </w:tc>
        <w:tc>
          <w:tcPr>
            <w:tcW w:w="1704" w:type="dxa"/>
            <w:vMerge w:val="continue"/>
          </w:tcPr>
          <w:p>
            <w:pPr>
              <w:rPr>
                <w:rFonts w:ascii="宋体" w:hAnsi="宋体" w:cs="宋体"/>
                <w:sz w:val="28"/>
                <w:szCs w:val="28"/>
              </w:rPr>
            </w:pPr>
          </w:p>
        </w:tc>
        <w:tc>
          <w:tcPr>
            <w:tcW w:w="3501" w:type="dxa"/>
            <w:vMerge w:val="continue"/>
          </w:tcPr>
          <w:p>
            <w:pPr>
              <w:rPr>
                <w:rFonts w:ascii="宋体" w:hAnsi="宋体" w:cs="宋体"/>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宋体" w:hAnsi="宋体" w:cs="宋体"/>
                <w:sz w:val="28"/>
                <w:szCs w:val="28"/>
              </w:rPr>
            </w:pPr>
          </w:p>
        </w:tc>
        <w:tc>
          <w:tcPr>
            <w:tcW w:w="1704" w:type="dxa"/>
          </w:tcPr>
          <w:p>
            <w:pPr>
              <w:rPr>
                <w:rFonts w:ascii="宋体" w:hAnsi="宋体" w:cs="宋体"/>
                <w:sz w:val="28"/>
                <w:szCs w:val="28"/>
              </w:rPr>
            </w:pPr>
          </w:p>
        </w:tc>
        <w:tc>
          <w:tcPr>
            <w:tcW w:w="1704" w:type="dxa"/>
            <w:vMerge w:val="continue"/>
          </w:tcPr>
          <w:p>
            <w:pPr>
              <w:rPr>
                <w:rFonts w:ascii="宋体" w:hAnsi="宋体" w:cs="宋体"/>
                <w:sz w:val="28"/>
                <w:szCs w:val="28"/>
              </w:rPr>
            </w:pPr>
          </w:p>
        </w:tc>
        <w:tc>
          <w:tcPr>
            <w:tcW w:w="3501" w:type="dxa"/>
            <w:vMerge w:val="continue"/>
          </w:tcPr>
          <w:p>
            <w:pPr>
              <w:rPr>
                <w:rFonts w:ascii="宋体" w:hAnsi="宋体" w:cs="宋体"/>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宋体" w:hAnsi="宋体" w:cs="宋体"/>
                <w:sz w:val="28"/>
                <w:szCs w:val="28"/>
              </w:rPr>
            </w:pPr>
          </w:p>
        </w:tc>
        <w:tc>
          <w:tcPr>
            <w:tcW w:w="1704" w:type="dxa"/>
          </w:tcPr>
          <w:p>
            <w:pPr>
              <w:rPr>
                <w:rFonts w:ascii="宋体" w:hAnsi="宋体" w:cs="宋体"/>
                <w:sz w:val="28"/>
                <w:szCs w:val="28"/>
              </w:rPr>
            </w:pPr>
          </w:p>
        </w:tc>
        <w:tc>
          <w:tcPr>
            <w:tcW w:w="1704" w:type="dxa"/>
            <w:vMerge w:val="continue"/>
          </w:tcPr>
          <w:p>
            <w:pPr>
              <w:rPr>
                <w:rFonts w:ascii="宋体" w:hAnsi="宋体" w:cs="宋体"/>
                <w:sz w:val="28"/>
                <w:szCs w:val="28"/>
              </w:rPr>
            </w:pPr>
          </w:p>
        </w:tc>
        <w:tc>
          <w:tcPr>
            <w:tcW w:w="3501" w:type="dxa"/>
            <w:vMerge w:val="continue"/>
          </w:tcPr>
          <w:p>
            <w:pPr>
              <w:rPr>
                <w:rFonts w:ascii="宋体" w:hAnsi="宋体" w:cs="宋体"/>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宋体" w:hAnsi="宋体" w:cs="宋体"/>
                <w:sz w:val="28"/>
                <w:szCs w:val="28"/>
              </w:rPr>
            </w:pPr>
          </w:p>
        </w:tc>
        <w:tc>
          <w:tcPr>
            <w:tcW w:w="1704" w:type="dxa"/>
          </w:tcPr>
          <w:p>
            <w:pPr>
              <w:rPr>
                <w:rFonts w:ascii="宋体" w:hAnsi="宋体" w:cs="宋体"/>
                <w:sz w:val="28"/>
                <w:szCs w:val="28"/>
              </w:rPr>
            </w:pPr>
          </w:p>
        </w:tc>
        <w:tc>
          <w:tcPr>
            <w:tcW w:w="1704" w:type="dxa"/>
            <w:vMerge w:val="continue"/>
          </w:tcPr>
          <w:p>
            <w:pPr>
              <w:rPr>
                <w:rFonts w:ascii="宋体" w:hAnsi="宋体" w:cs="宋体"/>
                <w:sz w:val="28"/>
                <w:szCs w:val="28"/>
              </w:rPr>
            </w:pPr>
          </w:p>
        </w:tc>
        <w:tc>
          <w:tcPr>
            <w:tcW w:w="3501" w:type="dxa"/>
            <w:vMerge w:val="continue"/>
          </w:tcPr>
          <w:p>
            <w:pPr>
              <w:rPr>
                <w:rFonts w:ascii="宋体" w:hAnsi="宋体" w:cs="宋体"/>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宋体" w:hAnsi="宋体" w:cs="宋体"/>
                <w:sz w:val="28"/>
                <w:szCs w:val="28"/>
              </w:rPr>
            </w:pPr>
          </w:p>
        </w:tc>
        <w:tc>
          <w:tcPr>
            <w:tcW w:w="1704" w:type="dxa"/>
          </w:tcPr>
          <w:p>
            <w:pPr>
              <w:rPr>
                <w:rFonts w:ascii="宋体" w:hAnsi="宋体" w:cs="宋体"/>
                <w:sz w:val="28"/>
                <w:szCs w:val="28"/>
              </w:rPr>
            </w:pPr>
          </w:p>
        </w:tc>
        <w:tc>
          <w:tcPr>
            <w:tcW w:w="1704" w:type="dxa"/>
            <w:vMerge w:val="continue"/>
          </w:tcPr>
          <w:p>
            <w:pPr>
              <w:rPr>
                <w:rFonts w:ascii="宋体" w:hAnsi="宋体" w:cs="宋体"/>
                <w:sz w:val="28"/>
                <w:szCs w:val="28"/>
              </w:rPr>
            </w:pPr>
          </w:p>
        </w:tc>
        <w:tc>
          <w:tcPr>
            <w:tcW w:w="3501" w:type="dxa"/>
            <w:vMerge w:val="continue"/>
          </w:tcPr>
          <w:p>
            <w:pPr>
              <w:rPr>
                <w:rFonts w:ascii="宋体" w:hAnsi="宋体" w:cs="宋体"/>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宋体" w:hAnsi="宋体" w:cs="宋体"/>
                <w:sz w:val="28"/>
                <w:szCs w:val="28"/>
              </w:rPr>
            </w:pPr>
          </w:p>
        </w:tc>
        <w:tc>
          <w:tcPr>
            <w:tcW w:w="1704" w:type="dxa"/>
          </w:tcPr>
          <w:p>
            <w:pPr>
              <w:rPr>
                <w:rFonts w:ascii="宋体" w:hAnsi="宋体" w:cs="宋体"/>
                <w:sz w:val="28"/>
                <w:szCs w:val="28"/>
              </w:rPr>
            </w:pPr>
          </w:p>
        </w:tc>
        <w:tc>
          <w:tcPr>
            <w:tcW w:w="1704" w:type="dxa"/>
            <w:vMerge w:val="continue"/>
          </w:tcPr>
          <w:p>
            <w:pPr>
              <w:rPr>
                <w:rFonts w:ascii="宋体" w:hAnsi="宋体" w:cs="宋体"/>
                <w:sz w:val="28"/>
                <w:szCs w:val="28"/>
              </w:rPr>
            </w:pPr>
          </w:p>
        </w:tc>
        <w:tc>
          <w:tcPr>
            <w:tcW w:w="3501" w:type="dxa"/>
            <w:vMerge w:val="continue"/>
          </w:tcPr>
          <w:p>
            <w:pPr>
              <w:rPr>
                <w:rFonts w:ascii="宋体" w:hAnsi="宋体" w:cs="宋体"/>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3" w:type="dxa"/>
            <w:gridSpan w:val="4"/>
          </w:tcPr>
          <w:p>
            <w:pPr>
              <w:rPr>
                <w:rFonts w:ascii="宋体" w:hAnsi="宋体" w:cs="宋体"/>
                <w:sz w:val="36"/>
                <w:szCs w:val="36"/>
              </w:rPr>
            </w:pPr>
            <w:r>
              <w:rPr>
                <w:rFonts w:hint="eastAsia" w:ascii="宋体" w:hAnsi="宋体" w:cs="宋体"/>
                <w:sz w:val="36"/>
                <w:szCs w:val="36"/>
              </w:rPr>
              <w:t>供应商全称：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3" w:type="dxa"/>
            <w:gridSpan w:val="4"/>
          </w:tcPr>
          <w:p>
            <w:pPr>
              <w:rPr>
                <w:rFonts w:ascii="宋体" w:hAnsi="宋体" w:cs="宋体"/>
                <w:strike/>
                <w:color w:val="FF0000"/>
                <w:sz w:val="36"/>
                <w:szCs w:val="3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3" w:type="dxa"/>
            <w:gridSpan w:val="4"/>
          </w:tcPr>
          <w:p>
            <w:pPr>
              <w:rPr>
                <w:rFonts w:ascii="宋体" w:hAnsi="宋体" w:cs="宋体"/>
                <w:sz w:val="36"/>
                <w:szCs w:val="36"/>
              </w:rPr>
            </w:pPr>
            <w:r>
              <w:rPr>
                <w:rFonts w:hint="eastAsia" w:ascii="宋体" w:hAnsi="宋体" w:cs="宋体"/>
                <w:sz w:val="36"/>
                <w:szCs w:val="36"/>
              </w:rPr>
              <w:t>时      间：</w:t>
            </w:r>
          </w:p>
        </w:tc>
      </w:tr>
    </w:tbl>
    <w:p>
      <w:pPr>
        <w:rPr>
          <w:rFonts w:ascii="宋体" w:hAnsi="宋体" w:cs="宋体"/>
          <w:szCs w:val="22"/>
        </w:rPr>
      </w:pPr>
    </w:p>
    <w:p>
      <w:pPr>
        <w:rPr>
          <w:rFonts w:ascii="宋体" w:hAnsi="宋体" w:cs="宋体"/>
          <w:szCs w:val="22"/>
        </w:rPr>
      </w:pPr>
    </w:p>
    <w:p>
      <w:pPr>
        <w:rPr>
          <w:rFonts w:ascii="宋体" w:hAnsi="宋体" w:cs="宋体"/>
          <w:sz w:val="30"/>
          <w:szCs w:val="30"/>
        </w:rPr>
      </w:pPr>
      <w:r>
        <w:rPr>
          <w:rFonts w:hint="eastAsia" w:ascii="宋体" w:hAnsi="宋体" w:cs="宋体"/>
          <w:sz w:val="30"/>
          <w:szCs w:val="30"/>
        </w:rPr>
        <w:br w:type="page"/>
      </w:r>
    </w:p>
    <w:p>
      <w:pPr>
        <w:snapToGrid w:val="0"/>
        <w:spacing w:before="156" w:beforeLines="50" w:after="50" w:line="460" w:lineRule="exact"/>
        <w:rPr>
          <w:rFonts w:ascii="宋体" w:hAnsi="宋体" w:cs="宋体"/>
          <w:sz w:val="30"/>
          <w:szCs w:val="30"/>
        </w:rPr>
      </w:pPr>
      <w:r>
        <w:rPr>
          <w:rFonts w:hint="eastAsia" w:ascii="宋体" w:hAnsi="宋体" w:cs="宋体"/>
          <w:sz w:val="30"/>
          <w:szCs w:val="30"/>
        </w:rPr>
        <w:t>附件2：</w:t>
      </w:r>
    </w:p>
    <w:p>
      <w:pPr>
        <w:snapToGrid w:val="0"/>
        <w:spacing w:before="50" w:after="50"/>
        <w:jc w:val="center"/>
        <w:rPr>
          <w:rFonts w:ascii="宋体" w:hAnsi="宋体" w:cs="宋体"/>
          <w:b/>
          <w:sz w:val="36"/>
          <w:szCs w:val="36"/>
        </w:rPr>
      </w:pPr>
      <w:r>
        <w:rPr>
          <w:rFonts w:hint="eastAsia" w:ascii="宋体" w:hAnsi="宋体" w:cs="宋体"/>
          <w:b/>
          <w:sz w:val="36"/>
          <w:szCs w:val="36"/>
        </w:rPr>
        <w:t>声 明 书</w:t>
      </w:r>
    </w:p>
    <w:p>
      <w:pPr>
        <w:snapToGrid w:val="0"/>
        <w:spacing w:before="156" w:beforeLines="50" w:after="50" w:line="460" w:lineRule="exact"/>
        <w:rPr>
          <w:rFonts w:ascii="宋体" w:hAnsi="宋体" w:cs="宋体"/>
          <w:sz w:val="28"/>
          <w:szCs w:val="28"/>
        </w:rPr>
      </w:pPr>
      <w:r>
        <w:rPr>
          <w:rFonts w:hint="eastAsia" w:ascii="宋体" w:hAnsi="宋体" w:cs="宋体"/>
          <w:sz w:val="28"/>
          <w:szCs w:val="28"/>
        </w:rPr>
        <w:t>致浙江大学医学院附属妇产科医院：</w:t>
      </w:r>
    </w:p>
    <w:p>
      <w:pPr>
        <w:snapToGrid w:val="0"/>
        <w:spacing w:before="156" w:beforeLines="50" w:after="50" w:line="460" w:lineRule="exact"/>
        <w:ind w:firstLine="560" w:firstLineChars="200"/>
        <w:rPr>
          <w:rFonts w:ascii="宋体" w:hAnsi="宋体" w:cs="宋体"/>
          <w:sz w:val="28"/>
          <w:szCs w:val="28"/>
        </w:rPr>
      </w:pPr>
      <w:r>
        <w:rPr>
          <w:rFonts w:hint="eastAsia" w:ascii="宋体" w:hAnsi="宋体" w:cs="宋体"/>
          <w:sz w:val="28"/>
          <w:szCs w:val="28"/>
          <w:u w:val="single"/>
        </w:rPr>
        <w:t>（供应商名称）</w:t>
      </w:r>
      <w:r>
        <w:rPr>
          <w:rFonts w:hint="eastAsia" w:ascii="宋体" w:hAnsi="宋体" w:cs="宋体"/>
          <w:sz w:val="28"/>
          <w:szCs w:val="28"/>
        </w:rPr>
        <w:t>系中华人民共和国合法企业，经营地址</w:t>
      </w:r>
      <w:r>
        <w:rPr>
          <w:rFonts w:hint="eastAsia" w:ascii="宋体" w:hAnsi="宋体" w:cs="宋体"/>
          <w:sz w:val="28"/>
          <w:szCs w:val="28"/>
          <w:u w:val="single"/>
        </w:rPr>
        <w:t xml:space="preserve">                            </w:t>
      </w:r>
      <w:r>
        <w:rPr>
          <w:rFonts w:hint="eastAsia" w:ascii="宋体" w:hAnsi="宋体" w:cs="宋体"/>
          <w:sz w:val="28"/>
          <w:szCs w:val="28"/>
        </w:rPr>
        <w:t>。</w:t>
      </w:r>
    </w:p>
    <w:p>
      <w:pPr>
        <w:snapToGrid w:val="0"/>
        <w:spacing w:before="156" w:beforeLines="50" w:after="50" w:line="460" w:lineRule="exact"/>
        <w:ind w:firstLine="560" w:firstLineChars="200"/>
        <w:rPr>
          <w:rFonts w:ascii="宋体" w:hAnsi="宋体" w:cs="宋体"/>
          <w:sz w:val="28"/>
          <w:szCs w:val="28"/>
        </w:rPr>
      </w:pPr>
      <w:r>
        <w:rPr>
          <w:rFonts w:hint="eastAsia" w:ascii="宋体" w:hAnsi="宋体" w:cs="宋体"/>
          <w:sz w:val="28"/>
          <w:szCs w:val="28"/>
        </w:rPr>
        <w:t>我</w:t>
      </w:r>
      <w:r>
        <w:rPr>
          <w:rFonts w:hint="eastAsia" w:ascii="宋体" w:hAnsi="宋体" w:cs="宋体"/>
          <w:sz w:val="28"/>
          <w:szCs w:val="28"/>
          <w:u w:val="single"/>
        </w:rPr>
        <w:t>（姓名）</w:t>
      </w:r>
      <w:r>
        <w:rPr>
          <w:rFonts w:hint="eastAsia" w:ascii="宋体" w:hAnsi="宋体" w:cs="宋体"/>
          <w:sz w:val="28"/>
          <w:szCs w:val="28"/>
        </w:rPr>
        <w:t>系</w:t>
      </w:r>
      <w:r>
        <w:rPr>
          <w:rFonts w:hint="eastAsia" w:ascii="宋体" w:hAnsi="宋体" w:cs="宋体"/>
          <w:sz w:val="28"/>
          <w:szCs w:val="28"/>
          <w:u w:val="single"/>
        </w:rPr>
        <w:t>（供应商名称）</w:t>
      </w:r>
      <w:r>
        <w:rPr>
          <w:rFonts w:hint="eastAsia" w:ascii="宋体" w:hAnsi="宋体" w:cs="宋体"/>
          <w:sz w:val="28"/>
          <w:szCs w:val="28"/>
        </w:rPr>
        <w:t>的法定代表人，我方愿意参加贵方组织的</w:t>
      </w:r>
      <w:r>
        <w:rPr>
          <w:rFonts w:hint="eastAsia" w:ascii="宋体" w:hAnsi="宋体" w:cs="宋体"/>
          <w:sz w:val="28"/>
          <w:szCs w:val="28"/>
          <w:u w:val="single"/>
        </w:rPr>
        <w:t>（采购项目名称）（编号为 ）</w:t>
      </w:r>
      <w:r>
        <w:rPr>
          <w:rFonts w:hint="eastAsia" w:ascii="宋体" w:hAnsi="宋体" w:cs="宋体"/>
          <w:sz w:val="28"/>
          <w:szCs w:val="28"/>
        </w:rPr>
        <w:t>的采购项目，为此，我方就本次项目有关事项郑重声明如下：</w:t>
      </w:r>
    </w:p>
    <w:p>
      <w:pPr>
        <w:snapToGrid w:val="0"/>
        <w:spacing w:before="156" w:beforeLines="50" w:after="50" w:line="460" w:lineRule="exact"/>
        <w:ind w:firstLine="560" w:firstLineChars="200"/>
        <w:rPr>
          <w:rFonts w:ascii="宋体" w:hAnsi="宋体" w:cs="宋体"/>
          <w:sz w:val="28"/>
          <w:szCs w:val="28"/>
        </w:rPr>
      </w:pPr>
      <w:r>
        <w:rPr>
          <w:rFonts w:hint="eastAsia" w:ascii="宋体" w:hAnsi="宋体" w:cs="宋体"/>
          <w:sz w:val="28"/>
          <w:szCs w:val="28"/>
        </w:rPr>
        <w:t>1、我方已详细审查全部采购文件，同意采购文件的各项要求。</w:t>
      </w:r>
    </w:p>
    <w:p>
      <w:pPr>
        <w:snapToGrid w:val="0"/>
        <w:spacing w:before="156" w:beforeLines="50" w:after="50" w:line="460" w:lineRule="exact"/>
        <w:ind w:firstLine="560" w:firstLineChars="200"/>
        <w:rPr>
          <w:rFonts w:ascii="宋体" w:hAnsi="宋体" w:cs="宋体"/>
          <w:sz w:val="28"/>
          <w:szCs w:val="28"/>
        </w:rPr>
      </w:pPr>
      <w:r>
        <w:rPr>
          <w:rFonts w:hint="eastAsia" w:ascii="宋体" w:hAnsi="宋体" w:cs="宋体"/>
          <w:sz w:val="28"/>
          <w:szCs w:val="28"/>
        </w:rPr>
        <w:t>2、我方向贵方提交的所有响应文件、资料都是准确的和真实的。</w:t>
      </w:r>
    </w:p>
    <w:p>
      <w:pPr>
        <w:snapToGrid w:val="0"/>
        <w:spacing w:before="156" w:beforeLines="50" w:after="50" w:line="460" w:lineRule="exact"/>
        <w:ind w:firstLine="560" w:firstLineChars="200"/>
        <w:rPr>
          <w:rFonts w:ascii="宋体" w:hAnsi="宋体" w:cs="宋体"/>
          <w:sz w:val="28"/>
          <w:szCs w:val="28"/>
        </w:rPr>
      </w:pPr>
      <w:r>
        <w:rPr>
          <w:rFonts w:hint="eastAsia" w:ascii="宋体" w:hAnsi="宋体" w:cs="宋体"/>
          <w:sz w:val="28"/>
          <w:szCs w:val="28"/>
        </w:rPr>
        <w:t>3、若成交，我方将按采购文件规定履行合同责任和义务。</w:t>
      </w:r>
    </w:p>
    <w:p>
      <w:pPr>
        <w:snapToGrid w:val="0"/>
        <w:spacing w:before="156" w:beforeLines="50" w:after="50" w:line="460" w:lineRule="exact"/>
        <w:ind w:firstLine="560" w:firstLineChars="200"/>
        <w:rPr>
          <w:rFonts w:ascii="宋体" w:hAnsi="宋体" w:cs="宋体"/>
          <w:sz w:val="28"/>
          <w:szCs w:val="28"/>
        </w:rPr>
      </w:pPr>
      <w:r>
        <w:rPr>
          <w:rFonts w:hint="eastAsia" w:ascii="宋体" w:hAnsi="宋体" w:cs="宋体"/>
          <w:sz w:val="28"/>
          <w:szCs w:val="28"/>
        </w:rPr>
        <w:t>4、我方不是采购人的附属机构；在获知本项目采购信息后，与采购人聘请的为此项目提供咨询服务的公司及其附属机构没有任何联系。</w:t>
      </w:r>
    </w:p>
    <w:p>
      <w:pPr>
        <w:snapToGrid w:val="0"/>
        <w:spacing w:before="156" w:beforeLines="50" w:after="50" w:line="460" w:lineRule="exact"/>
        <w:ind w:firstLine="560" w:firstLineChars="200"/>
        <w:rPr>
          <w:rFonts w:ascii="宋体" w:hAnsi="宋体" w:cs="宋体"/>
          <w:sz w:val="28"/>
          <w:szCs w:val="28"/>
        </w:rPr>
      </w:pPr>
      <w:r>
        <w:rPr>
          <w:rFonts w:hint="eastAsia" w:ascii="宋体" w:hAnsi="宋体" w:cs="宋体"/>
          <w:sz w:val="28"/>
          <w:szCs w:val="28"/>
        </w:rPr>
        <w:t>5、响应文件自提交之日起有效期为90天。</w:t>
      </w:r>
    </w:p>
    <w:p>
      <w:pPr>
        <w:snapToGrid w:val="0"/>
        <w:spacing w:line="460" w:lineRule="exact"/>
        <w:ind w:firstLine="548" w:firstLineChars="196"/>
        <w:rPr>
          <w:rFonts w:ascii="宋体" w:hAnsi="宋体" w:cs="宋体"/>
          <w:sz w:val="28"/>
          <w:szCs w:val="28"/>
        </w:rPr>
      </w:pPr>
      <w:r>
        <w:rPr>
          <w:rFonts w:hint="eastAsia" w:ascii="宋体" w:hAnsi="宋体" w:cs="宋体"/>
          <w:sz w:val="28"/>
          <w:szCs w:val="28"/>
        </w:rPr>
        <w:t>6、我方参与本项目前3年内的经营活动中没有重大违法记录。</w:t>
      </w:r>
    </w:p>
    <w:p>
      <w:pPr>
        <w:snapToGrid w:val="0"/>
        <w:spacing w:before="156" w:beforeLines="50" w:after="50" w:line="460" w:lineRule="exact"/>
        <w:ind w:firstLine="560" w:firstLineChars="200"/>
        <w:rPr>
          <w:rFonts w:ascii="宋体" w:hAnsi="宋体" w:cs="宋体"/>
          <w:sz w:val="28"/>
          <w:szCs w:val="28"/>
        </w:rPr>
      </w:pPr>
      <w:r>
        <w:rPr>
          <w:rFonts w:hint="eastAsia" w:ascii="宋体" w:hAnsi="宋体" w:cs="宋体"/>
          <w:sz w:val="28"/>
          <w:szCs w:val="28"/>
        </w:rPr>
        <w:t>7、我方通过“信用中国”网站（www.creditchina.gov.cn）查询，未被列入失信被执行人、重大税收违法案件当事人名单、政府采购严重违法失信行为记录名单。</w:t>
      </w:r>
    </w:p>
    <w:p>
      <w:pPr>
        <w:snapToGrid w:val="0"/>
        <w:spacing w:before="156" w:beforeLines="50" w:after="50" w:line="460" w:lineRule="exact"/>
        <w:ind w:firstLine="560" w:firstLineChars="200"/>
        <w:rPr>
          <w:rFonts w:ascii="宋体" w:hAnsi="宋体" w:cs="宋体"/>
          <w:sz w:val="28"/>
          <w:szCs w:val="28"/>
        </w:rPr>
      </w:pPr>
      <w:r>
        <w:rPr>
          <w:rFonts w:hint="eastAsia" w:ascii="宋体" w:hAnsi="宋体" w:cs="宋体"/>
          <w:sz w:val="28"/>
          <w:szCs w:val="28"/>
        </w:rPr>
        <w:t>8、以上事项如有虚假或隐瞒，我方愿意承担一切后果，并不再寻求任何旨在减轻或免除法律责任的辩解。</w:t>
      </w:r>
    </w:p>
    <w:p>
      <w:pPr>
        <w:snapToGrid w:val="0"/>
        <w:spacing w:before="156" w:beforeLines="50" w:after="50" w:line="460" w:lineRule="exact"/>
        <w:ind w:firstLine="560" w:firstLineChars="200"/>
        <w:rPr>
          <w:rFonts w:ascii="宋体" w:hAnsi="宋体" w:cs="宋体"/>
          <w:sz w:val="28"/>
          <w:szCs w:val="28"/>
        </w:rPr>
      </w:pPr>
    </w:p>
    <w:p>
      <w:pPr>
        <w:snapToGrid w:val="0"/>
        <w:spacing w:before="156" w:beforeLines="50" w:after="50" w:line="460" w:lineRule="exact"/>
        <w:ind w:right="600" w:firstLine="140" w:firstLineChars="50"/>
        <w:rPr>
          <w:rFonts w:ascii="宋体" w:hAnsi="宋体" w:cs="宋体"/>
          <w:sz w:val="28"/>
          <w:szCs w:val="28"/>
          <w:u w:val="single"/>
        </w:rPr>
      </w:pPr>
      <w:r>
        <w:rPr>
          <w:rFonts w:hint="eastAsia" w:ascii="宋体" w:hAnsi="宋体" w:cs="宋体"/>
          <w:sz w:val="28"/>
          <w:szCs w:val="28"/>
        </w:rPr>
        <w:t>法定代表人签名（或签名章）：</w:t>
      </w:r>
      <w:r>
        <w:rPr>
          <w:rFonts w:hint="eastAsia" w:ascii="宋体" w:hAnsi="宋体" w:cs="宋体"/>
          <w:sz w:val="28"/>
          <w:szCs w:val="28"/>
          <w:u w:val="single"/>
        </w:rPr>
        <w:t xml:space="preserve">          </w:t>
      </w:r>
      <w:r>
        <w:rPr>
          <w:rFonts w:hint="eastAsia" w:ascii="宋体" w:hAnsi="宋体" w:cs="宋体"/>
          <w:sz w:val="28"/>
          <w:szCs w:val="28"/>
        </w:rPr>
        <w:t xml:space="preserve">  日 期：</w:t>
      </w:r>
      <w:r>
        <w:rPr>
          <w:rFonts w:hint="eastAsia" w:ascii="宋体" w:hAnsi="宋体" w:cs="宋体"/>
          <w:sz w:val="28"/>
          <w:szCs w:val="28"/>
          <w:u w:val="single"/>
        </w:rPr>
        <w:t xml:space="preserve">          </w:t>
      </w:r>
    </w:p>
    <w:p>
      <w:pPr>
        <w:snapToGrid w:val="0"/>
        <w:spacing w:before="156" w:beforeLines="50" w:line="460" w:lineRule="exact"/>
        <w:ind w:firstLine="200"/>
        <w:rPr>
          <w:rFonts w:ascii="宋体" w:hAnsi="宋体" w:cs="宋体"/>
          <w:sz w:val="28"/>
          <w:szCs w:val="28"/>
          <w:u w:val="single"/>
        </w:rPr>
      </w:pPr>
    </w:p>
    <w:p>
      <w:pPr>
        <w:snapToGrid w:val="0"/>
        <w:spacing w:before="156" w:beforeLines="50" w:after="50" w:line="460" w:lineRule="exact"/>
        <w:ind w:firstLine="140" w:firstLineChars="50"/>
        <w:rPr>
          <w:rFonts w:ascii="宋体" w:hAnsi="宋体" w:cs="宋体"/>
          <w:sz w:val="28"/>
          <w:szCs w:val="28"/>
        </w:rPr>
      </w:pPr>
      <w:r>
        <w:rPr>
          <w:rFonts w:hint="eastAsia" w:ascii="宋体" w:hAnsi="宋体" w:cs="宋体"/>
          <w:sz w:val="28"/>
          <w:szCs w:val="28"/>
        </w:rPr>
        <w:t>供应商全称（公章）：</w:t>
      </w:r>
      <w:r>
        <w:rPr>
          <w:rFonts w:hint="eastAsia" w:ascii="宋体" w:hAnsi="宋体" w:cs="宋体"/>
          <w:sz w:val="28"/>
          <w:szCs w:val="28"/>
          <w:u w:val="single"/>
        </w:rPr>
        <w:t xml:space="preserve">             </w:t>
      </w:r>
      <w:r>
        <w:rPr>
          <w:rFonts w:hint="eastAsia" w:ascii="宋体" w:hAnsi="宋体" w:cs="宋体"/>
          <w:sz w:val="28"/>
          <w:szCs w:val="28"/>
        </w:rPr>
        <w:t xml:space="preserve">       </w:t>
      </w:r>
    </w:p>
    <w:p>
      <w:pPr>
        <w:rPr>
          <w:rFonts w:ascii="宋体" w:hAnsi="宋体" w:cs="宋体"/>
          <w:sz w:val="30"/>
          <w:szCs w:val="30"/>
        </w:rPr>
      </w:pPr>
      <w:r>
        <w:rPr>
          <w:rFonts w:hint="eastAsia" w:ascii="宋体" w:hAnsi="宋体" w:cs="宋体"/>
          <w:sz w:val="30"/>
          <w:szCs w:val="30"/>
        </w:rPr>
        <w:br w:type="page"/>
      </w:r>
    </w:p>
    <w:p>
      <w:pPr>
        <w:snapToGrid w:val="0"/>
        <w:spacing w:before="156" w:beforeLines="50" w:after="50" w:line="460" w:lineRule="exact"/>
        <w:rPr>
          <w:rFonts w:ascii="宋体" w:hAnsi="宋体" w:cs="宋体"/>
          <w:sz w:val="30"/>
          <w:szCs w:val="30"/>
        </w:rPr>
      </w:pPr>
      <w:r>
        <w:rPr>
          <w:rFonts w:hint="eastAsia" w:ascii="宋体" w:hAnsi="宋体" w:cs="宋体"/>
          <w:sz w:val="30"/>
          <w:szCs w:val="30"/>
        </w:rPr>
        <w:t>附件3：</w:t>
      </w:r>
    </w:p>
    <w:p>
      <w:pPr>
        <w:snapToGrid w:val="0"/>
        <w:spacing w:before="50" w:after="50"/>
        <w:jc w:val="center"/>
        <w:rPr>
          <w:rFonts w:ascii="宋体" w:hAnsi="宋体" w:cs="宋体"/>
          <w:b/>
          <w:sz w:val="36"/>
          <w:szCs w:val="36"/>
        </w:rPr>
      </w:pPr>
      <w:r>
        <w:rPr>
          <w:rFonts w:hint="eastAsia" w:ascii="宋体" w:hAnsi="宋体" w:cs="宋体"/>
          <w:b/>
          <w:sz w:val="36"/>
          <w:szCs w:val="36"/>
        </w:rPr>
        <w:t>法定代表人授权委托书</w:t>
      </w:r>
    </w:p>
    <w:p>
      <w:pPr>
        <w:snapToGrid w:val="0"/>
        <w:spacing w:before="156" w:beforeLines="50" w:after="50"/>
        <w:rPr>
          <w:rFonts w:ascii="宋体" w:hAnsi="宋体" w:cs="宋体"/>
          <w:b/>
          <w:sz w:val="30"/>
          <w:szCs w:val="30"/>
        </w:rPr>
      </w:pPr>
    </w:p>
    <w:p>
      <w:pPr>
        <w:snapToGrid w:val="0"/>
        <w:spacing w:before="156" w:beforeLines="50" w:after="50" w:line="460" w:lineRule="exact"/>
        <w:rPr>
          <w:rFonts w:ascii="宋体" w:hAnsi="宋体" w:cs="宋体"/>
          <w:b/>
          <w:bCs/>
          <w:sz w:val="30"/>
          <w:szCs w:val="30"/>
        </w:rPr>
      </w:pPr>
      <w:r>
        <w:rPr>
          <w:rFonts w:hint="eastAsia" w:ascii="宋体" w:hAnsi="宋体" w:cs="宋体"/>
          <w:bCs/>
          <w:sz w:val="30"/>
          <w:szCs w:val="30"/>
        </w:rPr>
        <w:t>浙江大学医学院附属妇产科医院：</w:t>
      </w:r>
    </w:p>
    <w:p>
      <w:pPr>
        <w:snapToGrid w:val="0"/>
        <w:spacing w:before="156" w:beforeLines="50" w:after="50" w:line="460" w:lineRule="exact"/>
        <w:ind w:firstLine="900" w:firstLineChars="300"/>
        <w:rPr>
          <w:rFonts w:ascii="宋体" w:hAnsi="宋体" w:cs="宋体"/>
          <w:sz w:val="30"/>
          <w:szCs w:val="30"/>
        </w:rPr>
      </w:pPr>
      <w:r>
        <w:rPr>
          <w:rFonts w:hint="eastAsia" w:ascii="宋体" w:hAnsi="宋体" w:cs="宋体"/>
          <w:sz w:val="30"/>
          <w:szCs w:val="30"/>
        </w:rPr>
        <w:t>我</w:t>
      </w:r>
      <w:r>
        <w:rPr>
          <w:rFonts w:hint="eastAsia" w:ascii="宋体" w:hAnsi="宋体" w:cs="宋体"/>
          <w:sz w:val="30"/>
          <w:szCs w:val="30"/>
          <w:u w:val="single"/>
        </w:rPr>
        <w:t xml:space="preserve">    </w:t>
      </w:r>
      <w:r>
        <w:rPr>
          <w:rFonts w:hint="eastAsia" w:ascii="宋体" w:hAnsi="宋体" w:cs="宋体"/>
          <w:sz w:val="30"/>
          <w:szCs w:val="30"/>
        </w:rPr>
        <w:t>（姓名）系</w:t>
      </w:r>
      <w:r>
        <w:rPr>
          <w:rFonts w:hint="eastAsia" w:ascii="宋体" w:hAnsi="宋体" w:cs="宋体"/>
          <w:sz w:val="30"/>
          <w:szCs w:val="30"/>
          <w:u w:val="single"/>
        </w:rPr>
        <w:t xml:space="preserve">    </w:t>
      </w:r>
      <w:r>
        <w:rPr>
          <w:rFonts w:hint="eastAsia" w:ascii="宋体" w:hAnsi="宋体" w:cs="宋体"/>
          <w:sz w:val="30"/>
          <w:szCs w:val="30"/>
        </w:rPr>
        <w:t xml:space="preserve">（供应商名称）的法定代表人，现授权委托本单位在职职工 </w:t>
      </w:r>
      <w:r>
        <w:rPr>
          <w:rFonts w:hint="eastAsia" w:ascii="宋体" w:hAnsi="宋体" w:cs="宋体"/>
          <w:sz w:val="30"/>
          <w:szCs w:val="30"/>
          <w:u w:val="single"/>
        </w:rPr>
        <w:t xml:space="preserve">         </w:t>
      </w:r>
      <w:r>
        <w:rPr>
          <w:rFonts w:hint="eastAsia" w:ascii="宋体" w:hAnsi="宋体" w:cs="宋体"/>
          <w:sz w:val="30"/>
          <w:szCs w:val="30"/>
        </w:rPr>
        <w:t>（姓名）为授权代表，以我方的名义参加项目编号：</w:t>
      </w:r>
      <w:r>
        <w:rPr>
          <w:rFonts w:hint="eastAsia" w:ascii="宋体" w:hAnsi="宋体" w:cs="宋体"/>
          <w:sz w:val="30"/>
          <w:szCs w:val="30"/>
          <w:u w:val="single"/>
        </w:rPr>
        <w:t xml:space="preserve">           </w:t>
      </w:r>
      <w:r>
        <w:rPr>
          <w:rFonts w:hint="eastAsia" w:ascii="宋体" w:hAnsi="宋体" w:cs="宋体"/>
          <w:sz w:val="30"/>
          <w:szCs w:val="30"/>
        </w:rPr>
        <w:t>项目名称</w:t>
      </w:r>
      <w:r>
        <w:rPr>
          <w:rFonts w:hint="eastAsia" w:ascii="宋体" w:hAnsi="宋体" w:cs="宋体"/>
          <w:sz w:val="30"/>
          <w:szCs w:val="30"/>
          <w:u w:val="single"/>
        </w:rPr>
        <w:t xml:space="preserve">：      </w:t>
      </w:r>
      <w:r>
        <w:rPr>
          <w:rFonts w:hint="eastAsia" w:ascii="宋体" w:hAnsi="宋体" w:cs="宋体"/>
          <w:sz w:val="30"/>
          <w:szCs w:val="30"/>
        </w:rPr>
        <w:t>项目的活动，并代表我方全权办理针对上述项目的具体事务签署相关文件。我方对授权代表的签名事项负全部责任。</w:t>
      </w:r>
    </w:p>
    <w:p>
      <w:pPr>
        <w:snapToGrid w:val="0"/>
        <w:spacing w:before="156" w:beforeLines="50" w:after="50" w:line="460" w:lineRule="exact"/>
        <w:ind w:firstLine="480"/>
        <w:rPr>
          <w:rFonts w:ascii="宋体" w:hAnsi="宋体" w:cs="宋体"/>
          <w:sz w:val="30"/>
          <w:szCs w:val="30"/>
        </w:rPr>
      </w:pPr>
      <w:r>
        <w:rPr>
          <w:rFonts w:hint="eastAsia" w:ascii="宋体" w:hAnsi="宋体" w:cs="宋体"/>
          <w:sz w:val="30"/>
          <w:szCs w:val="30"/>
        </w:rPr>
        <w:t>在撤销授权的书面通知以前，本授权书一直有效。授权代表在授权书有效期内签署的所有文件不因授权的撤销而失效。</w:t>
      </w:r>
    </w:p>
    <w:p>
      <w:pPr>
        <w:snapToGrid w:val="0"/>
        <w:spacing w:before="156" w:beforeLines="50" w:after="50" w:line="460" w:lineRule="exact"/>
        <w:ind w:firstLine="480"/>
        <w:rPr>
          <w:rFonts w:ascii="宋体" w:hAnsi="宋体" w:cs="宋体"/>
          <w:sz w:val="30"/>
          <w:szCs w:val="30"/>
        </w:rPr>
      </w:pPr>
      <w:r>
        <w:rPr>
          <w:rFonts w:hint="eastAsia" w:ascii="宋体" w:hAnsi="宋体" w:cs="宋体"/>
          <w:sz w:val="30"/>
          <w:szCs w:val="30"/>
        </w:rPr>
        <w:t>授权代表无转委托权，特此委托。</w:t>
      </w:r>
    </w:p>
    <w:p>
      <w:pPr>
        <w:snapToGrid w:val="0"/>
        <w:spacing w:before="156" w:beforeLines="50" w:after="50" w:line="460" w:lineRule="exact"/>
        <w:ind w:firstLine="480"/>
        <w:rPr>
          <w:rFonts w:ascii="宋体" w:hAnsi="宋体" w:cs="宋体"/>
          <w:sz w:val="30"/>
          <w:szCs w:val="30"/>
        </w:rPr>
      </w:pPr>
    </w:p>
    <w:p>
      <w:pPr>
        <w:snapToGrid w:val="0"/>
        <w:spacing w:before="156" w:beforeLines="50" w:after="50" w:line="460" w:lineRule="exact"/>
        <w:ind w:firstLine="480"/>
        <w:rPr>
          <w:rFonts w:ascii="宋体" w:hAnsi="宋体" w:cs="宋体"/>
          <w:sz w:val="30"/>
          <w:szCs w:val="30"/>
        </w:rPr>
      </w:pPr>
    </w:p>
    <w:p>
      <w:pPr>
        <w:snapToGrid w:val="0"/>
        <w:spacing w:before="156" w:beforeLines="50" w:after="50" w:line="460" w:lineRule="exact"/>
        <w:rPr>
          <w:rFonts w:ascii="宋体" w:hAnsi="宋体" w:cs="宋体"/>
          <w:sz w:val="30"/>
          <w:szCs w:val="30"/>
        </w:rPr>
      </w:pPr>
      <w:r>
        <w:rPr>
          <w:rFonts w:hint="eastAsia" w:ascii="宋体" w:hAnsi="宋体" w:cs="宋体"/>
          <w:sz w:val="30"/>
          <w:szCs w:val="30"/>
        </w:rPr>
        <w:t>授权代表签名：</w:t>
      </w:r>
      <w:r>
        <w:rPr>
          <w:rFonts w:hint="eastAsia" w:ascii="宋体" w:hAnsi="宋体" w:cs="宋体"/>
          <w:sz w:val="30"/>
          <w:szCs w:val="30"/>
          <w:u w:val="single"/>
        </w:rPr>
        <w:t xml:space="preserve">          </w:t>
      </w:r>
      <w:r>
        <w:rPr>
          <w:rFonts w:hint="eastAsia" w:ascii="宋体" w:hAnsi="宋体" w:cs="宋体"/>
          <w:sz w:val="30"/>
          <w:szCs w:val="30"/>
        </w:rPr>
        <w:t xml:space="preserve">     职务：</w:t>
      </w:r>
      <w:r>
        <w:rPr>
          <w:rFonts w:hint="eastAsia" w:ascii="宋体" w:hAnsi="宋体" w:cs="宋体"/>
          <w:sz w:val="30"/>
          <w:szCs w:val="30"/>
          <w:u w:val="single"/>
        </w:rPr>
        <w:t xml:space="preserve">          </w:t>
      </w:r>
      <w:r>
        <w:rPr>
          <w:rFonts w:hint="eastAsia" w:ascii="宋体" w:hAnsi="宋体" w:cs="宋体"/>
          <w:sz w:val="30"/>
          <w:szCs w:val="30"/>
        </w:rPr>
        <w:t xml:space="preserve">  </w:t>
      </w:r>
    </w:p>
    <w:p>
      <w:pPr>
        <w:snapToGrid w:val="0"/>
        <w:spacing w:before="156" w:beforeLines="50" w:after="50" w:line="460" w:lineRule="exact"/>
        <w:rPr>
          <w:rFonts w:ascii="宋体" w:hAnsi="宋体" w:cs="宋体"/>
          <w:sz w:val="30"/>
          <w:szCs w:val="30"/>
        </w:rPr>
      </w:pPr>
      <w:r>
        <w:rPr>
          <w:rFonts w:hint="eastAsia" w:ascii="宋体" w:hAnsi="宋体" w:cs="宋体"/>
          <w:sz w:val="30"/>
          <w:szCs w:val="30"/>
        </w:rPr>
        <w:t>授权代表身份证号码：</w:t>
      </w:r>
      <w:r>
        <w:rPr>
          <w:rFonts w:hint="eastAsia" w:ascii="宋体" w:hAnsi="宋体" w:cs="宋体"/>
          <w:sz w:val="30"/>
          <w:szCs w:val="30"/>
          <w:u w:val="single"/>
        </w:rPr>
        <w:t xml:space="preserve">                         </w:t>
      </w:r>
      <w:r>
        <w:rPr>
          <w:rFonts w:hint="eastAsia" w:ascii="宋体" w:hAnsi="宋体" w:cs="宋体"/>
          <w:sz w:val="30"/>
          <w:szCs w:val="30"/>
        </w:rPr>
        <w:t xml:space="preserve"> </w:t>
      </w:r>
    </w:p>
    <w:p>
      <w:pPr>
        <w:snapToGrid w:val="0"/>
        <w:spacing w:before="156" w:beforeLines="50" w:after="50" w:line="460" w:lineRule="exact"/>
        <w:rPr>
          <w:rFonts w:ascii="宋体" w:hAnsi="宋体" w:cs="宋体"/>
          <w:sz w:val="30"/>
          <w:szCs w:val="30"/>
        </w:rPr>
      </w:pPr>
      <w:r>
        <w:rPr>
          <w:rFonts w:hint="eastAsia" w:ascii="宋体" w:hAnsi="宋体" w:cs="宋体"/>
          <w:sz w:val="30"/>
          <w:szCs w:val="30"/>
        </w:rPr>
        <w:t>授权代表联系手机：</w:t>
      </w:r>
      <w:r>
        <w:rPr>
          <w:rFonts w:hint="eastAsia" w:ascii="宋体" w:hAnsi="宋体" w:cs="宋体"/>
          <w:sz w:val="30"/>
          <w:szCs w:val="30"/>
          <w:u w:val="single"/>
        </w:rPr>
        <w:t xml:space="preserve">                         </w:t>
      </w:r>
      <w:r>
        <w:rPr>
          <w:rFonts w:hint="eastAsia" w:ascii="宋体" w:hAnsi="宋体" w:cs="宋体"/>
          <w:sz w:val="30"/>
          <w:szCs w:val="30"/>
        </w:rPr>
        <w:t xml:space="preserve"> </w:t>
      </w:r>
    </w:p>
    <w:p>
      <w:pPr>
        <w:snapToGrid w:val="0"/>
        <w:spacing w:before="156" w:beforeLines="50" w:after="50" w:line="460" w:lineRule="exact"/>
        <w:rPr>
          <w:rFonts w:ascii="宋体" w:hAnsi="宋体" w:cs="宋体"/>
          <w:sz w:val="30"/>
          <w:szCs w:val="30"/>
        </w:rPr>
      </w:pPr>
      <w:r>
        <w:rPr>
          <w:rFonts w:hint="eastAsia" w:ascii="宋体" w:hAnsi="宋体" w:cs="宋体"/>
          <w:sz w:val="30"/>
          <w:szCs w:val="30"/>
        </w:rPr>
        <w:t>法定代表人签名（或签名章）：</w:t>
      </w:r>
      <w:r>
        <w:rPr>
          <w:rFonts w:hint="eastAsia" w:ascii="宋体" w:hAnsi="宋体" w:cs="宋体"/>
          <w:sz w:val="30"/>
          <w:szCs w:val="30"/>
          <w:u w:val="single"/>
        </w:rPr>
        <w:t xml:space="preserve">         </w:t>
      </w:r>
      <w:r>
        <w:rPr>
          <w:rFonts w:hint="eastAsia" w:ascii="宋体" w:hAnsi="宋体" w:cs="宋体"/>
          <w:sz w:val="30"/>
          <w:szCs w:val="30"/>
        </w:rPr>
        <w:t xml:space="preserve">   职务：</w:t>
      </w:r>
      <w:r>
        <w:rPr>
          <w:rFonts w:hint="eastAsia" w:ascii="宋体" w:hAnsi="宋体" w:cs="宋体"/>
          <w:sz w:val="30"/>
          <w:szCs w:val="30"/>
          <w:u w:val="single"/>
        </w:rPr>
        <w:t xml:space="preserve">           </w:t>
      </w:r>
    </w:p>
    <w:p>
      <w:pPr>
        <w:snapToGrid w:val="0"/>
        <w:spacing w:before="156" w:beforeLines="50" w:after="50" w:line="460" w:lineRule="exact"/>
        <w:rPr>
          <w:rFonts w:ascii="宋体" w:hAnsi="宋体" w:cs="宋体"/>
          <w:sz w:val="30"/>
          <w:szCs w:val="30"/>
        </w:rPr>
      </w:pPr>
    </w:p>
    <w:p>
      <w:pPr>
        <w:snapToGrid w:val="0"/>
        <w:spacing w:before="156" w:beforeLines="50" w:after="50" w:line="460" w:lineRule="exact"/>
        <w:rPr>
          <w:rFonts w:ascii="宋体" w:hAnsi="宋体" w:cs="宋体"/>
          <w:sz w:val="30"/>
          <w:szCs w:val="30"/>
        </w:rPr>
      </w:pPr>
      <w:r>
        <w:rPr>
          <w:rFonts w:hint="eastAsia" w:ascii="宋体" w:hAnsi="宋体" w:cs="宋体"/>
          <w:sz w:val="30"/>
          <w:szCs w:val="30"/>
        </w:rPr>
        <w:t xml:space="preserve">                                     </w:t>
      </w:r>
    </w:p>
    <w:p>
      <w:pPr>
        <w:snapToGrid w:val="0"/>
        <w:spacing w:before="156" w:beforeLines="50" w:after="50" w:line="460" w:lineRule="exact"/>
        <w:ind w:firstLine="6150" w:firstLineChars="2050"/>
        <w:rPr>
          <w:rFonts w:ascii="宋体" w:hAnsi="宋体" w:cs="宋体"/>
          <w:sz w:val="30"/>
          <w:szCs w:val="30"/>
        </w:rPr>
      </w:pPr>
    </w:p>
    <w:p>
      <w:pPr>
        <w:snapToGrid w:val="0"/>
        <w:spacing w:before="156" w:beforeLines="50" w:after="50" w:line="460" w:lineRule="exact"/>
        <w:rPr>
          <w:rFonts w:ascii="宋体" w:hAnsi="宋体" w:cs="宋体"/>
          <w:sz w:val="30"/>
          <w:szCs w:val="30"/>
          <w:u w:val="single"/>
        </w:rPr>
      </w:pPr>
      <w:r>
        <w:rPr>
          <w:rFonts w:hint="eastAsia" w:ascii="宋体" w:hAnsi="宋体" w:cs="宋体"/>
          <w:sz w:val="30"/>
          <w:szCs w:val="30"/>
        </w:rPr>
        <w:t>供应商全称（公章）：</w:t>
      </w:r>
      <w:r>
        <w:rPr>
          <w:rFonts w:hint="eastAsia" w:ascii="宋体" w:hAnsi="宋体" w:cs="宋体"/>
          <w:sz w:val="30"/>
          <w:szCs w:val="30"/>
          <w:u w:val="single"/>
        </w:rPr>
        <w:t xml:space="preserve">           </w:t>
      </w:r>
      <w:r>
        <w:rPr>
          <w:rFonts w:hint="eastAsia" w:ascii="宋体" w:hAnsi="宋体" w:cs="宋体"/>
          <w:sz w:val="30"/>
          <w:szCs w:val="30"/>
        </w:rPr>
        <w:t xml:space="preserve">         日  期：</w:t>
      </w:r>
      <w:r>
        <w:rPr>
          <w:rFonts w:hint="eastAsia" w:ascii="宋体" w:hAnsi="宋体" w:cs="宋体"/>
          <w:sz w:val="30"/>
          <w:szCs w:val="30"/>
          <w:u w:val="single"/>
        </w:rPr>
        <w:t xml:space="preserve">     </w:t>
      </w:r>
    </w:p>
    <w:p>
      <w:pPr>
        <w:pStyle w:val="31"/>
        <w:spacing w:line="360" w:lineRule="auto"/>
        <w:jc w:val="both"/>
        <w:rPr>
          <w:rFonts w:ascii="宋体" w:hAnsi="宋体" w:cs="宋体"/>
          <w:sz w:val="21"/>
          <w:szCs w:val="21"/>
        </w:rPr>
      </w:pPr>
    </w:p>
    <w:p>
      <w:pPr>
        <w:pStyle w:val="31"/>
        <w:spacing w:line="360" w:lineRule="auto"/>
        <w:jc w:val="both"/>
        <w:rPr>
          <w:rFonts w:ascii="宋体" w:hAnsi="宋体" w:cs="宋体"/>
          <w:sz w:val="21"/>
          <w:szCs w:val="21"/>
        </w:rPr>
      </w:pPr>
    </w:p>
    <w:p>
      <w:pPr>
        <w:pStyle w:val="31"/>
        <w:spacing w:line="360" w:lineRule="auto"/>
        <w:jc w:val="both"/>
        <w:rPr>
          <w:rFonts w:ascii="宋体" w:hAnsi="宋体" w:cs="宋体"/>
          <w:sz w:val="21"/>
          <w:szCs w:val="21"/>
        </w:rPr>
      </w:pPr>
    </w:p>
    <w:p>
      <w:pPr>
        <w:rPr>
          <w:rFonts w:ascii="宋体" w:hAnsi="宋体" w:cs="宋体"/>
          <w:sz w:val="30"/>
          <w:szCs w:val="30"/>
        </w:rPr>
      </w:pPr>
      <w:r>
        <w:rPr>
          <w:rFonts w:hint="eastAsia" w:ascii="宋体" w:hAnsi="宋体" w:cs="宋体"/>
          <w:sz w:val="30"/>
          <w:szCs w:val="30"/>
        </w:rPr>
        <w:br w:type="page"/>
      </w:r>
    </w:p>
    <w:p>
      <w:pPr>
        <w:snapToGrid w:val="0"/>
        <w:spacing w:before="156" w:beforeLines="50" w:after="50" w:line="460" w:lineRule="exact"/>
        <w:rPr>
          <w:rFonts w:ascii="宋体" w:hAnsi="宋体" w:cs="宋体"/>
          <w:sz w:val="30"/>
          <w:szCs w:val="30"/>
        </w:rPr>
      </w:pPr>
      <w:r>
        <w:rPr>
          <w:rFonts w:hint="eastAsia" w:ascii="宋体" w:hAnsi="宋体" w:cs="宋体"/>
          <w:sz w:val="30"/>
          <w:szCs w:val="30"/>
        </w:rPr>
        <w:t>附件4：</w:t>
      </w:r>
    </w:p>
    <w:p>
      <w:pPr>
        <w:jc w:val="center"/>
        <w:rPr>
          <w:rFonts w:ascii="宋体" w:hAnsi="宋体" w:cs="宋体"/>
          <w:b/>
          <w:sz w:val="36"/>
          <w:szCs w:val="36"/>
        </w:rPr>
      </w:pPr>
      <w:r>
        <w:rPr>
          <w:rFonts w:hint="eastAsia" w:ascii="宋体" w:hAnsi="宋体" w:cs="宋体"/>
          <w:b/>
          <w:sz w:val="36"/>
          <w:szCs w:val="36"/>
        </w:rPr>
        <w:t>技术响应表</w:t>
      </w:r>
    </w:p>
    <w:p>
      <w:pPr>
        <w:rPr>
          <w:rFonts w:ascii="宋体" w:hAnsi="宋体" w:cs="宋体"/>
          <w:sz w:val="32"/>
          <w:szCs w:val="32"/>
          <w:u w:val="single"/>
        </w:rPr>
      </w:pPr>
      <w:r>
        <w:rPr>
          <w:rFonts w:hint="eastAsia" w:ascii="宋体" w:hAnsi="宋体" w:cs="宋体"/>
          <w:sz w:val="32"/>
          <w:szCs w:val="32"/>
        </w:rPr>
        <w:t>供应商全称（公章）：</w:t>
      </w:r>
      <w:r>
        <w:rPr>
          <w:rFonts w:hint="eastAsia" w:ascii="宋体" w:hAnsi="宋体" w:cs="宋体"/>
          <w:sz w:val="32"/>
          <w:szCs w:val="32"/>
          <w:u w:val="single"/>
        </w:rPr>
        <w:t xml:space="preserve">                        </w:t>
      </w:r>
    </w:p>
    <w:p>
      <w:pPr>
        <w:rPr>
          <w:rFonts w:ascii="宋体" w:hAnsi="宋体" w:cs="宋体"/>
          <w:sz w:val="32"/>
          <w:szCs w:val="32"/>
          <w:u w:val="single"/>
        </w:rPr>
      </w:pPr>
    </w:p>
    <w:tbl>
      <w:tblPr>
        <w:tblStyle w:val="15"/>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45"/>
        <w:gridCol w:w="3430"/>
        <w:gridCol w:w="1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r>
              <w:rPr>
                <w:rFonts w:hint="eastAsia" w:ascii="宋体" w:hAnsi="宋体" w:cs="宋体"/>
                <w:b/>
                <w:sz w:val="28"/>
                <w:szCs w:val="28"/>
              </w:rPr>
              <w:t>采购文件要求</w:t>
            </w: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r>
              <w:rPr>
                <w:rFonts w:hint="eastAsia" w:ascii="宋体" w:hAnsi="宋体" w:cs="宋体"/>
                <w:b/>
                <w:sz w:val="28"/>
                <w:szCs w:val="28"/>
              </w:rPr>
              <w:t>响应情况</w:t>
            </w: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r>
              <w:rPr>
                <w:rFonts w:hint="eastAsia" w:ascii="宋体" w:hAnsi="宋体" w:cs="宋体"/>
                <w:b/>
                <w:sz w:val="28"/>
                <w:szCs w:val="28"/>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p>
        </w:tc>
      </w:tr>
    </w:tbl>
    <w:p>
      <w:pPr>
        <w:rPr>
          <w:rFonts w:ascii="宋体" w:hAnsi="宋体" w:cs="宋体"/>
          <w:sz w:val="32"/>
          <w:szCs w:val="32"/>
        </w:rPr>
      </w:pPr>
    </w:p>
    <w:p>
      <w:pPr>
        <w:rPr>
          <w:rFonts w:ascii="宋体" w:hAnsi="宋体" w:cs="宋体"/>
          <w:sz w:val="32"/>
          <w:szCs w:val="32"/>
          <w:u w:val="single"/>
        </w:rPr>
      </w:pPr>
      <w:r>
        <w:rPr>
          <w:rFonts w:hint="eastAsia" w:ascii="宋体" w:hAnsi="宋体" w:cs="宋体"/>
          <w:sz w:val="32"/>
          <w:szCs w:val="32"/>
        </w:rPr>
        <w:t>授权代表签名及手机：</w:t>
      </w:r>
      <w:r>
        <w:rPr>
          <w:rFonts w:hint="eastAsia" w:ascii="宋体" w:hAnsi="宋体" w:cs="宋体"/>
          <w:sz w:val="32"/>
          <w:szCs w:val="32"/>
          <w:u w:val="single"/>
        </w:rPr>
        <w:t xml:space="preserve">                 </w:t>
      </w:r>
    </w:p>
    <w:p>
      <w:pPr>
        <w:rPr>
          <w:rFonts w:ascii="宋体" w:hAnsi="宋体" w:cs="宋体"/>
          <w:sz w:val="32"/>
          <w:szCs w:val="32"/>
          <w:u w:val="single"/>
        </w:rPr>
      </w:pPr>
      <w:r>
        <w:rPr>
          <w:rFonts w:hint="eastAsia" w:ascii="宋体" w:hAnsi="宋体" w:cs="宋体"/>
          <w:sz w:val="32"/>
          <w:szCs w:val="32"/>
        </w:rPr>
        <w:t>日期：</w:t>
      </w:r>
      <w:r>
        <w:rPr>
          <w:rFonts w:hint="eastAsia" w:ascii="宋体" w:hAnsi="宋体" w:cs="宋体"/>
          <w:sz w:val="32"/>
          <w:szCs w:val="32"/>
          <w:u w:val="single"/>
        </w:rPr>
        <w:t xml:space="preserve">                   </w:t>
      </w:r>
    </w:p>
    <w:p>
      <w:pPr>
        <w:pStyle w:val="31"/>
        <w:spacing w:line="360" w:lineRule="auto"/>
        <w:jc w:val="both"/>
        <w:rPr>
          <w:rFonts w:ascii="宋体" w:hAnsi="宋体" w:cs="宋体"/>
          <w:sz w:val="21"/>
          <w:szCs w:val="21"/>
        </w:rPr>
      </w:pPr>
    </w:p>
    <w:p>
      <w:pPr>
        <w:pStyle w:val="31"/>
        <w:spacing w:line="360" w:lineRule="auto"/>
        <w:jc w:val="both"/>
        <w:rPr>
          <w:rFonts w:ascii="宋体" w:hAnsi="宋体" w:cs="宋体"/>
          <w:sz w:val="21"/>
          <w:szCs w:val="21"/>
        </w:rPr>
      </w:pPr>
      <w:r>
        <w:rPr>
          <w:rFonts w:hint="eastAsia" w:ascii="宋体" w:hAnsi="宋体" w:cs="宋体"/>
          <w:sz w:val="21"/>
          <w:szCs w:val="21"/>
        </w:rPr>
        <w:t>说明：①采购文件要求列第一行填写项目名称，以下填写</w:t>
      </w:r>
      <w:r>
        <w:rPr>
          <w:rFonts w:hint="eastAsia" w:ascii="宋体" w:hAnsi="宋体" w:cs="宋体"/>
          <w:b/>
          <w:sz w:val="21"/>
          <w:szCs w:val="21"/>
        </w:rPr>
        <w:t>总体要求和采购内容技术要求</w:t>
      </w:r>
      <w:r>
        <w:rPr>
          <w:rFonts w:hint="eastAsia" w:ascii="宋体" w:hAnsi="宋体" w:cs="宋体"/>
          <w:sz w:val="21"/>
          <w:szCs w:val="21"/>
        </w:rPr>
        <w:t>。②响应情况列</w:t>
      </w:r>
      <w:r>
        <w:rPr>
          <w:rFonts w:hint="eastAsia" w:ascii="宋体" w:hAnsi="宋体" w:cs="宋体"/>
          <w:b/>
          <w:sz w:val="21"/>
          <w:szCs w:val="21"/>
        </w:rPr>
        <w:t>如实填写</w:t>
      </w:r>
      <w:r>
        <w:rPr>
          <w:rFonts w:hint="eastAsia" w:ascii="宋体" w:hAnsi="宋体" w:cs="宋体"/>
          <w:sz w:val="21"/>
          <w:szCs w:val="21"/>
        </w:rPr>
        <w:t>项目响应情况。③注明“正偏离”、“负偏离”或“无偏离”。</w:t>
      </w:r>
    </w:p>
    <w:p>
      <w:pPr>
        <w:rPr>
          <w:rFonts w:ascii="宋体" w:hAnsi="宋体" w:cs="宋体"/>
          <w:sz w:val="30"/>
          <w:szCs w:val="30"/>
        </w:rPr>
      </w:pPr>
      <w:r>
        <w:rPr>
          <w:rFonts w:hint="eastAsia" w:ascii="宋体" w:hAnsi="宋体" w:cs="宋体"/>
          <w:sz w:val="30"/>
          <w:szCs w:val="30"/>
        </w:rPr>
        <w:br w:type="page"/>
      </w:r>
    </w:p>
    <w:p>
      <w:pPr>
        <w:snapToGrid w:val="0"/>
        <w:spacing w:before="156" w:beforeLines="50" w:after="50" w:line="460" w:lineRule="exact"/>
        <w:rPr>
          <w:rFonts w:ascii="宋体" w:hAnsi="宋体" w:cs="宋体"/>
          <w:sz w:val="30"/>
          <w:szCs w:val="30"/>
        </w:rPr>
      </w:pPr>
      <w:r>
        <w:rPr>
          <w:rFonts w:hint="eastAsia" w:ascii="宋体" w:hAnsi="宋体" w:cs="宋体"/>
          <w:sz w:val="30"/>
          <w:szCs w:val="30"/>
        </w:rPr>
        <w:t>附件5：</w:t>
      </w:r>
    </w:p>
    <w:p>
      <w:pPr>
        <w:jc w:val="center"/>
        <w:rPr>
          <w:rFonts w:ascii="宋体" w:hAnsi="宋体" w:cs="宋体"/>
          <w:b/>
          <w:sz w:val="36"/>
          <w:szCs w:val="36"/>
        </w:rPr>
      </w:pPr>
      <w:r>
        <w:rPr>
          <w:rFonts w:hint="eastAsia" w:ascii="宋体" w:hAnsi="宋体" w:cs="宋体"/>
          <w:b/>
          <w:sz w:val="36"/>
          <w:szCs w:val="36"/>
        </w:rPr>
        <w:t>报价明细表</w:t>
      </w:r>
    </w:p>
    <w:p>
      <w:pPr>
        <w:rPr>
          <w:rFonts w:ascii="宋体" w:hAnsi="宋体" w:cs="宋体"/>
          <w:sz w:val="32"/>
          <w:szCs w:val="32"/>
          <w:u w:val="single"/>
        </w:rPr>
      </w:pPr>
      <w:r>
        <w:rPr>
          <w:rFonts w:hint="eastAsia" w:ascii="宋体" w:hAnsi="宋体" w:cs="宋体"/>
          <w:sz w:val="32"/>
          <w:szCs w:val="32"/>
        </w:rPr>
        <w:t>供应商全称：</w:t>
      </w:r>
      <w:r>
        <w:rPr>
          <w:rFonts w:hint="eastAsia" w:ascii="宋体" w:hAnsi="宋体" w:cs="宋体"/>
          <w:sz w:val="32"/>
          <w:szCs w:val="32"/>
          <w:u w:val="single"/>
        </w:rPr>
        <w:t xml:space="preserve">                        </w:t>
      </w:r>
    </w:p>
    <w:p>
      <w:pPr>
        <w:rPr>
          <w:rFonts w:ascii="宋体" w:hAnsi="宋体" w:cs="宋体"/>
          <w:sz w:val="32"/>
          <w:szCs w:val="32"/>
          <w:u w:val="single"/>
        </w:rPr>
      </w:pPr>
      <w:r>
        <w:rPr>
          <w:rFonts w:hint="eastAsia" w:ascii="宋体" w:hAnsi="宋体" w:cs="宋体"/>
          <w:sz w:val="32"/>
          <w:szCs w:val="32"/>
        </w:rPr>
        <w:t>项目编号：</w:t>
      </w:r>
      <w:r>
        <w:rPr>
          <w:rFonts w:hint="eastAsia" w:ascii="宋体" w:hAnsi="宋体" w:cs="宋体"/>
          <w:sz w:val="32"/>
          <w:szCs w:val="32"/>
          <w:u w:val="single"/>
        </w:rPr>
        <w:t xml:space="preserve">                          </w:t>
      </w:r>
    </w:p>
    <w:tbl>
      <w:tblPr>
        <w:tblStyle w:val="15"/>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7"/>
        <w:gridCol w:w="1018"/>
        <w:gridCol w:w="1945"/>
        <w:gridCol w:w="1935"/>
        <w:gridCol w:w="3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31"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sz w:val="32"/>
                <w:szCs w:val="32"/>
              </w:rPr>
            </w:pPr>
            <w:r>
              <w:rPr>
                <w:rFonts w:hint="eastAsia" w:ascii="宋体" w:hAnsi="宋体" w:cs="宋体"/>
                <w:sz w:val="32"/>
                <w:szCs w:val="32"/>
              </w:rPr>
              <w:t>货物类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rFonts w:ascii="宋体" w:hAnsi="宋体" w:cs="宋体"/>
                <w:b/>
                <w:sz w:val="28"/>
                <w:szCs w:val="28"/>
              </w:rPr>
            </w:pPr>
            <w:r>
              <w:rPr>
                <w:rFonts w:hint="eastAsia" w:ascii="宋体" w:hAnsi="宋体" w:cs="宋体"/>
                <w:b/>
                <w:sz w:val="28"/>
                <w:szCs w:val="28"/>
              </w:rPr>
              <w:t>货物名称</w:t>
            </w:r>
          </w:p>
        </w:tc>
        <w:tc>
          <w:tcPr>
            <w:tcW w:w="19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rFonts w:ascii="宋体" w:hAnsi="宋体" w:cs="宋体"/>
                <w:b/>
                <w:sz w:val="28"/>
                <w:szCs w:val="28"/>
              </w:rPr>
            </w:pPr>
            <w:r>
              <w:rPr>
                <w:rFonts w:hint="eastAsia" w:ascii="宋体" w:hAnsi="宋体" w:cs="宋体"/>
                <w:b/>
                <w:sz w:val="28"/>
                <w:szCs w:val="28"/>
              </w:rPr>
              <w:t>品牌 /产地</w:t>
            </w:r>
          </w:p>
        </w:tc>
        <w:tc>
          <w:tcPr>
            <w:tcW w:w="193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rFonts w:ascii="宋体" w:hAnsi="宋体" w:cs="宋体"/>
                <w:b/>
                <w:sz w:val="28"/>
                <w:szCs w:val="28"/>
              </w:rPr>
            </w:pPr>
            <w:r>
              <w:rPr>
                <w:rFonts w:hint="eastAsia" w:ascii="宋体" w:hAnsi="宋体" w:cs="宋体"/>
                <w:b/>
                <w:sz w:val="28"/>
                <w:szCs w:val="28"/>
              </w:rPr>
              <w:t>规格型号</w:t>
            </w:r>
          </w:p>
        </w:tc>
        <w:tc>
          <w:tcPr>
            <w:tcW w:w="306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rFonts w:ascii="宋体" w:hAnsi="宋体" w:cs="宋体"/>
                <w:b/>
                <w:sz w:val="28"/>
                <w:szCs w:val="28"/>
              </w:rPr>
            </w:pPr>
            <w:r>
              <w:rPr>
                <w:rFonts w:hint="eastAsia" w:ascii="宋体" w:hAnsi="宋体" w:cs="宋体"/>
                <w:b/>
                <w:sz w:val="28"/>
                <w:szCs w:val="28"/>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sz w:val="32"/>
                <w:szCs w:val="32"/>
              </w:rPr>
            </w:pPr>
          </w:p>
        </w:tc>
        <w:tc>
          <w:tcPr>
            <w:tcW w:w="19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sz w:val="32"/>
                <w:szCs w:val="32"/>
              </w:rPr>
            </w:pPr>
          </w:p>
        </w:tc>
        <w:tc>
          <w:tcPr>
            <w:tcW w:w="193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sz w:val="32"/>
                <w:szCs w:val="32"/>
              </w:rPr>
            </w:pPr>
          </w:p>
        </w:tc>
        <w:tc>
          <w:tcPr>
            <w:tcW w:w="306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sz w:val="32"/>
                <w:szCs w:val="32"/>
              </w:rPr>
            </w:pPr>
          </w:p>
        </w:tc>
        <w:tc>
          <w:tcPr>
            <w:tcW w:w="19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sz w:val="32"/>
                <w:szCs w:val="32"/>
              </w:rPr>
            </w:pPr>
          </w:p>
        </w:tc>
        <w:tc>
          <w:tcPr>
            <w:tcW w:w="193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sz w:val="32"/>
                <w:szCs w:val="32"/>
              </w:rPr>
            </w:pPr>
          </w:p>
        </w:tc>
        <w:tc>
          <w:tcPr>
            <w:tcW w:w="306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sz w:val="32"/>
                <w:szCs w:val="32"/>
              </w:rPr>
            </w:pPr>
          </w:p>
        </w:tc>
        <w:tc>
          <w:tcPr>
            <w:tcW w:w="19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sz w:val="32"/>
                <w:szCs w:val="32"/>
              </w:rPr>
            </w:pPr>
          </w:p>
        </w:tc>
        <w:tc>
          <w:tcPr>
            <w:tcW w:w="193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sz w:val="32"/>
                <w:szCs w:val="32"/>
              </w:rPr>
            </w:pPr>
          </w:p>
        </w:tc>
        <w:tc>
          <w:tcPr>
            <w:tcW w:w="306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1"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sz w:val="28"/>
                <w:szCs w:val="28"/>
                <w:u w:val="single"/>
              </w:rPr>
            </w:pPr>
            <w:r>
              <w:rPr>
                <w:rFonts w:hint="eastAsia" w:ascii="宋体" w:hAnsi="宋体" w:cs="宋体"/>
                <w:sz w:val="28"/>
                <w:szCs w:val="28"/>
              </w:rPr>
              <w:t>合计金额大写：</w:t>
            </w:r>
            <w:r>
              <w:rPr>
                <w:rFonts w:hint="eastAsia" w:ascii="宋体" w:hAnsi="宋体" w:cs="宋体"/>
                <w:sz w:val="28"/>
                <w:szCs w:val="28"/>
                <w:u w:val="single"/>
              </w:rPr>
              <w:t xml:space="preserve">               </w:t>
            </w:r>
            <w:r>
              <w:rPr>
                <w:rFonts w:hint="eastAsia" w:ascii="宋体" w:hAnsi="宋体" w:cs="宋体"/>
                <w:sz w:val="28"/>
                <w:szCs w:val="28"/>
              </w:rPr>
              <w:t xml:space="preserve">   小写：￥</w:t>
            </w:r>
            <w:r>
              <w:rPr>
                <w:rFonts w:hint="eastAsia" w:ascii="宋体" w:hAnsi="宋体" w:cs="宋体"/>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r>
              <w:rPr>
                <w:rFonts w:hint="eastAsia" w:ascii="宋体" w:hAnsi="宋体" w:cs="宋体"/>
                <w:sz w:val="28"/>
                <w:szCs w:val="28"/>
              </w:rPr>
              <w:t>备</w:t>
            </w:r>
          </w:p>
          <w:p>
            <w:pPr>
              <w:rPr>
                <w:rFonts w:ascii="宋体" w:hAnsi="宋体" w:cs="宋体"/>
                <w:sz w:val="28"/>
                <w:szCs w:val="28"/>
              </w:rPr>
            </w:pPr>
          </w:p>
          <w:p>
            <w:pPr>
              <w:rPr>
                <w:rFonts w:ascii="宋体" w:hAnsi="宋体" w:cs="宋体"/>
                <w:sz w:val="28"/>
                <w:szCs w:val="28"/>
              </w:rPr>
            </w:pPr>
            <w:r>
              <w:rPr>
                <w:rFonts w:hint="eastAsia" w:ascii="宋体" w:hAnsi="宋体" w:cs="宋体"/>
                <w:sz w:val="28"/>
                <w:szCs w:val="28"/>
              </w:rPr>
              <w:t>注</w:t>
            </w: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tc>
        <w:tc>
          <w:tcPr>
            <w:tcW w:w="7964"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sz w:val="28"/>
                <w:szCs w:val="28"/>
              </w:rPr>
            </w:pPr>
            <w:r>
              <w:rPr>
                <w:rFonts w:hint="eastAsia" w:ascii="宋体" w:hAnsi="宋体" w:cs="宋体"/>
                <w:sz w:val="28"/>
                <w:szCs w:val="28"/>
              </w:rPr>
              <w:t>1、此表应按项目的明细情况列项填表，在填写时，如上表不适合本项目的实际情况，可在确保响应明细内容完整的情况下，根据上表格式自行划表填写。</w:t>
            </w:r>
          </w:p>
          <w:p>
            <w:pPr>
              <w:rPr>
                <w:rFonts w:ascii="宋体" w:hAnsi="宋体" w:cs="宋体"/>
                <w:sz w:val="28"/>
                <w:szCs w:val="28"/>
              </w:rPr>
            </w:pPr>
            <w:r>
              <w:rPr>
                <w:rFonts w:hint="eastAsia" w:ascii="宋体" w:hAnsi="宋体" w:cs="宋体"/>
                <w:sz w:val="28"/>
                <w:szCs w:val="28"/>
              </w:rPr>
              <w:t>2、报价要求：项目费用包括项目实施所需的工程费、工时费、服务费、运输费、安装费调试费、税费及其他一切费用。</w:t>
            </w:r>
          </w:p>
          <w:p>
            <w:pPr>
              <w:rPr>
                <w:rFonts w:ascii="宋体" w:hAnsi="宋体" w:cs="宋体"/>
                <w:sz w:val="28"/>
                <w:szCs w:val="28"/>
              </w:rPr>
            </w:pPr>
            <w:r>
              <w:rPr>
                <w:rFonts w:hint="eastAsia" w:ascii="宋体" w:hAnsi="宋体" w:cs="宋体"/>
                <w:sz w:val="28"/>
                <w:szCs w:val="28"/>
              </w:rPr>
              <w:t>3、报价中不允许出现报价优惠等字样，合计总价应与明细报价汇总相等。</w:t>
            </w:r>
          </w:p>
          <w:p>
            <w:pPr>
              <w:rPr>
                <w:rFonts w:ascii="宋体" w:hAnsi="宋体" w:cs="宋体"/>
                <w:sz w:val="28"/>
                <w:szCs w:val="28"/>
              </w:rPr>
            </w:pPr>
          </w:p>
        </w:tc>
      </w:tr>
    </w:tbl>
    <w:p>
      <w:pPr>
        <w:rPr>
          <w:rFonts w:ascii="宋体" w:hAnsi="宋体" w:cs="宋体"/>
          <w:sz w:val="32"/>
          <w:szCs w:val="32"/>
        </w:rPr>
      </w:pPr>
    </w:p>
    <w:p>
      <w:pPr>
        <w:rPr>
          <w:rFonts w:ascii="宋体" w:hAnsi="宋体" w:cs="宋体"/>
          <w:sz w:val="32"/>
          <w:szCs w:val="32"/>
          <w:u w:val="single"/>
        </w:rPr>
      </w:pPr>
      <w:r>
        <w:rPr>
          <w:rFonts w:hint="eastAsia" w:ascii="宋体" w:hAnsi="宋体" w:cs="宋体"/>
          <w:sz w:val="32"/>
          <w:szCs w:val="32"/>
        </w:rPr>
        <w:t>授权代表签名：</w:t>
      </w:r>
      <w:r>
        <w:rPr>
          <w:rFonts w:hint="eastAsia" w:ascii="宋体" w:hAnsi="宋体" w:cs="宋体"/>
          <w:sz w:val="32"/>
          <w:szCs w:val="32"/>
          <w:u w:val="single"/>
        </w:rPr>
        <w:t xml:space="preserve">                 </w:t>
      </w:r>
    </w:p>
    <w:p>
      <w:pPr>
        <w:rPr>
          <w:rFonts w:ascii="宋体" w:hAnsi="宋体" w:cs="宋体"/>
          <w:sz w:val="32"/>
          <w:szCs w:val="32"/>
          <w:u w:val="single"/>
        </w:rPr>
      </w:pPr>
      <w:r>
        <w:rPr>
          <w:rFonts w:hint="eastAsia" w:ascii="宋体" w:hAnsi="宋体" w:cs="宋体"/>
          <w:sz w:val="32"/>
          <w:szCs w:val="32"/>
        </w:rPr>
        <w:t>日期：</w:t>
      </w:r>
      <w:r>
        <w:rPr>
          <w:rFonts w:hint="eastAsia" w:ascii="宋体" w:hAnsi="宋体" w:cs="宋体"/>
          <w:sz w:val="32"/>
          <w:szCs w:val="32"/>
          <w:u w:val="single"/>
        </w:rPr>
        <w:t xml:space="preserve">                   </w:t>
      </w:r>
    </w:p>
    <w:p>
      <w:pPr>
        <w:rPr>
          <w:rFonts w:ascii="宋体" w:hAnsi="宋体" w:cs="宋体"/>
          <w:szCs w:val="22"/>
        </w:rPr>
      </w:pPr>
    </w:p>
    <w:p>
      <w:pPr>
        <w:rPr>
          <w:rFonts w:ascii="宋体" w:hAnsi="宋体" w:cs="宋体"/>
        </w:rPr>
      </w:pPr>
      <w:bookmarkStart w:id="4" w:name="_Toc186548466"/>
      <w:r>
        <w:rPr>
          <w:rFonts w:hint="eastAsia" w:ascii="宋体" w:hAnsi="宋体" w:cs="宋体"/>
        </w:rPr>
        <w:br w:type="page"/>
      </w:r>
    </w:p>
    <w:p>
      <w:pPr>
        <w:pStyle w:val="12"/>
        <w:rPr>
          <w:rFonts w:ascii="宋体" w:hAnsi="宋体" w:cs="宋体"/>
        </w:rPr>
      </w:pPr>
      <w:r>
        <w:rPr>
          <w:rFonts w:hint="eastAsia" w:ascii="宋体" w:hAnsi="宋体" w:cs="宋体"/>
        </w:rPr>
        <w:t>第四章</w:t>
      </w:r>
      <w:r>
        <w:rPr>
          <w:rFonts w:hint="eastAsia" w:ascii="宋体" w:hAnsi="宋体" w:cs="宋体"/>
        </w:rPr>
        <w:tab/>
      </w:r>
      <w:r>
        <w:rPr>
          <w:rFonts w:hint="eastAsia" w:ascii="宋体" w:hAnsi="宋体" w:cs="宋体"/>
        </w:rPr>
        <w:t>合同主要条款</w:t>
      </w:r>
      <w:bookmarkEnd w:id="4"/>
    </w:p>
    <w:p>
      <w:pPr>
        <w:widowControl/>
        <w:adjustRightInd w:val="0"/>
        <w:spacing w:line="360" w:lineRule="auto"/>
        <w:ind w:right="210" w:rightChars="100" w:firstLine="2640" w:firstLineChars="1100"/>
        <w:rPr>
          <w:rFonts w:ascii="宋体" w:hAnsi="宋体" w:cs="宋体"/>
          <w:bCs/>
          <w:kern w:val="0"/>
          <w:sz w:val="24"/>
        </w:rPr>
      </w:pPr>
      <w:r>
        <w:rPr>
          <w:rFonts w:hint="eastAsia" w:ascii="宋体" w:hAnsi="宋体" w:cs="宋体"/>
          <w:bCs/>
          <w:kern w:val="0"/>
          <w:sz w:val="24"/>
        </w:rPr>
        <w:t>浙江大学医学院附属妇产科医院</w:t>
      </w:r>
    </w:p>
    <w:p>
      <w:pPr>
        <w:spacing w:line="360" w:lineRule="auto"/>
        <w:jc w:val="center"/>
        <w:rPr>
          <w:rFonts w:ascii="宋体" w:hAnsi="宋体" w:cs="宋体"/>
          <w:bCs/>
          <w:kern w:val="0"/>
          <w:sz w:val="24"/>
        </w:rPr>
      </w:pPr>
      <w:r>
        <w:rPr>
          <w:rFonts w:hint="eastAsia" w:ascii="宋体" w:hAnsi="宋体" w:cs="宋体"/>
          <w:bCs/>
          <w:kern w:val="0"/>
          <w:sz w:val="24"/>
        </w:rPr>
        <w:t>医疗物资采购协议</w:t>
      </w:r>
    </w:p>
    <w:p>
      <w:pPr>
        <w:spacing w:line="360" w:lineRule="auto"/>
        <w:jc w:val="center"/>
        <w:rPr>
          <w:rFonts w:ascii="宋体" w:hAnsi="宋体" w:cs="宋体"/>
          <w:b/>
          <w:sz w:val="36"/>
          <w:szCs w:val="36"/>
        </w:rPr>
      </w:pPr>
      <w:r>
        <w:rPr>
          <w:rFonts w:hint="eastAsia" w:ascii="宋体" w:hAnsi="宋体" w:cs="宋体"/>
          <w:bCs/>
          <w:kern w:val="0"/>
          <w:sz w:val="24"/>
        </w:rPr>
        <w:t>（</w:t>
      </w:r>
      <w:r>
        <w:rPr>
          <w:rFonts w:hint="eastAsia" w:ascii="宋体" w:hAnsi="宋体" w:cs="宋体"/>
          <w:bCs/>
          <w:color w:val="FF0000"/>
          <w:kern w:val="0"/>
          <w:sz w:val="24"/>
        </w:rPr>
        <w:t>（最终以双方签字盖章的文本为准）</w:t>
      </w:r>
      <w:r>
        <w:rPr>
          <w:rFonts w:hint="eastAsia" w:ascii="宋体" w:hAnsi="宋体" w:cs="宋体"/>
          <w:bCs/>
          <w:kern w:val="0"/>
          <w:sz w:val="24"/>
        </w:rPr>
        <w:t>）</w:t>
      </w:r>
    </w:p>
    <w:p>
      <w:pPr>
        <w:spacing w:line="360" w:lineRule="auto"/>
        <w:rPr>
          <w:rFonts w:ascii="宋体" w:hAnsi="宋体" w:cs="宋体"/>
          <w:szCs w:val="21"/>
        </w:rPr>
      </w:pPr>
      <w:r>
        <w:rPr>
          <w:rFonts w:hint="eastAsia" w:ascii="宋体" w:hAnsi="宋体" w:cs="宋体"/>
          <w:szCs w:val="21"/>
        </w:rPr>
        <w:t>甲方（需方）：浙江大学医学院附属妇产科医院                 合同编号：</w:t>
      </w:r>
    </w:p>
    <w:p>
      <w:pPr>
        <w:spacing w:line="360" w:lineRule="auto"/>
        <w:rPr>
          <w:rFonts w:ascii="宋体" w:hAnsi="宋体" w:cs="宋体"/>
          <w:szCs w:val="21"/>
          <w:u w:val="single"/>
        </w:rPr>
      </w:pPr>
      <w:r>
        <w:rPr>
          <w:rFonts w:hint="eastAsia" w:ascii="宋体" w:hAnsi="宋体" w:cs="宋体"/>
          <w:szCs w:val="21"/>
        </w:rPr>
        <w:t xml:space="preserve">乙方（供方）：____________________________                 </w:t>
      </w:r>
    </w:p>
    <w:p>
      <w:pPr>
        <w:spacing w:line="360" w:lineRule="auto"/>
        <w:ind w:firstLine="420" w:firstLineChars="200"/>
        <w:rPr>
          <w:szCs w:val="21"/>
        </w:rPr>
      </w:pPr>
      <w:r>
        <w:rPr>
          <w:rFonts w:hint="eastAsia"/>
          <w:szCs w:val="21"/>
        </w:rPr>
        <w:t>甲、乙双方在平等、自愿、友好、协作的原则下通过相关采购程序，签订如下医用耗材、器械、体外诊断试剂（以下简称“医疗物资”）的采购协议：</w:t>
      </w:r>
    </w:p>
    <w:p>
      <w:pPr>
        <w:numPr>
          <w:ilvl w:val="0"/>
          <w:numId w:val="3"/>
        </w:numPr>
        <w:spacing w:line="360" w:lineRule="auto"/>
        <w:rPr>
          <w:szCs w:val="21"/>
        </w:rPr>
      </w:pPr>
      <w:r>
        <w:rPr>
          <w:rFonts w:hint="eastAsia"/>
          <w:szCs w:val="21"/>
        </w:rPr>
        <w:t>乙方按协议规定要求的品种、规格、价格，保质保量供应给甲方医疗物资（详见附件1）。</w:t>
      </w:r>
    </w:p>
    <w:p>
      <w:pPr>
        <w:numPr>
          <w:ilvl w:val="0"/>
          <w:numId w:val="3"/>
        </w:numPr>
        <w:spacing w:line="360" w:lineRule="auto"/>
        <w:rPr>
          <w:szCs w:val="21"/>
        </w:rPr>
      </w:pPr>
      <w:r>
        <w:rPr>
          <w:rFonts w:hint="eastAsia"/>
          <w:szCs w:val="21"/>
        </w:rPr>
        <w:t>乙方必须按甲方的要求供应证件齐全的合格医疗物资，</w:t>
      </w:r>
      <w:r>
        <w:rPr>
          <w:szCs w:val="21"/>
        </w:rPr>
        <w:t>无合格证明文件、注册证号</w:t>
      </w:r>
      <w:r>
        <w:rPr>
          <w:rFonts w:hint="eastAsia"/>
          <w:szCs w:val="21"/>
        </w:rPr>
        <w:t>（不做医疗器械管理的物资除外）</w:t>
      </w:r>
      <w:r>
        <w:rPr>
          <w:szCs w:val="21"/>
        </w:rPr>
        <w:t>、批号或者序列号的一律拒收</w:t>
      </w:r>
      <w:r>
        <w:rPr>
          <w:rFonts w:hint="eastAsia"/>
          <w:szCs w:val="21"/>
        </w:rPr>
        <w:t>；乙方在供货时发票随货同行。</w:t>
      </w:r>
    </w:p>
    <w:p>
      <w:pPr>
        <w:numPr>
          <w:ilvl w:val="0"/>
          <w:numId w:val="3"/>
        </w:numPr>
        <w:spacing w:line="360" w:lineRule="auto"/>
        <w:rPr>
          <w:szCs w:val="21"/>
        </w:rPr>
      </w:pPr>
      <w:r>
        <w:rPr>
          <w:rFonts w:hint="eastAsia"/>
          <w:szCs w:val="21"/>
        </w:rPr>
        <w:t>甲方在订货时给予乙方必要的准备时间，乙方必须按甲方的要求准时配送到甲方指定地点，植入性材料要求随叫随到。乙方承担包装费、运费、保险费，包装物不再退还乙方。</w:t>
      </w:r>
    </w:p>
    <w:p>
      <w:pPr>
        <w:numPr>
          <w:ilvl w:val="0"/>
          <w:numId w:val="3"/>
        </w:numPr>
        <w:spacing w:line="360" w:lineRule="auto"/>
        <w:rPr>
          <w:szCs w:val="21"/>
        </w:rPr>
      </w:pPr>
      <w:r>
        <w:rPr>
          <w:szCs w:val="21"/>
        </w:rPr>
        <w:t>有特殊储运要求的医疗器械产品储运条件必须符合产品说明书和标签标示的要求，否则一律拒收</w:t>
      </w:r>
      <w:r>
        <w:rPr>
          <w:rFonts w:hint="eastAsia"/>
          <w:szCs w:val="21"/>
        </w:rPr>
        <w:t>。</w:t>
      </w:r>
    </w:p>
    <w:p>
      <w:pPr>
        <w:numPr>
          <w:ilvl w:val="0"/>
          <w:numId w:val="3"/>
        </w:numPr>
        <w:spacing w:line="360" w:lineRule="auto"/>
        <w:rPr>
          <w:szCs w:val="21"/>
        </w:rPr>
      </w:pPr>
      <w:r>
        <w:rPr>
          <w:rFonts w:hint="eastAsia"/>
          <w:szCs w:val="21"/>
        </w:rPr>
        <w:t>协议履行期间，协议物资如出现同一品种产品市场价低于本协议价的，乙方同意主动下调价格。</w:t>
      </w:r>
    </w:p>
    <w:p>
      <w:pPr>
        <w:numPr>
          <w:ilvl w:val="0"/>
          <w:numId w:val="3"/>
        </w:numPr>
        <w:spacing w:line="360" w:lineRule="auto"/>
        <w:rPr>
          <w:szCs w:val="21"/>
        </w:rPr>
      </w:pPr>
      <w:r>
        <w:rPr>
          <w:rFonts w:hint="eastAsia"/>
          <w:szCs w:val="21"/>
        </w:rPr>
        <w:t xml:space="preserve">协议履行期间，乙方应保证协议产品的质量和供应服务。甲方不得擅自更改供货商。但当乙方的协议物资质量或服务出现问题而影响甲方正常工作时，甲方有权单方解除部分协议并选择其它替代产品。 </w:t>
      </w:r>
    </w:p>
    <w:p>
      <w:pPr>
        <w:numPr>
          <w:ilvl w:val="0"/>
          <w:numId w:val="3"/>
        </w:numPr>
        <w:spacing w:line="360" w:lineRule="auto"/>
        <w:rPr>
          <w:szCs w:val="21"/>
        </w:rPr>
      </w:pPr>
      <w:r>
        <w:rPr>
          <w:rFonts w:hint="eastAsia"/>
          <w:szCs w:val="21"/>
        </w:rPr>
        <w:t>因产品质量问题或乙方无法正常供货而给甲方造成损失时，乙方应承担由此所产生的全部责任。甲方有权单方解除本《医疗物资采购协议》。</w:t>
      </w:r>
    </w:p>
    <w:p>
      <w:pPr>
        <w:numPr>
          <w:ilvl w:val="0"/>
          <w:numId w:val="3"/>
        </w:numPr>
        <w:spacing w:line="360" w:lineRule="auto"/>
        <w:rPr>
          <w:szCs w:val="21"/>
        </w:rPr>
      </w:pPr>
      <w:r>
        <w:rPr>
          <w:rFonts w:hint="eastAsia" w:ascii="宋体" w:hAnsi="宋体"/>
          <w:szCs w:val="21"/>
        </w:rPr>
        <w:t>乙方负责对甲方使用协议物资相关技术进行培训。</w:t>
      </w:r>
    </w:p>
    <w:p>
      <w:pPr>
        <w:numPr>
          <w:ilvl w:val="0"/>
          <w:numId w:val="3"/>
        </w:numPr>
        <w:spacing w:line="360" w:lineRule="auto"/>
        <w:rPr>
          <w:szCs w:val="21"/>
        </w:rPr>
      </w:pPr>
      <w:r>
        <w:rPr>
          <w:rFonts w:hint="eastAsia"/>
          <w:szCs w:val="21"/>
        </w:rPr>
        <w:t>甲方在物资到货验收合格，收到乙方开具的正式发票后付款。</w:t>
      </w:r>
    </w:p>
    <w:p>
      <w:pPr>
        <w:numPr>
          <w:ilvl w:val="0"/>
          <w:numId w:val="3"/>
        </w:numPr>
        <w:spacing w:line="360" w:lineRule="auto"/>
        <w:rPr>
          <w:szCs w:val="21"/>
        </w:rPr>
      </w:pPr>
      <w:r>
        <w:rPr>
          <w:rFonts w:hint="eastAsia" w:ascii="宋体" w:hAnsi="宋体"/>
          <w:szCs w:val="21"/>
        </w:rPr>
        <w:t>如遇国家政策或医院有关制度变动等原因需中止、终止协议的，甲方有权单方面中止或者终止本协议，并及时通知乙方。</w:t>
      </w:r>
    </w:p>
    <w:p>
      <w:pPr>
        <w:spacing w:line="360" w:lineRule="auto"/>
        <w:ind w:left="538" w:hanging="537" w:hangingChars="256"/>
        <w:rPr>
          <w:szCs w:val="21"/>
        </w:rPr>
      </w:pPr>
      <w:r>
        <w:rPr>
          <w:rFonts w:hint="eastAsia"/>
          <w:szCs w:val="21"/>
          <w:lang w:eastAsia="zh-CN"/>
        </w:rPr>
        <w:t>十一、</w:t>
      </w:r>
      <w:r>
        <w:rPr>
          <w:rFonts w:hint="eastAsia"/>
          <w:szCs w:val="21"/>
        </w:rPr>
        <w:t>本协议履行期间出现纠纷的，任何一方可向甲方所在地人民法院提起诉讼。</w:t>
      </w:r>
    </w:p>
    <w:p>
      <w:pPr>
        <w:spacing w:line="360" w:lineRule="auto"/>
        <w:ind w:left="538" w:hanging="537" w:hangingChars="256"/>
        <w:rPr>
          <w:szCs w:val="21"/>
        </w:rPr>
      </w:pPr>
      <w:r>
        <w:rPr>
          <w:rFonts w:hint="eastAsia"/>
          <w:szCs w:val="21"/>
        </w:rPr>
        <w:t>十</w:t>
      </w:r>
      <w:r>
        <w:rPr>
          <w:rFonts w:hint="eastAsia"/>
          <w:szCs w:val="21"/>
          <w:lang w:eastAsia="zh-CN"/>
        </w:rPr>
        <w:t>二</w:t>
      </w:r>
      <w:r>
        <w:rPr>
          <w:rFonts w:hint="eastAsia"/>
          <w:szCs w:val="21"/>
        </w:rPr>
        <w:t>、本协议有效期自合同签订之日起</w:t>
      </w:r>
      <w:r>
        <w:rPr>
          <w:rFonts w:hint="eastAsia"/>
          <w:szCs w:val="21"/>
          <w:u w:val="single"/>
        </w:rPr>
        <w:t xml:space="preserve">  贰   </w:t>
      </w:r>
      <w:r>
        <w:rPr>
          <w:rFonts w:hint="eastAsia"/>
          <w:szCs w:val="21"/>
        </w:rPr>
        <w:t>年，协议期内不得提价。</w:t>
      </w:r>
    </w:p>
    <w:p>
      <w:pPr>
        <w:spacing w:line="360" w:lineRule="auto"/>
        <w:rPr>
          <w:szCs w:val="21"/>
        </w:rPr>
      </w:pPr>
      <w:r>
        <w:rPr>
          <w:rFonts w:hint="eastAsia"/>
          <w:szCs w:val="21"/>
        </w:rPr>
        <w:t>十</w:t>
      </w:r>
      <w:r>
        <w:rPr>
          <w:rFonts w:hint="eastAsia"/>
          <w:szCs w:val="21"/>
          <w:lang w:eastAsia="zh-CN"/>
        </w:rPr>
        <w:t>三</w:t>
      </w:r>
      <w:r>
        <w:rPr>
          <w:rFonts w:hint="eastAsia"/>
          <w:szCs w:val="21"/>
        </w:rPr>
        <w:t>、其它未尽事宜，双方协商解决。</w:t>
      </w:r>
    </w:p>
    <w:p>
      <w:pPr>
        <w:spacing w:line="360" w:lineRule="auto"/>
        <w:rPr>
          <w:rFonts w:ascii="新宋体" w:hAnsi="新宋体" w:eastAsia="新宋体"/>
          <w:szCs w:val="21"/>
        </w:rPr>
      </w:pPr>
      <w:r>
        <w:rPr>
          <w:rFonts w:hint="eastAsia" w:ascii="新宋体" w:hAnsi="新宋体" w:eastAsia="新宋体"/>
          <w:szCs w:val="21"/>
        </w:rPr>
        <w:t>十</w:t>
      </w:r>
      <w:r>
        <w:rPr>
          <w:rFonts w:hint="eastAsia" w:ascii="新宋体" w:hAnsi="新宋体" w:eastAsia="新宋体"/>
          <w:szCs w:val="21"/>
          <w:lang w:eastAsia="zh-CN"/>
        </w:rPr>
        <w:t>四</w:t>
      </w:r>
      <w:r>
        <w:rPr>
          <w:rFonts w:hint="eastAsia" w:ascii="新宋体" w:hAnsi="新宋体" w:eastAsia="新宋体"/>
          <w:szCs w:val="21"/>
        </w:rPr>
        <w:t>、</w:t>
      </w:r>
      <w:bookmarkStart w:id="5" w:name="_Hlk84575058"/>
      <w:r>
        <w:rPr>
          <w:rFonts w:hint="eastAsia" w:ascii="新宋体" w:hAnsi="新宋体" w:eastAsia="新宋体"/>
          <w:szCs w:val="21"/>
        </w:rPr>
        <w:t>本协议经双方签字盖章之日生效。</w:t>
      </w:r>
      <w:bookmarkEnd w:id="5"/>
    </w:p>
    <w:p>
      <w:pPr>
        <w:spacing w:line="360" w:lineRule="auto"/>
        <w:ind w:firstLine="630" w:firstLineChars="300"/>
        <w:rPr>
          <w:rFonts w:ascii="新宋体" w:hAnsi="新宋体" w:eastAsia="新宋体"/>
          <w:szCs w:val="21"/>
        </w:rPr>
      </w:pPr>
      <w:r>
        <w:rPr>
          <w:rFonts w:hint="eastAsia" w:ascii="新宋体" w:hAnsi="新宋体" w:eastAsia="新宋体"/>
          <w:szCs w:val="21"/>
        </w:rPr>
        <w:t xml:space="preserve">本协议一式 </w:t>
      </w:r>
      <w:r>
        <w:rPr>
          <w:rFonts w:hint="eastAsia" w:ascii="新宋体" w:hAnsi="新宋体" w:eastAsia="新宋体"/>
          <w:szCs w:val="21"/>
          <w:u w:val="single"/>
        </w:rPr>
        <w:t xml:space="preserve">贰 </w:t>
      </w:r>
      <w:r>
        <w:rPr>
          <w:rFonts w:hint="eastAsia" w:ascii="新宋体" w:hAnsi="新宋体" w:eastAsia="新宋体"/>
          <w:szCs w:val="21"/>
        </w:rPr>
        <w:t xml:space="preserve">份，甲乙双方各执 </w:t>
      </w:r>
      <w:r>
        <w:rPr>
          <w:rFonts w:hint="eastAsia" w:ascii="新宋体" w:hAnsi="新宋体" w:eastAsia="新宋体"/>
          <w:szCs w:val="21"/>
          <w:u w:val="single"/>
        </w:rPr>
        <w:t xml:space="preserve">壹 </w:t>
      </w:r>
      <w:r>
        <w:rPr>
          <w:rFonts w:hint="eastAsia" w:ascii="新宋体" w:hAnsi="新宋体" w:eastAsia="新宋体"/>
          <w:szCs w:val="21"/>
        </w:rPr>
        <w:t>份。</w:t>
      </w:r>
    </w:p>
    <w:p>
      <w:pPr>
        <w:spacing w:line="360" w:lineRule="auto"/>
        <w:ind w:firstLine="630" w:firstLineChars="300"/>
        <w:rPr>
          <w:rFonts w:ascii="新宋体" w:hAnsi="新宋体" w:eastAsia="新宋体"/>
          <w:szCs w:val="21"/>
        </w:rPr>
      </w:pPr>
    </w:p>
    <w:p>
      <w:pPr>
        <w:spacing w:line="360" w:lineRule="auto"/>
        <w:ind w:firstLine="630" w:firstLineChars="300"/>
        <w:rPr>
          <w:rFonts w:ascii="新宋体" w:hAnsi="新宋体" w:eastAsia="新宋体"/>
          <w:szCs w:val="21"/>
        </w:rPr>
      </w:pPr>
    </w:p>
    <w:p>
      <w:pPr>
        <w:spacing w:line="360" w:lineRule="auto"/>
        <w:ind w:firstLine="630" w:firstLineChars="300"/>
        <w:rPr>
          <w:szCs w:val="21"/>
        </w:rPr>
      </w:pPr>
    </w:p>
    <w:p>
      <w:pPr>
        <w:spacing w:line="360" w:lineRule="auto"/>
        <w:rPr>
          <w:szCs w:val="21"/>
        </w:rPr>
      </w:pPr>
      <w:r>
        <w:rPr>
          <w:rFonts w:hint="eastAsia"/>
          <w:b/>
          <w:bCs/>
          <w:szCs w:val="21"/>
        </w:rPr>
        <w:t>甲方：</w:t>
      </w:r>
      <w:r>
        <w:rPr>
          <w:rFonts w:hint="eastAsia"/>
          <w:szCs w:val="21"/>
        </w:rPr>
        <w:t>浙江大学医学院附属妇产科医院</w:t>
      </w:r>
      <w:r>
        <w:rPr>
          <w:rFonts w:hint="eastAsia"/>
          <w:b/>
          <w:bCs/>
          <w:szCs w:val="21"/>
        </w:rPr>
        <w:t xml:space="preserve">           乙方：</w:t>
      </w:r>
      <w:r>
        <w:rPr>
          <w:rFonts w:hint="eastAsia"/>
          <w:szCs w:val="21"/>
        </w:rPr>
        <w:t xml:space="preserve">浙江海尔施医疗设备有限公司       </w:t>
      </w:r>
    </w:p>
    <w:p>
      <w:pPr>
        <w:spacing w:line="360" w:lineRule="auto"/>
        <w:rPr>
          <w:szCs w:val="21"/>
        </w:rPr>
      </w:pPr>
      <w:r>
        <w:rPr>
          <w:rFonts w:hint="eastAsia"/>
          <w:szCs w:val="21"/>
        </w:rPr>
        <w:t xml:space="preserve">地址：杭州学士路1号                         地址：宁波高新区明珠路396号 </w:t>
      </w:r>
    </w:p>
    <w:p>
      <w:pPr>
        <w:spacing w:line="360" w:lineRule="auto"/>
        <w:rPr>
          <w:szCs w:val="21"/>
        </w:rPr>
      </w:pPr>
      <w:r>
        <w:rPr>
          <w:rFonts w:hint="eastAsia"/>
          <w:szCs w:val="21"/>
        </w:rPr>
        <w:t>电话：0571-87061501                          电话及手机：0574-27908573</w:t>
      </w:r>
    </w:p>
    <w:p>
      <w:pPr>
        <w:spacing w:line="360" w:lineRule="auto"/>
        <w:rPr>
          <w:rFonts w:ascii="仿宋_GB2312" w:eastAsia="仿宋_GB2312"/>
          <w:sz w:val="24"/>
        </w:rPr>
      </w:pPr>
      <w:r>
        <w:rPr>
          <w:rFonts w:hint="eastAsia" w:ascii="仿宋_GB2312" w:eastAsia="仿宋_GB2312"/>
          <w:sz w:val="24"/>
        </w:rPr>
        <w:t>法定（授权）代表人                     法定（授权）代表人</w:t>
      </w:r>
    </w:p>
    <w:p>
      <w:pPr>
        <w:spacing w:line="360" w:lineRule="auto"/>
        <w:rPr>
          <w:szCs w:val="21"/>
        </w:rPr>
      </w:pPr>
      <w:r>
        <w:rPr>
          <w:rFonts w:hint="eastAsia"/>
          <w:szCs w:val="21"/>
        </w:rPr>
        <w:t>签字：                                       签字：</w:t>
      </w:r>
    </w:p>
    <w:p>
      <w:pPr>
        <w:spacing w:line="360" w:lineRule="auto"/>
        <w:rPr>
          <w:szCs w:val="21"/>
        </w:rPr>
        <w:sectPr>
          <w:pgSz w:w="11906" w:h="16838"/>
          <w:pgMar w:top="873" w:right="1627" w:bottom="873" w:left="1627" w:header="851" w:footer="992" w:gutter="0"/>
          <w:cols w:space="425" w:num="1"/>
          <w:docGrid w:type="lines" w:linePitch="312" w:charSpace="0"/>
        </w:sectPr>
      </w:pPr>
      <w:r>
        <w:rPr>
          <w:rFonts w:hint="eastAsia"/>
          <w:szCs w:val="21"/>
        </w:rPr>
        <w:t xml:space="preserve">签订日期：                                   签订日期：                </w:t>
      </w:r>
    </w:p>
    <w:p>
      <w:pPr>
        <w:rPr>
          <w:b/>
          <w:bCs/>
          <w:sz w:val="24"/>
        </w:rPr>
      </w:pPr>
      <w:r>
        <w:rPr>
          <w:rFonts w:hint="eastAsia"/>
          <w:b/>
          <w:bCs/>
          <w:sz w:val="24"/>
        </w:rPr>
        <w:t>附件1：</w:t>
      </w:r>
    </w:p>
    <w:tbl>
      <w:tblPr>
        <w:tblStyle w:val="14"/>
        <w:tblW w:w="12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2438"/>
        <w:gridCol w:w="1656"/>
        <w:gridCol w:w="1973"/>
        <w:gridCol w:w="1031"/>
        <w:gridCol w:w="954"/>
        <w:gridCol w:w="1417"/>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5" w:type="dxa"/>
            <w:vAlign w:val="center"/>
          </w:tcPr>
          <w:p>
            <w:pPr>
              <w:ind w:firstLine="89" w:firstLineChars="49"/>
              <w:rPr>
                <w:b/>
                <w:sz w:val="18"/>
                <w:szCs w:val="18"/>
              </w:rPr>
            </w:pPr>
            <w:r>
              <w:rPr>
                <w:rFonts w:hint="eastAsia"/>
                <w:b/>
                <w:sz w:val="18"/>
                <w:szCs w:val="18"/>
              </w:rPr>
              <w:t>产品名称</w:t>
            </w:r>
          </w:p>
        </w:tc>
        <w:tc>
          <w:tcPr>
            <w:tcW w:w="2438" w:type="dxa"/>
            <w:vAlign w:val="center"/>
          </w:tcPr>
          <w:p>
            <w:pPr>
              <w:rPr>
                <w:b/>
                <w:sz w:val="18"/>
                <w:szCs w:val="18"/>
              </w:rPr>
            </w:pPr>
            <w:r>
              <w:rPr>
                <w:rFonts w:hint="eastAsia"/>
                <w:b/>
                <w:sz w:val="18"/>
                <w:szCs w:val="18"/>
              </w:rPr>
              <w:t>生产企业</w:t>
            </w:r>
          </w:p>
        </w:tc>
        <w:tc>
          <w:tcPr>
            <w:tcW w:w="1656" w:type="dxa"/>
            <w:vAlign w:val="center"/>
          </w:tcPr>
          <w:p>
            <w:pPr>
              <w:ind w:firstLine="89" w:firstLineChars="49"/>
              <w:rPr>
                <w:b/>
                <w:sz w:val="18"/>
                <w:szCs w:val="18"/>
              </w:rPr>
            </w:pPr>
            <w:r>
              <w:rPr>
                <w:rFonts w:hint="eastAsia"/>
                <w:b/>
                <w:sz w:val="18"/>
                <w:szCs w:val="18"/>
              </w:rPr>
              <w:t>证件号</w:t>
            </w:r>
          </w:p>
        </w:tc>
        <w:tc>
          <w:tcPr>
            <w:tcW w:w="1973" w:type="dxa"/>
            <w:vAlign w:val="center"/>
          </w:tcPr>
          <w:p>
            <w:pPr>
              <w:rPr>
                <w:b/>
                <w:sz w:val="18"/>
                <w:szCs w:val="18"/>
              </w:rPr>
            </w:pPr>
            <w:r>
              <w:rPr>
                <w:rFonts w:hint="eastAsia"/>
                <w:b/>
                <w:sz w:val="18"/>
                <w:szCs w:val="18"/>
              </w:rPr>
              <w:t>规格</w:t>
            </w:r>
          </w:p>
        </w:tc>
        <w:tc>
          <w:tcPr>
            <w:tcW w:w="1031" w:type="dxa"/>
            <w:vAlign w:val="center"/>
          </w:tcPr>
          <w:p>
            <w:pPr>
              <w:rPr>
                <w:b/>
                <w:sz w:val="18"/>
                <w:szCs w:val="18"/>
              </w:rPr>
            </w:pPr>
            <w:r>
              <w:rPr>
                <w:rFonts w:hint="eastAsia"/>
                <w:b/>
                <w:sz w:val="18"/>
                <w:szCs w:val="18"/>
              </w:rPr>
              <w:t>货号</w:t>
            </w:r>
          </w:p>
        </w:tc>
        <w:tc>
          <w:tcPr>
            <w:tcW w:w="954" w:type="dxa"/>
            <w:vAlign w:val="center"/>
          </w:tcPr>
          <w:p>
            <w:pPr>
              <w:rPr>
                <w:b/>
                <w:sz w:val="18"/>
                <w:szCs w:val="18"/>
              </w:rPr>
            </w:pPr>
            <w:r>
              <w:rPr>
                <w:rFonts w:hint="eastAsia"/>
                <w:b/>
                <w:sz w:val="18"/>
                <w:szCs w:val="18"/>
              </w:rPr>
              <w:t>计量单位</w:t>
            </w:r>
          </w:p>
        </w:tc>
        <w:tc>
          <w:tcPr>
            <w:tcW w:w="1417" w:type="dxa"/>
            <w:vAlign w:val="center"/>
          </w:tcPr>
          <w:p>
            <w:pPr>
              <w:rPr>
                <w:b/>
                <w:sz w:val="18"/>
                <w:szCs w:val="18"/>
              </w:rPr>
            </w:pPr>
            <w:r>
              <w:rPr>
                <w:rFonts w:hint="eastAsia"/>
                <w:b/>
                <w:sz w:val="18"/>
                <w:szCs w:val="18"/>
              </w:rPr>
              <w:t>中标价（元）</w:t>
            </w:r>
          </w:p>
        </w:tc>
        <w:tc>
          <w:tcPr>
            <w:tcW w:w="992" w:type="dxa"/>
            <w:vAlign w:val="center"/>
          </w:tcPr>
          <w:p>
            <w:pPr>
              <w:rPr>
                <w:b/>
                <w:sz w:val="18"/>
                <w:szCs w:val="18"/>
              </w:rPr>
            </w:pPr>
            <w:r>
              <w:rPr>
                <w:rFonts w:hint="eastAsia"/>
                <w:b/>
                <w:sz w:val="18"/>
                <w:szCs w:val="18"/>
              </w:rPr>
              <w:t>备注（发货最小包装）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85" w:type="dxa"/>
            <w:vAlign w:val="center"/>
          </w:tcPr>
          <w:p>
            <w:pPr>
              <w:widowControl/>
              <w:jc w:val="left"/>
              <w:textAlignment w:val="center"/>
              <w:rPr>
                <w:sz w:val="18"/>
                <w:szCs w:val="18"/>
              </w:rPr>
            </w:pPr>
          </w:p>
        </w:tc>
        <w:tc>
          <w:tcPr>
            <w:tcW w:w="2438" w:type="dxa"/>
            <w:vAlign w:val="center"/>
          </w:tcPr>
          <w:p>
            <w:pPr>
              <w:widowControl/>
              <w:jc w:val="center"/>
              <w:textAlignment w:val="center"/>
              <w:rPr>
                <w:sz w:val="18"/>
                <w:szCs w:val="18"/>
              </w:rPr>
            </w:pPr>
          </w:p>
        </w:tc>
        <w:tc>
          <w:tcPr>
            <w:tcW w:w="1656" w:type="dxa"/>
            <w:vAlign w:val="center"/>
          </w:tcPr>
          <w:p>
            <w:pPr>
              <w:widowControl/>
              <w:jc w:val="center"/>
              <w:textAlignment w:val="center"/>
              <w:rPr>
                <w:sz w:val="18"/>
                <w:szCs w:val="18"/>
              </w:rPr>
            </w:pPr>
          </w:p>
        </w:tc>
        <w:tc>
          <w:tcPr>
            <w:tcW w:w="1973" w:type="dxa"/>
            <w:vAlign w:val="center"/>
          </w:tcPr>
          <w:p>
            <w:pPr>
              <w:widowControl/>
              <w:jc w:val="center"/>
              <w:textAlignment w:val="center"/>
              <w:rPr>
                <w:sz w:val="18"/>
                <w:szCs w:val="18"/>
              </w:rPr>
            </w:pPr>
          </w:p>
        </w:tc>
        <w:tc>
          <w:tcPr>
            <w:tcW w:w="1031" w:type="dxa"/>
            <w:vAlign w:val="center"/>
          </w:tcPr>
          <w:p>
            <w:pPr>
              <w:widowControl/>
              <w:jc w:val="center"/>
              <w:textAlignment w:val="center"/>
              <w:rPr>
                <w:sz w:val="18"/>
                <w:szCs w:val="18"/>
              </w:rPr>
            </w:pPr>
          </w:p>
        </w:tc>
        <w:tc>
          <w:tcPr>
            <w:tcW w:w="954" w:type="dxa"/>
            <w:vAlign w:val="center"/>
          </w:tcPr>
          <w:p>
            <w:pPr>
              <w:widowControl/>
              <w:jc w:val="center"/>
              <w:textAlignment w:val="center"/>
              <w:rPr>
                <w:sz w:val="18"/>
                <w:szCs w:val="18"/>
              </w:rPr>
            </w:pPr>
          </w:p>
        </w:tc>
        <w:tc>
          <w:tcPr>
            <w:tcW w:w="1417" w:type="dxa"/>
            <w:vAlign w:val="center"/>
          </w:tcPr>
          <w:p>
            <w:pPr>
              <w:widowControl/>
              <w:jc w:val="center"/>
              <w:textAlignment w:val="center"/>
              <w:rPr>
                <w:sz w:val="18"/>
                <w:szCs w:val="18"/>
              </w:rPr>
            </w:pPr>
          </w:p>
        </w:tc>
        <w:tc>
          <w:tcPr>
            <w:tcW w:w="992" w:type="dxa"/>
            <w:shd w:val="clear" w:color="auto" w:fill="auto"/>
            <w:vAlign w:val="center"/>
          </w:tcPr>
          <w:p>
            <w:pPr>
              <w:widowControl/>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85" w:type="dxa"/>
            <w:vAlign w:val="center"/>
          </w:tcPr>
          <w:p>
            <w:pPr>
              <w:widowControl/>
              <w:jc w:val="left"/>
              <w:textAlignment w:val="center"/>
              <w:rPr>
                <w:sz w:val="18"/>
                <w:szCs w:val="18"/>
              </w:rPr>
            </w:pPr>
          </w:p>
        </w:tc>
        <w:tc>
          <w:tcPr>
            <w:tcW w:w="2438" w:type="dxa"/>
            <w:vAlign w:val="center"/>
          </w:tcPr>
          <w:p>
            <w:pPr>
              <w:widowControl/>
              <w:jc w:val="center"/>
              <w:textAlignment w:val="center"/>
              <w:rPr>
                <w:sz w:val="18"/>
                <w:szCs w:val="18"/>
              </w:rPr>
            </w:pPr>
          </w:p>
        </w:tc>
        <w:tc>
          <w:tcPr>
            <w:tcW w:w="1656" w:type="dxa"/>
            <w:vAlign w:val="center"/>
          </w:tcPr>
          <w:p>
            <w:pPr>
              <w:widowControl/>
              <w:jc w:val="center"/>
              <w:textAlignment w:val="center"/>
              <w:rPr>
                <w:sz w:val="18"/>
                <w:szCs w:val="18"/>
              </w:rPr>
            </w:pPr>
          </w:p>
        </w:tc>
        <w:tc>
          <w:tcPr>
            <w:tcW w:w="1973" w:type="dxa"/>
            <w:vAlign w:val="center"/>
          </w:tcPr>
          <w:p>
            <w:pPr>
              <w:widowControl/>
              <w:jc w:val="center"/>
              <w:textAlignment w:val="center"/>
              <w:rPr>
                <w:sz w:val="18"/>
                <w:szCs w:val="18"/>
              </w:rPr>
            </w:pPr>
          </w:p>
        </w:tc>
        <w:tc>
          <w:tcPr>
            <w:tcW w:w="1031" w:type="dxa"/>
            <w:vAlign w:val="center"/>
          </w:tcPr>
          <w:p>
            <w:pPr>
              <w:widowControl/>
              <w:jc w:val="center"/>
              <w:textAlignment w:val="center"/>
              <w:rPr>
                <w:sz w:val="18"/>
                <w:szCs w:val="18"/>
              </w:rPr>
            </w:pPr>
          </w:p>
        </w:tc>
        <w:tc>
          <w:tcPr>
            <w:tcW w:w="954" w:type="dxa"/>
            <w:vAlign w:val="center"/>
          </w:tcPr>
          <w:p>
            <w:pPr>
              <w:widowControl/>
              <w:jc w:val="center"/>
              <w:textAlignment w:val="center"/>
              <w:rPr>
                <w:sz w:val="18"/>
                <w:szCs w:val="18"/>
              </w:rPr>
            </w:pPr>
          </w:p>
        </w:tc>
        <w:tc>
          <w:tcPr>
            <w:tcW w:w="1417" w:type="dxa"/>
            <w:vAlign w:val="center"/>
          </w:tcPr>
          <w:p>
            <w:pPr>
              <w:widowControl/>
              <w:jc w:val="center"/>
              <w:textAlignment w:val="center"/>
              <w:rPr>
                <w:sz w:val="18"/>
                <w:szCs w:val="18"/>
              </w:rPr>
            </w:pPr>
          </w:p>
        </w:tc>
        <w:tc>
          <w:tcPr>
            <w:tcW w:w="992" w:type="dxa"/>
            <w:shd w:val="clear" w:color="auto" w:fill="auto"/>
            <w:vAlign w:val="center"/>
          </w:tcPr>
          <w:p>
            <w:pPr>
              <w:widowControl/>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85" w:type="dxa"/>
            <w:vAlign w:val="center"/>
          </w:tcPr>
          <w:p>
            <w:pPr>
              <w:widowControl/>
              <w:jc w:val="left"/>
              <w:textAlignment w:val="center"/>
              <w:rPr>
                <w:sz w:val="18"/>
                <w:szCs w:val="18"/>
              </w:rPr>
            </w:pPr>
          </w:p>
        </w:tc>
        <w:tc>
          <w:tcPr>
            <w:tcW w:w="2438" w:type="dxa"/>
            <w:vAlign w:val="center"/>
          </w:tcPr>
          <w:p>
            <w:pPr>
              <w:widowControl/>
              <w:jc w:val="center"/>
              <w:textAlignment w:val="center"/>
              <w:rPr>
                <w:sz w:val="18"/>
                <w:szCs w:val="18"/>
              </w:rPr>
            </w:pPr>
          </w:p>
        </w:tc>
        <w:tc>
          <w:tcPr>
            <w:tcW w:w="1656" w:type="dxa"/>
            <w:vAlign w:val="center"/>
          </w:tcPr>
          <w:p>
            <w:pPr>
              <w:widowControl/>
              <w:jc w:val="center"/>
              <w:textAlignment w:val="center"/>
              <w:rPr>
                <w:sz w:val="18"/>
                <w:szCs w:val="18"/>
              </w:rPr>
            </w:pPr>
          </w:p>
        </w:tc>
        <w:tc>
          <w:tcPr>
            <w:tcW w:w="1973" w:type="dxa"/>
            <w:vAlign w:val="center"/>
          </w:tcPr>
          <w:p>
            <w:pPr>
              <w:widowControl/>
              <w:jc w:val="center"/>
              <w:textAlignment w:val="center"/>
              <w:rPr>
                <w:sz w:val="18"/>
                <w:szCs w:val="18"/>
              </w:rPr>
            </w:pPr>
          </w:p>
        </w:tc>
        <w:tc>
          <w:tcPr>
            <w:tcW w:w="1031" w:type="dxa"/>
            <w:vAlign w:val="center"/>
          </w:tcPr>
          <w:p>
            <w:pPr>
              <w:widowControl/>
              <w:jc w:val="center"/>
              <w:textAlignment w:val="center"/>
              <w:rPr>
                <w:sz w:val="18"/>
                <w:szCs w:val="18"/>
              </w:rPr>
            </w:pPr>
          </w:p>
        </w:tc>
        <w:tc>
          <w:tcPr>
            <w:tcW w:w="954" w:type="dxa"/>
            <w:vAlign w:val="center"/>
          </w:tcPr>
          <w:p>
            <w:pPr>
              <w:widowControl/>
              <w:jc w:val="center"/>
              <w:textAlignment w:val="center"/>
              <w:rPr>
                <w:sz w:val="18"/>
                <w:szCs w:val="18"/>
              </w:rPr>
            </w:pPr>
          </w:p>
        </w:tc>
        <w:tc>
          <w:tcPr>
            <w:tcW w:w="1417" w:type="dxa"/>
            <w:vAlign w:val="center"/>
          </w:tcPr>
          <w:p>
            <w:pPr>
              <w:widowControl/>
              <w:jc w:val="center"/>
              <w:textAlignment w:val="center"/>
              <w:rPr>
                <w:sz w:val="18"/>
                <w:szCs w:val="18"/>
              </w:rPr>
            </w:pPr>
          </w:p>
        </w:tc>
        <w:tc>
          <w:tcPr>
            <w:tcW w:w="992" w:type="dxa"/>
            <w:shd w:val="clear" w:color="auto" w:fill="auto"/>
            <w:vAlign w:val="center"/>
          </w:tcPr>
          <w:p>
            <w:pPr>
              <w:widowControl/>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85" w:type="dxa"/>
            <w:vAlign w:val="center"/>
          </w:tcPr>
          <w:p>
            <w:pPr>
              <w:widowControl/>
              <w:jc w:val="left"/>
              <w:textAlignment w:val="center"/>
              <w:rPr>
                <w:sz w:val="18"/>
                <w:szCs w:val="18"/>
              </w:rPr>
            </w:pPr>
          </w:p>
        </w:tc>
        <w:tc>
          <w:tcPr>
            <w:tcW w:w="2438" w:type="dxa"/>
            <w:vAlign w:val="center"/>
          </w:tcPr>
          <w:p>
            <w:pPr>
              <w:widowControl/>
              <w:jc w:val="center"/>
              <w:textAlignment w:val="center"/>
              <w:rPr>
                <w:sz w:val="18"/>
                <w:szCs w:val="18"/>
              </w:rPr>
            </w:pPr>
          </w:p>
        </w:tc>
        <w:tc>
          <w:tcPr>
            <w:tcW w:w="1656" w:type="dxa"/>
            <w:vAlign w:val="center"/>
          </w:tcPr>
          <w:p>
            <w:pPr>
              <w:widowControl/>
              <w:jc w:val="center"/>
              <w:textAlignment w:val="bottom"/>
              <w:rPr>
                <w:sz w:val="18"/>
                <w:szCs w:val="18"/>
              </w:rPr>
            </w:pPr>
          </w:p>
        </w:tc>
        <w:tc>
          <w:tcPr>
            <w:tcW w:w="1973" w:type="dxa"/>
            <w:vAlign w:val="center"/>
          </w:tcPr>
          <w:p>
            <w:pPr>
              <w:widowControl/>
              <w:jc w:val="center"/>
              <w:textAlignment w:val="center"/>
              <w:rPr>
                <w:sz w:val="18"/>
                <w:szCs w:val="18"/>
              </w:rPr>
            </w:pPr>
          </w:p>
        </w:tc>
        <w:tc>
          <w:tcPr>
            <w:tcW w:w="1031" w:type="dxa"/>
            <w:vAlign w:val="center"/>
          </w:tcPr>
          <w:p>
            <w:pPr>
              <w:widowControl/>
              <w:jc w:val="center"/>
              <w:textAlignment w:val="center"/>
              <w:rPr>
                <w:sz w:val="18"/>
                <w:szCs w:val="18"/>
              </w:rPr>
            </w:pPr>
          </w:p>
        </w:tc>
        <w:tc>
          <w:tcPr>
            <w:tcW w:w="954" w:type="dxa"/>
            <w:vAlign w:val="center"/>
          </w:tcPr>
          <w:p>
            <w:pPr>
              <w:widowControl/>
              <w:jc w:val="center"/>
              <w:textAlignment w:val="center"/>
              <w:rPr>
                <w:sz w:val="18"/>
                <w:szCs w:val="18"/>
              </w:rPr>
            </w:pPr>
          </w:p>
        </w:tc>
        <w:tc>
          <w:tcPr>
            <w:tcW w:w="1417" w:type="dxa"/>
            <w:vAlign w:val="center"/>
          </w:tcPr>
          <w:p>
            <w:pPr>
              <w:widowControl/>
              <w:jc w:val="center"/>
              <w:textAlignment w:val="center"/>
              <w:rPr>
                <w:sz w:val="18"/>
                <w:szCs w:val="18"/>
              </w:rPr>
            </w:pPr>
          </w:p>
        </w:tc>
        <w:tc>
          <w:tcPr>
            <w:tcW w:w="992" w:type="dxa"/>
            <w:shd w:val="clear" w:color="auto" w:fill="auto"/>
            <w:vAlign w:val="center"/>
          </w:tcPr>
          <w:p>
            <w:pPr>
              <w:widowControl/>
              <w:jc w:val="center"/>
              <w:textAlignment w:val="center"/>
              <w:rPr>
                <w:sz w:val="18"/>
                <w:szCs w:val="18"/>
              </w:rPr>
            </w:pPr>
          </w:p>
        </w:tc>
      </w:tr>
    </w:tbl>
    <w:p>
      <w:pPr>
        <w:rPr>
          <w:rFonts w:ascii="宋体" w:hAnsi="宋体" w:cs="宋体"/>
          <w:szCs w:val="21"/>
        </w:rPr>
      </w:pPr>
      <w:r>
        <w:rPr>
          <w:rFonts w:hint="eastAsia" w:ascii="宋体" w:hAnsi="宋体" w:cs="宋体"/>
          <w:szCs w:val="21"/>
        </w:rPr>
        <w:t>备注：如无货号则“/”</w:t>
      </w:r>
    </w:p>
    <w:sectPr>
      <w:footerReference r:id="rId5" w:type="default"/>
      <w:pgSz w:w="16838" w:h="11906" w:orient="landscape"/>
      <w:pgMar w:top="1800" w:right="1440" w:bottom="1800" w:left="144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Calibri Light">
    <w:panose1 w:val="020F0302020204030204"/>
    <w:charset w:val="00"/>
    <w:family w:val="swiss"/>
    <w:pitch w:val="default"/>
    <w:sig w:usb0="E4002EFF" w:usb1="C000247B" w:usb2="00000009" w:usb3="00000000" w:csb0="200001FF" w:csb1="00000000"/>
  </w:font>
  <w:font w:name="JEHOPL+TimesNewRomanPS">
    <w:altName w:val="宋体"/>
    <w:panose1 w:val="00000000000000000000"/>
    <w:charset w:val="86"/>
    <w:family w:val="roma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5</w:t>
                    </w:r>
                    <w:r>
                      <w:fldChar w:fldCharType="end"/>
                    </w:r>
                    <w:r>
                      <w:t xml:space="preserve"> 页</w:t>
                    </w:r>
                  </w:p>
                </w:txbxContent>
              </v:textbox>
            </v:shape>
          </w:pict>
        </mc:Fallback>
      </mc:AlternateConten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hint="eastAsia"/>
      </w:rPr>
      <w:t>浙大妇院采购中心 院内采购文件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C346EB"/>
    <w:multiLevelType w:val="singleLevel"/>
    <w:tmpl w:val="C3C346EB"/>
    <w:lvl w:ilvl="0" w:tentative="0">
      <w:start w:val="1"/>
      <w:numFmt w:val="decimal"/>
      <w:suff w:val="nothing"/>
      <w:lvlText w:val="%1、"/>
      <w:lvlJc w:val="left"/>
    </w:lvl>
  </w:abstractNum>
  <w:abstractNum w:abstractNumId="1">
    <w:nsid w:val="D3FE4096"/>
    <w:multiLevelType w:val="singleLevel"/>
    <w:tmpl w:val="D3FE4096"/>
    <w:lvl w:ilvl="0" w:tentative="0">
      <w:start w:val="1"/>
      <w:numFmt w:val="decimal"/>
      <w:suff w:val="nothing"/>
      <w:lvlText w:val="%1、"/>
      <w:lvlJc w:val="left"/>
    </w:lvl>
  </w:abstractNum>
  <w:abstractNum w:abstractNumId="2">
    <w:nsid w:val="2A1B19C9"/>
    <w:multiLevelType w:val="multilevel"/>
    <w:tmpl w:val="2A1B19C9"/>
    <w:lvl w:ilvl="0" w:tentative="0">
      <w:start w:val="1"/>
      <w:numFmt w:val="japaneseCounting"/>
      <w:lvlText w:val="%1、"/>
      <w:lvlJc w:val="left"/>
      <w:pPr>
        <w:tabs>
          <w:tab w:val="left" w:pos="420"/>
        </w:tabs>
        <w:ind w:left="420" w:hanging="420"/>
      </w:pPr>
      <w:rPr>
        <w:rFonts w:ascii="Times New Roman" w:hAnsi="Times New Roman" w:eastAsia="Times New Roman" w:cs="Times New Roman"/>
      </w:rPr>
    </w:lvl>
    <w:lvl w:ilvl="1" w:tentative="0">
      <w:start w:val="6"/>
      <w:numFmt w:val="japaneseCounting"/>
      <w:lvlText w:val="%2．"/>
      <w:lvlJc w:val="left"/>
      <w:pPr>
        <w:tabs>
          <w:tab w:val="left" w:pos="990"/>
        </w:tabs>
        <w:ind w:left="990" w:hanging="570"/>
      </w:pPr>
      <w:rPr>
        <w:rFonts w:hint="eastAsia"/>
        <w:sz w:val="28"/>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mNzlmNjMxNmM3ZWZkYmQ3ODBhZGE0N2M5NzFmMWEifQ=="/>
  </w:docVars>
  <w:rsids>
    <w:rsidRoot w:val="00C05BD5"/>
    <w:rsid w:val="00000318"/>
    <w:rsid w:val="00000CCC"/>
    <w:rsid w:val="00002EB5"/>
    <w:rsid w:val="00003653"/>
    <w:rsid w:val="00004888"/>
    <w:rsid w:val="00006F2E"/>
    <w:rsid w:val="00007354"/>
    <w:rsid w:val="0001522E"/>
    <w:rsid w:val="0001525E"/>
    <w:rsid w:val="00015FCC"/>
    <w:rsid w:val="00016B55"/>
    <w:rsid w:val="00017807"/>
    <w:rsid w:val="00017E52"/>
    <w:rsid w:val="00020BA1"/>
    <w:rsid w:val="00023C6A"/>
    <w:rsid w:val="00023F2D"/>
    <w:rsid w:val="0002520A"/>
    <w:rsid w:val="00025279"/>
    <w:rsid w:val="00026100"/>
    <w:rsid w:val="00026E97"/>
    <w:rsid w:val="00027E1D"/>
    <w:rsid w:val="000312B3"/>
    <w:rsid w:val="00031E9C"/>
    <w:rsid w:val="00032962"/>
    <w:rsid w:val="00033ACD"/>
    <w:rsid w:val="00034086"/>
    <w:rsid w:val="0003497A"/>
    <w:rsid w:val="00034A50"/>
    <w:rsid w:val="000361C9"/>
    <w:rsid w:val="000370B9"/>
    <w:rsid w:val="000419BF"/>
    <w:rsid w:val="000422C7"/>
    <w:rsid w:val="000461FD"/>
    <w:rsid w:val="000464C0"/>
    <w:rsid w:val="000500D2"/>
    <w:rsid w:val="00052D91"/>
    <w:rsid w:val="000534FF"/>
    <w:rsid w:val="0005585E"/>
    <w:rsid w:val="00055F0B"/>
    <w:rsid w:val="000565A1"/>
    <w:rsid w:val="00056DF4"/>
    <w:rsid w:val="000607E0"/>
    <w:rsid w:val="00060EE1"/>
    <w:rsid w:val="00061CA5"/>
    <w:rsid w:val="00061D71"/>
    <w:rsid w:val="00062499"/>
    <w:rsid w:val="00063A49"/>
    <w:rsid w:val="0006462A"/>
    <w:rsid w:val="000656C3"/>
    <w:rsid w:val="00065C48"/>
    <w:rsid w:val="0006609A"/>
    <w:rsid w:val="0006653E"/>
    <w:rsid w:val="0007499E"/>
    <w:rsid w:val="00074B01"/>
    <w:rsid w:val="00075657"/>
    <w:rsid w:val="00076012"/>
    <w:rsid w:val="00076D1B"/>
    <w:rsid w:val="00080A7E"/>
    <w:rsid w:val="00080F91"/>
    <w:rsid w:val="00081E36"/>
    <w:rsid w:val="000834F7"/>
    <w:rsid w:val="00085FBE"/>
    <w:rsid w:val="0008634C"/>
    <w:rsid w:val="000870AF"/>
    <w:rsid w:val="00090BA3"/>
    <w:rsid w:val="000926FA"/>
    <w:rsid w:val="000954B6"/>
    <w:rsid w:val="000A0BC0"/>
    <w:rsid w:val="000A0ED1"/>
    <w:rsid w:val="000A10E3"/>
    <w:rsid w:val="000A1AC7"/>
    <w:rsid w:val="000A1EFD"/>
    <w:rsid w:val="000B0B70"/>
    <w:rsid w:val="000B0F9C"/>
    <w:rsid w:val="000B1C48"/>
    <w:rsid w:val="000B4516"/>
    <w:rsid w:val="000B529E"/>
    <w:rsid w:val="000B6E39"/>
    <w:rsid w:val="000C018D"/>
    <w:rsid w:val="000C049D"/>
    <w:rsid w:val="000C06BC"/>
    <w:rsid w:val="000C1A40"/>
    <w:rsid w:val="000C3355"/>
    <w:rsid w:val="000D1899"/>
    <w:rsid w:val="000D395A"/>
    <w:rsid w:val="000D4078"/>
    <w:rsid w:val="000D56B2"/>
    <w:rsid w:val="000D7E28"/>
    <w:rsid w:val="000E1C37"/>
    <w:rsid w:val="000E1FE0"/>
    <w:rsid w:val="000E208C"/>
    <w:rsid w:val="000E38A0"/>
    <w:rsid w:val="000E7E40"/>
    <w:rsid w:val="000F0931"/>
    <w:rsid w:val="000F67D8"/>
    <w:rsid w:val="000F6D42"/>
    <w:rsid w:val="000F713C"/>
    <w:rsid w:val="000F7B1D"/>
    <w:rsid w:val="001006FF"/>
    <w:rsid w:val="00100DA6"/>
    <w:rsid w:val="00101D20"/>
    <w:rsid w:val="00103A55"/>
    <w:rsid w:val="00103C16"/>
    <w:rsid w:val="0010578A"/>
    <w:rsid w:val="001059CE"/>
    <w:rsid w:val="00105D50"/>
    <w:rsid w:val="00105DB9"/>
    <w:rsid w:val="001064EA"/>
    <w:rsid w:val="00106CF2"/>
    <w:rsid w:val="00110410"/>
    <w:rsid w:val="00114084"/>
    <w:rsid w:val="0012108D"/>
    <w:rsid w:val="0012134D"/>
    <w:rsid w:val="00123455"/>
    <w:rsid w:val="00123DF8"/>
    <w:rsid w:val="00124F73"/>
    <w:rsid w:val="00126001"/>
    <w:rsid w:val="00127094"/>
    <w:rsid w:val="00131401"/>
    <w:rsid w:val="00131529"/>
    <w:rsid w:val="00131CAB"/>
    <w:rsid w:val="00132B4E"/>
    <w:rsid w:val="00133532"/>
    <w:rsid w:val="00134B45"/>
    <w:rsid w:val="0013597E"/>
    <w:rsid w:val="00135B98"/>
    <w:rsid w:val="00140BCC"/>
    <w:rsid w:val="0014305A"/>
    <w:rsid w:val="0014396A"/>
    <w:rsid w:val="0014434D"/>
    <w:rsid w:val="00145699"/>
    <w:rsid w:val="001474B3"/>
    <w:rsid w:val="00147569"/>
    <w:rsid w:val="001517EA"/>
    <w:rsid w:val="00153429"/>
    <w:rsid w:val="001536BF"/>
    <w:rsid w:val="0015371B"/>
    <w:rsid w:val="0015442D"/>
    <w:rsid w:val="00154DCD"/>
    <w:rsid w:val="00154E5F"/>
    <w:rsid w:val="0015603A"/>
    <w:rsid w:val="00161D83"/>
    <w:rsid w:val="00162EE5"/>
    <w:rsid w:val="0016655B"/>
    <w:rsid w:val="00166956"/>
    <w:rsid w:val="00166A6E"/>
    <w:rsid w:val="001735B8"/>
    <w:rsid w:val="00173BC2"/>
    <w:rsid w:val="00174E00"/>
    <w:rsid w:val="00175E54"/>
    <w:rsid w:val="00183DA2"/>
    <w:rsid w:val="00183F71"/>
    <w:rsid w:val="00184286"/>
    <w:rsid w:val="00186063"/>
    <w:rsid w:val="00186AB7"/>
    <w:rsid w:val="00187B4E"/>
    <w:rsid w:val="00190293"/>
    <w:rsid w:val="001915BC"/>
    <w:rsid w:val="00192CB0"/>
    <w:rsid w:val="001945F2"/>
    <w:rsid w:val="0019462E"/>
    <w:rsid w:val="0019533B"/>
    <w:rsid w:val="00196428"/>
    <w:rsid w:val="001A0877"/>
    <w:rsid w:val="001A16DC"/>
    <w:rsid w:val="001A42FB"/>
    <w:rsid w:val="001A477F"/>
    <w:rsid w:val="001A4985"/>
    <w:rsid w:val="001A4A98"/>
    <w:rsid w:val="001A6847"/>
    <w:rsid w:val="001B020B"/>
    <w:rsid w:val="001B0831"/>
    <w:rsid w:val="001B1935"/>
    <w:rsid w:val="001B474C"/>
    <w:rsid w:val="001B7C87"/>
    <w:rsid w:val="001B7E63"/>
    <w:rsid w:val="001C0D02"/>
    <w:rsid w:val="001C12A0"/>
    <w:rsid w:val="001C31F8"/>
    <w:rsid w:val="001C35E1"/>
    <w:rsid w:val="001C379C"/>
    <w:rsid w:val="001C3B48"/>
    <w:rsid w:val="001C3F3C"/>
    <w:rsid w:val="001C42CB"/>
    <w:rsid w:val="001C5345"/>
    <w:rsid w:val="001C7BC9"/>
    <w:rsid w:val="001C7E5A"/>
    <w:rsid w:val="001D024D"/>
    <w:rsid w:val="001D0253"/>
    <w:rsid w:val="001D0281"/>
    <w:rsid w:val="001D4713"/>
    <w:rsid w:val="001D69AF"/>
    <w:rsid w:val="001E199E"/>
    <w:rsid w:val="001E1EA5"/>
    <w:rsid w:val="001E27E2"/>
    <w:rsid w:val="001E2BBF"/>
    <w:rsid w:val="001E3A60"/>
    <w:rsid w:val="001E6631"/>
    <w:rsid w:val="001E6FF1"/>
    <w:rsid w:val="001E751E"/>
    <w:rsid w:val="001F114C"/>
    <w:rsid w:val="001F29C1"/>
    <w:rsid w:val="001F3001"/>
    <w:rsid w:val="001F508A"/>
    <w:rsid w:val="001F5425"/>
    <w:rsid w:val="002039C7"/>
    <w:rsid w:val="00203BC2"/>
    <w:rsid w:val="00204BA6"/>
    <w:rsid w:val="002079BA"/>
    <w:rsid w:val="00210814"/>
    <w:rsid w:val="00210CA0"/>
    <w:rsid w:val="00210D41"/>
    <w:rsid w:val="002121F4"/>
    <w:rsid w:val="002137B4"/>
    <w:rsid w:val="00215232"/>
    <w:rsid w:val="002159DD"/>
    <w:rsid w:val="00216639"/>
    <w:rsid w:val="0022248C"/>
    <w:rsid w:val="00223DA7"/>
    <w:rsid w:val="00227614"/>
    <w:rsid w:val="00227A2E"/>
    <w:rsid w:val="00230397"/>
    <w:rsid w:val="002303F9"/>
    <w:rsid w:val="0023247F"/>
    <w:rsid w:val="002335CF"/>
    <w:rsid w:val="00233E82"/>
    <w:rsid w:val="00235D10"/>
    <w:rsid w:val="0023627E"/>
    <w:rsid w:val="00236D7A"/>
    <w:rsid w:val="00237F26"/>
    <w:rsid w:val="00240590"/>
    <w:rsid w:val="002451DA"/>
    <w:rsid w:val="002473D8"/>
    <w:rsid w:val="0025044E"/>
    <w:rsid w:val="00250DC4"/>
    <w:rsid w:val="00251A93"/>
    <w:rsid w:val="00253AEF"/>
    <w:rsid w:val="00254044"/>
    <w:rsid w:val="00256F68"/>
    <w:rsid w:val="002605AA"/>
    <w:rsid w:val="00260CAE"/>
    <w:rsid w:val="00261D2D"/>
    <w:rsid w:val="00261E37"/>
    <w:rsid w:val="002660AC"/>
    <w:rsid w:val="00266D7D"/>
    <w:rsid w:val="00270CFC"/>
    <w:rsid w:val="002715BD"/>
    <w:rsid w:val="0027398A"/>
    <w:rsid w:val="002741C1"/>
    <w:rsid w:val="0027459D"/>
    <w:rsid w:val="0027512F"/>
    <w:rsid w:val="00275B22"/>
    <w:rsid w:val="00280B0F"/>
    <w:rsid w:val="002816F4"/>
    <w:rsid w:val="00283270"/>
    <w:rsid w:val="00283678"/>
    <w:rsid w:val="00283F6F"/>
    <w:rsid w:val="00284F72"/>
    <w:rsid w:val="002852F6"/>
    <w:rsid w:val="0028743B"/>
    <w:rsid w:val="00290C56"/>
    <w:rsid w:val="0029260D"/>
    <w:rsid w:val="00292844"/>
    <w:rsid w:val="00292D2D"/>
    <w:rsid w:val="00294D9E"/>
    <w:rsid w:val="002959EA"/>
    <w:rsid w:val="0029677A"/>
    <w:rsid w:val="002A0995"/>
    <w:rsid w:val="002A2FAF"/>
    <w:rsid w:val="002A5000"/>
    <w:rsid w:val="002A5FE0"/>
    <w:rsid w:val="002B1BFA"/>
    <w:rsid w:val="002B1FE4"/>
    <w:rsid w:val="002B248A"/>
    <w:rsid w:val="002B249F"/>
    <w:rsid w:val="002B2C51"/>
    <w:rsid w:val="002B2EF7"/>
    <w:rsid w:val="002B3FBF"/>
    <w:rsid w:val="002B456B"/>
    <w:rsid w:val="002B4D82"/>
    <w:rsid w:val="002B5A45"/>
    <w:rsid w:val="002B5DDE"/>
    <w:rsid w:val="002C1CEE"/>
    <w:rsid w:val="002C221F"/>
    <w:rsid w:val="002C36ED"/>
    <w:rsid w:val="002C4F1F"/>
    <w:rsid w:val="002C5036"/>
    <w:rsid w:val="002C5A76"/>
    <w:rsid w:val="002C6BF4"/>
    <w:rsid w:val="002D08D8"/>
    <w:rsid w:val="002D2EFA"/>
    <w:rsid w:val="002D3A67"/>
    <w:rsid w:val="002D4531"/>
    <w:rsid w:val="002D4E15"/>
    <w:rsid w:val="002D502E"/>
    <w:rsid w:val="002E06CB"/>
    <w:rsid w:val="002E074C"/>
    <w:rsid w:val="002E1AEE"/>
    <w:rsid w:val="002E2175"/>
    <w:rsid w:val="002E44E1"/>
    <w:rsid w:val="002E49B0"/>
    <w:rsid w:val="002E5595"/>
    <w:rsid w:val="002E6671"/>
    <w:rsid w:val="002F06B6"/>
    <w:rsid w:val="002F0D5E"/>
    <w:rsid w:val="002F1869"/>
    <w:rsid w:val="002F3963"/>
    <w:rsid w:val="002F39BB"/>
    <w:rsid w:val="00300E88"/>
    <w:rsid w:val="00301363"/>
    <w:rsid w:val="00301D4C"/>
    <w:rsid w:val="00303338"/>
    <w:rsid w:val="003039F8"/>
    <w:rsid w:val="0030639B"/>
    <w:rsid w:val="003071C0"/>
    <w:rsid w:val="00310097"/>
    <w:rsid w:val="00312092"/>
    <w:rsid w:val="00313D70"/>
    <w:rsid w:val="0031425E"/>
    <w:rsid w:val="0031616D"/>
    <w:rsid w:val="00316A3F"/>
    <w:rsid w:val="00322244"/>
    <w:rsid w:val="00323833"/>
    <w:rsid w:val="0032408B"/>
    <w:rsid w:val="003240B6"/>
    <w:rsid w:val="003261B2"/>
    <w:rsid w:val="003276DD"/>
    <w:rsid w:val="00327792"/>
    <w:rsid w:val="00327EF1"/>
    <w:rsid w:val="00330AFE"/>
    <w:rsid w:val="00332286"/>
    <w:rsid w:val="00332591"/>
    <w:rsid w:val="003335F3"/>
    <w:rsid w:val="0033521E"/>
    <w:rsid w:val="0033537A"/>
    <w:rsid w:val="00337AA5"/>
    <w:rsid w:val="00340847"/>
    <w:rsid w:val="0034194B"/>
    <w:rsid w:val="00341B85"/>
    <w:rsid w:val="003427D3"/>
    <w:rsid w:val="00342D39"/>
    <w:rsid w:val="0034341A"/>
    <w:rsid w:val="00343664"/>
    <w:rsid w:val="003444D5"/>
    <w:rsid w:val="00344A14"/>
    <w:rsid w:val="00344E2F"/>
    <w:rsid w:val="003453CF"/>
    <w:rsid w:val="003457E2"/>
    <w:rsid w:val="00345E72"/>
    <w:rsid w:val="0035118A"/>
    <w:rsid w:val="0035334F"/>
    <w:rsid w:val="003555BC"/>
    <w:rsid w:val="00355937"/>
    <w:rsid w:val="00355E55"/>
    <w:rsid w:val="00357A76"/>
    <w:rsid w:val="0036023C"/>
    <w:rsid w:val="00360497"/>
    <w:rsid w:val="0036139C"/>
    <w:rsid w:val="00361845"/>
    <w:rsid w:val="003631E3"/>
    <w:rsid w:val="003634AD"/>
    <w:rsid w:val="003658A4"/>
    <w:rsid w:val="003712BE"/>
    <w:rsid w:val="003713FE"/>
    <w:rsid w:val="00371F65"/>
    <w:rsid w:val="00373E6C"/>
    <w:rsid w:val="0037405D"/>
    <w:rsid w:val="00374EE1"/>
    <w:rsid w:val="003753EF"/>
    <w:rsid w:val="003758CE"/>
    <w:rsid w:val="00375E40"/>
    <w:rsid w:val="00376F9D"/>
    <w:rsid w:val="003817C6"/>
    <w:rsid w:val="003822CC"/>
    <w:rsid w:val="00387240"/>
    <w:rsid w:val="00392861"/>
    <w:rsid w:val="00393BB8"/>
    <w:rsid w:val="00395635"/>
    <w:rsid w:val="00395820"/>
    <w:rsid w:val="003A15EB"/>
    <w:rsid w:val="003A186C"/>
    <w:rsid w:val="003A3F57"/>
    <w:rsid w:val="003B08E0"/>
    <w:rsid w:val="003B0CA1"/>
    <w:rsid w:val="003B2618"/>
    <w:rsid w:val="003B2725"/>
    <w:rsid w:val="003B36A9"/>
    <w:rsid w:val="003B3A42"/>
    <w:rsid w:val="003B40F4"/>
    <w:rsid w:val="003B4FFD"/>
    <w:rsid w:val="003B53D3"/>
    <w:rsid w:val="003C0106"/>
    <w:rsid w:val="003C17CF"/>
    <w:rsid w:val="003C1F8E"/>
    <w:rsid w:val="003C3A1D"/>
    <w:rsid w:val="003C6BEC"/>
    <w:rsid w:val="003C6C2A"/>
    <w:rsid w:val="003D0D92"/>
    <w:rsid w:val="003D212F"/>
    <w:rsid w:val="003D2907"/>
    <w:rsid w:val="003D2C09"/>
    <w:rsid w:val="003D329D"/>
    <w:rsid w:val="003D3C26"/>
    <w:rsid w:val="003D3F36"/>
    <w:rsid w:val="003D4E3D"/>
    <w:rsid w:val="003D4ED4"/>
    <w:rsid w:val="003D584A"/>
    <w:rsid w:val="003D6E53"/>
    <w:rsid w:val="003D6E63"/>
    <w:rsid w:val="003E1649"/>
    <w:rsid w:val="003E21E1"/>
    <w:rsid w:val="003E26E3"/>
    <w:rsid w:val="003E2C1F"/>
    <w:rsid w:val="003E2CA9"/>
    <w:rsid w:val="003E3ABC"/>
    <w:rsid w:val="003E6B8B"/>
    <w:rsid w:val="003E7BAF"/>
    <w:rsid w:val="003F1786"/>
    <w:rsid w:val="003F1CA5"/>
    <w:rsid w:val="003F337E"/>
    <w:rsid w:val="003F4BF9"/>
    <w:rsid w:val="003F6398"/>
    <w:rsid w:val="003F7492"/>
    <w:rsid w:val="003F77C2"/>
    <w:rsid w:val="003F7D2D"/>
    <w:rsid w:val="00400A17"/>
    <w:rsid w:val="00400B49"/>
    <w:rsid w:val="00401435"/>
    <w:rsid w:val="00401D19"/>
    <w:rsid w:val="004024CF"/>
    <w:rsid w:val="00404B4A"/>
    <w:rsid w:val="00404DB8"/>
    <w:rsid w:val="00405D6B"/>
    <w:rsid w:val="004063CA"/>
    <w:rsid w:val="00407E99"/>
    <w:rsid w:val="00410B9F"/>
    <w:rsid w:val="00410CD3"/>
    <w:rsid w:val="00411797"/>
    <w:rsid w:val="00413AD2"/>
    <w:rsid w:val="004148F0"/>
    <w:rsid w:val="00416E7B"/>
    <w:rsid w:val="004170DB"/>
    <w:rsid w:val="00420607"/>
    <w:rsid w:val="00421C6C"/>
    <w:rsid w:val="00421DD3"/>
    <w:rsid w:val="00421E32"/>
    <w:rsid w:val="00422650"/>
    <w:rsid w:val="00423882"/>
    <w:rsid w:val="00423CDD"/>
    <w:rsid w:val="004251BF"/>
    <w:rsid w:val="00425B7A"/>
    <w:rsid w:val="00426879"/>
    <w:rsid w:val="00430773"/>
    <w:rsid w:val="00430C45"/>
    <w:rsid w:val="00441231"/>
    <w:rsid w:val="00441C98"/>
    <w:rsid w:val="0044273D"/>
    <w:rsid w:val="00444463"/>
    <w:rsid w:val="00444855"/>
    <w:rsid w:val="00445425"/>
    <w:rsid w:val="004462F0"/>
    <w:rsid w:val="00446E5E"/>
    <w:rsid w:val="00447025"/>
    <w:rsid w:val="0044770D"/>
    <w:rsid w:val="00447EBC"/>
    <w:rsid w:val="004501F8"/>
    <w:rsid w:val="00451BC5"/>
    <w:rsid w:val="004525FE"/>
    <w:rsid w:val="00454CAF"/>
    <w:rsid w:val="00455889"/>
    <w:rsid w:val="004565AC"/>
    <w:rsid w:val="0045663F"/>
    <w:rsid w:val="00456972"/>
    <w:rsid w:val="004572E1"/>
    <w:rsid w:val="00457E81"/>
    <w:rsid w:val="00461F36"/>
    <w:rsid w:val="004626AF"/>
    <w:rsid w:val="00462B71"/>
    <w:rsid w:val="00463455"/>
    <w:rsid w:val="00465388"/>
    <w:rsid w:val="00465D71"/>
    <w:rsid w:val="00467A4A"/>
    <w:rsid w:val="004713D9"/>
    <w:rsid w:val="00471495"/>
    <w:rsid w:val="004729B4"/>
    <w:rsid w:val="00472D7E"/>
    <w:rsid w:val="0047417B"/>
    <w:rsid w:val="004763AB"/>
    <w:rsid w:val="00476EA0"/>
    <w:rsid w:val="00477B5D"/>
    <w:rsid w:val="00477D4B"/>
    <w:rsid w:val="00480383"/>
    <w:rsid w:val="0048104D"/>
    <w:rsid w:val="00481F9D"/>
    <w:rsid w:val="00484490"/>
    <w:rsid w:val="00485497"/>
    <w:rsid w:val="00487196"/>
    <w:rsid w:val="004876C5"/>
    <w:rsid w:val="00490544"/>
    <w:rsid w:val="0049098D"/>
    <w:rsid w:val="00490F4B"/>
    <w:rsid w:val="00490FAA"/>
    <w:rsid w:val="004931C6"/>
    <w:rsid w:val="004948E4"/>
    <w:rsid w:val="004954AE"/>
    <w:rsid w:val="00495EF5"/>
    <w:rsid w:val="00496215"/>
    <w:rsid w:val="004973B6"/>
    <w:rsid w:val="004A0A37"/>
    <w:rsid w:val="004A28A8"/>
    <w:rsid w:val="004A3FA5"/>
    <w:rsid w:val="004A57E5"/>
    <w:rsid w:val="004A7452"/>
    <w:rsid w:val="004A7990"/>
    <w:rsid w:val="004B052D"/>
    <w:rsid w:val="004B5C46"/>
    <w:rsid w:val="004B71F0"/>
    <w:rsid w:val="004C01BA"/>
    <w:rsid w:val="004C0B67"/>
    <w:rsid w:val="004C1BCB"/>
    <w:rsid w:val="004C2E6D"/>
    <w:rsid w:val="004C49E5"/>
    <w:rsid w:val="004C4E08"/>
    <w:rsid w:val="004C620C"/>
    <w:rsid w:val="004C6D01"/>
    <w:rsid w:val="004C6F81"/>
    <w:rsid w:val="004C736B"/>
    <w:rsid w:val="004C7418"/>
    <w:rsid w:val="004D0FA0"/>
    <w:rsid w:val="004D1A50"/>
    <w:rsid w:val="004D1D7D"/>
    <w:rsid w:val="004D1FC9"/>
    <w:rsid w:val="004E1CD3"/>
    <w:rsid w:val="004E2603"/>
    <w:rsid w:val="004E2CCB"/>
    <w:rsid w:val="004E30A9"/>
    <w:rsid w:val="004E3489"/>
    <w:rsid w:val="004E35B2"/>
    <w:rsid w:val="004E7B50"/>
    <w:rsid w:val="004F0C2C"/>
    <w:rsid w:val="004F26A2"/>
    <w:rsid w:val="004F2A5D"/>
    <w:rsid w:val="004F4177"/>
    <w:rsid w:val="004F4BDF"/>
    <w:rsid w:val="004F62A5"/>
    <w:rsid w:val="00501054"/>
    <w:rsid w:val="005018D3"/>
    <w:rsid w:val="005044B8"/>
    <w:rsid w:val="0050472F"/>
    <w:rsid w:val="00504A0F"/>
    <w:rsid w:val="00506350"/>
    <w:rsid w:val="0050702D"/>
    <w:rsid w:val="00511813"/>
    <w:rsid w:val="00513559"/>
    <w:rsid w:val="005137AA"/>
    <w:rsid w:val="00515813"/>
    <w:rsid w:val="00517AE9"/>
    <w:rsid w:val="00520674"/>
    <w:rsid w:val="00522388"/>
    <w:rsid w:val="00522BAA"/>
    <w:rsid w:val="00524F4E"/>
    <w:rsid w:val="00525DDB"/>
    <w:rsid w:val="00525E90"/>
    <w:rsid w:val="005261CC"/>
    <w:rsid w:val="005263D0"/>
    <w:rsid w:val="005267AF"/>
    <w:rsid w:val="00531057"/>
    <w:rsid w:val="00531368"/>
    <w:rsid w:val="00532FD8"/>
    <w:rsid w:val="005338FD"/>
    <w:rsid w:val="005372BA"/>
    <w:rsid w:val="005377C3"/>
    <w:rsid w:val="0054030E"/>
    <w:rsid w:val="00543A95"/>
    <w:rsid w:val="00544315"/>
    <w:rsid w:val="0054509B"/>
    <w:rsid w:val="005453ED"/>
    <w:rsid w:val="0054577A"/>
    <w:rsid w:val="005460C1"/>
    <w:rsid w:val="0054647C"/>
    <w:rsid w:val="0055011C"/>
    <w:rsid w:val="005505D0"/>
    <w:rsid w:val="00550E7F"/>
    <w:rsid w:val="0055179B"/>
    <w:rsid w:val="00553EE5"/>
    <w:rsid w:val="0055519B"/>
    <w:rsid w:val="0055542A"/>
    <w:rsid w:val="005557DD"/>
    <w:rsid w:val="00556665"/>
    <w:rsid w:val="005647E3"/>
    <w:rsid w:val="0056482B"/>
    <w:rsid w:val="005660C7"/>
    <w:rsid w:val="005660DB"/>
    <w:rsid w:val="00566219"/>
    <w:rsid w:val="0056710D"/>
    <w:rsid w:val="00567642"/>
    <w:rsid w:val="00567EBF"/>
    <w:rsid w:val="00571F7F"/>
    <w:rsid w:val="00572E8D"/>
    <w:rsid w:val="00574294"/>
    <w:rsid w:val="005748F4"/>
    <w:rsid w:val="00574FF5"/>
    <w:rsid w:val="0057516C"/>
    <w:rsid w:val="00575A91"/>
    <w:rsid w:val="00576628"/>
    <w:rsid w:val="00576B33"/>
    <w:rsid w:val="005803A2"/>
    <w:rsid w:val="00581FC6"/>
    <w:rsid w:val="00582E41"/>
    <w:rsid w:val="005849CB"/>
    <w:rsid w:val="005851D0"/>
    <w:rsid w:val="0058785F"/>
    <w:rsid w:val="00590AAE"/>
    <w:rsid w:val="005918CF"/>
    <w:rsid w:val="005935F5"/>
    <w:rsid w:val="00593825"/>
    <w:rsid w:val="00594E78"/>
    <w:rsid w:val="00595CE5"/>
    <w:rsid w:val="00595E4A"/>
    <w:rsid w:val="005A033C"/>
    <w:rsid w:val="005A1AB3"/>
    <w:rsid w:val="005A2394"/>
    <w:rsid w:val="005A2644"/>
    <w:rsid w:val="005A26AD"/>
    <w:rsid w:val="005A3FB4"/>
    <w:rsid w:val="005A41B2"/>
    <w:rsid w:val="005A481D"/>
    <w:rsid w:val="005A5163"/>
    <w:rsid w:val="005A66B6"/>
    <w:rsid w:val="005A7017"/>
    <w:rsid w:val="005A794E"/>
    <w:rsid w:val="005B0ADB"/>
    <w:rsid w:val="005B16A8"/>
    <w:rsid w:val="005B1951"/>
    <w:rsid w:val="005B24A7"/>
    <w:rsid w:val="005B27AE"/>
    <w:rsid w:val="005B349A"/>
    <w:rsid w:val="005B3DF7"/>
    <w:rsid w:val="005B58BD"/>
    <w:rsid w:val="005B603B"/>
    <w:rsid w:val="005B60FF"/>
    <w:rsid w:val="005B712F"/>
    <w:rsid w:val="005B79A5"/>
    <w:rsid w:val="005B7A83"/>
    <w:rsid w:val="005C056A"/>
    <w:rsid w:val="005C3449"/>
    <w:rsid w:val="005C420F"/>
    <w:rsid w:val="005C54D4"/>
    <w:rsid w:val="005C6E16"/>
    <w:rsid w:val="005C706D"/>
    <w:rsid w:val="005C7BF8"/>
    <w:rsid w:val="005D0387"/>
    <w:rsid w:val="005D0425"/>
    <w:rsid w:val="005D1CD4"/>
    <w:rsid w:val="005D1D27"/>
    <w:rsid w:val="005D25DD"/>
    <w:rsid w:val="005D3A03"/>
    <w:rsid w:val="005D3B80"/>
    <w:rsid w:val="005D3F75"/>
    <w:rsid w:val="005D62F3"/>
    <w:rsid w:val="005D6AB3"/>
    <w:rsid w:val="005D6D46"/>
    <w:rsid w:val="005D6E69"/>
    <w:rsid w:val="005D7E0C"/>
    <w:rsid w:val="005E1353"/>
    <w:rsid w:val="005E27CD"/>
    <w:rsid w:val="005E66E2"/>
    <w:rsid w:val="005F0825"/>
    <w:rsid w:val="005F0EEF"/>
    <w:rsid w:val="005F2045"/>
    <w:rsid w:val="005F5748"/>
    <w:rsid w:val="005F7584"/>
    <w:rsid w:val="005F7BE5"/>
    <w:rsid w:val="005F7FE5"/>
    <w:rsid w:val="0060256E"/>
    <w:rsid w:val="006038B6"/>
    <w:rsid w:val="00603DF4"/>
    <w:rsid w:val="0060493D"/>
    <w:rsid w:val="006053AA"/>
    <w:rsid w:val="00605FDF"/>
    <w:rsid w:val="006064FE"/>
    <w:rsid w:val="0060679D"/>
    <w:rsid w:val="006077F3"/>
    <w:rsid w:val="0061119E"/>
    <w:rsid w:val="00613DD4"/>
    <w:rsid w:val="00614091"/>
    <w:rsid w:val="00615E9A"/>
    <w:rsid w:val="0061618B"/>
    <w:rsid w:val="00616573"/>
    <w:rsid w:val="006167D9"/>
    <w:rsid w:val="00620935"/>
    <w:rsid w:val="00620981"/>
    <w:rsid w:val="00621B3B"/>
    <w:rsid w:val="006246AC"/>
    <w:rsid w:val="006258CA"/>
    <w:rsid w:val="006264A6"/>
    <w:rsid w:val="006273ED"/>
    <w:rsid w:val="0062758E"/>
    <w:rsid w:val="00630CCF"/>
    <w:rsid w:val="00631088"/>
    <w:rsid w:val="00631F72"/>
    <w:rsid w:val="00632471"/>
    <w:rsid w:val="006329A2"/>
    <w:rsid w:val="00634202"/>
    <w:rsid w:val="00637E50"/>
    <w:rsid w:val="0064233E"/>
    <w:rsid w:val="006424D4"/>
    <w:rsid w:val="00645401"/>
    <w:rsid w:val="006459CD"/>
    <w:rsid w:val="00645A28"/>
    <w:rsid w:val="00651D24"/>
    <w:rsid w:val="00652B87"/>
    <w:rsid w:val="00652DB0"/>
    <w:rsid w:val="006534A2"/>
    <w:rsid w:val="006536F5"/>
    <w:rsid w:val="00653A65"/>
    <w:rsid w:val="00654A4B"/>
    <w:rsid w:val="00655C02"/>
    <w:rsid w:val="00661151"/>
    <w:rsid w:val="00662903"/>
    <w:rsid w:val="00662EBA"/>
    <w:rsid w:val="00663F0B"/>
    <w:rsid w:val="0066531C"/>
    <w:rsid w:val="0066590A"/>
    <w:rsid w:val="0066666D"/>
    <w:rsid w:val="00667CE4"/>
    <w:rsid w:val="0067007F"/>
    <w:rsid w:val="00670BBD"/>
    <w:rsid w:val="00670D91"/>
    <w:rsid w:val="00670FDB"/>
    <w:rsid w:val="006713BC"/>
    <w:rsid w:val="006714FE"/>
    <w:rsid w:val="0067278B"/>
    <w:rsid w:val="00675DCC"/>
    <w:rsid w:val="00677AA2"/>
    <w:rsid w:val="00677B11"/>
    <w:rsid w:val="00682B9B"/>
    <w:rsid w:val="00682D83"/>
    <w:rsid w:val="006833B9"/>
    <w:rsid w:val="006836CC"/>
    <w:rsid w:val="00684FD7"/>
    <w:rsid w:val="006854BC"/>
    <w:rsid w:val="00687343"/>
    <w:rsid w:val="006875E3"/>
    <w:rsid w:val="00690B93"/>
    <w:rsid w:val="00692D80"/>
    <w:rsid w:val="0069336D"/>
    <w:rsid w:val="0069421F"/>
    <w:rsid w:val="00694923"/>
    <w:rsid w:val="0069618F"/>
    <w:rsid w:val="0069722B"/>
    <w:rsid w:val="00697AF6"/>
    <w:rsid w:val="00697DB0"/>
    <w:rsid w:val="006A0673"/>
    <w:rsid w:val="006A1768"/>
    <w:rsid w:val="006A2561"/>
    <w:rsid w:val="006A736C"/>
    <w:rsid w:val="006A794D"/>
    <w:rsid w:val="006B11A7"/>
    <w:rsid w:val="006B1480"/>
    <w:rsid w:val="006B24C3"/>
    <w:rsid w:val="006B2552"/>
    <w:rsid w:val="006B25E7"/>
    <w:rsid w:val="006B2862"/>
    <w:rsid w:val="006B5EB0"/>
    <w:rsid w:val="006B75B4"/>
    <w:rsid w:val="006C03AF"/>
    <w:rsid w:val="006C040B"/>
    <w:rsid w:val="006C10E0"/>
    <w:rsid w:val="006C19C2"/>
    <w:rsid w:val="006C2246"/>
    <w:rsid w:val="006C22ED"/>
    <w:rsid w:val="006C4291"/>
    <w:rsid w:val="006C7009"/>
    <w:rsid w:val="006C7167"/>
    <w:rsid w:val="006D1051"/>
    <w:rsid w:val="006D1233"/>
    <w:rsid w:val="006D2BBD"/>
    <w:rsid w:val="006D415C"/>
    <w:rsid w:val="006D4702"/>
    <w:rsid w:val="006D581E"/>
    <w:rsid w:val="006D7386"/>
    <w:rsid w:val="006D75E7"/>
    <w:rsid w:val="006E054E"/>
    <w:rsid w:val="006E0CE6"/>
    <w:rsid w:val="006E0E5C"/>
    <w:rsid w:val="006E1798"/>
    <w:rsid w:val="006E235B"/>
    <w:rsid w:val="006E2BD0"/>
    <w:rsid w:val="006E2D1D"/>
    <w:rsid w:val="006F03D1"/>
    <w:rsid w:val="006F0C73"/>
    <w:rsid w:val="006F4D88"/>
    <w:rsid w:val="006F56A8"/>
    <w:rsid w:val="006F672C"/>
    <w:rsid w:val="006F709E"/>
    <w:rsid w:val="00700AB3"/>
    <w:rsid w:val="00701958"/>
    <w:rsid w:val="00701B3F"/>
    <w:rsid w:val="007025FA"/>
    <w:rsid w:val="00702BAE"/>
    <w:rsid w:val="00702CE3"/>
    <w:rsid w:val="007035B8"/>
    <w:rsid w:val="0070400E"/>
    <w:rsid w:val="00704012"/>
    <w:rsid w:val="00704558"/>
    <w:rsid w:val="00704673"/>
    <w:rsid w:val="00706D2C"/>
    <w:rsid w:val="007072BE"/>
    <w:rsid w:val="00707DCB"/>
    <w:rsid w:val="0071081A"/>
    <w:rsid w:val="00710B79"/>
    <w:rsid w:val="00711E37"/>
    <w:rsid w:val="007123EF"/>
    <w:rsid w:val="00717652"/>
    <w:rsid w:val="0072016E"/>
    <w:rsid w:val="00722CC3"/>
    <w:rsid w:val="007242E6"/>
    <w:rsid w:val="00724385"/>
    <w:rsid w:val="00724542"/>
    <w:rsid w:val="0072514B"/>
    <w:rsid w:val="00725696"/>
    <w:rsid w:val="0072709C"/>
    <w:rsid w:val="00730995"/>
    <w:rsid w:val="00732633"/>
    <w:rsid w:val="007331D8"/>
    <w:rsid w:val="0073367F"/>
    <w:rsid w:val="00734F3C"/>
    <w:rsid w:val="00735486"/>
    <w:rsid w:val="00736A62"/>
    <w:rsid w:val="0073760A"/>
    <w:rsid w:val="0074076B"/>
    <w:rsid w:val="00741628"/>
    <w:rsid w:val="00741D6B"/>
    <w:rsid w:val="0074258C"/>
    <w:rsid w:val="0074277F"/>
    <w:rsid w:val="00742E58"/>
    <w:rsid w:val="007445A7"/>
    <w:rsid w:val="0074479D"/>
    <w:rsid w:val="00746E6F"/>
    <w:rsid w:val="0074778E"/>
    <w:rsid w:val="007512AB"/>
    <w:rsid w:val="00752074"/>
    <w:rsid w:val="00753582"/>
    <w:rsid w:val="00753CC7"/>
    <w:rsid w:val="00755F97"/>
    <w:rsid w:val="00756C78"/>
    <w:rsid w:val="00756D54"/>
    <w:rsid w:val="007601FF"/>
    <w:rsid w:val="00761B8A"/>
    <w:rsid w:val="00764494"/>
    <w:rsid w:val="00764E04"/>
    <w:rsid w:val="00765D9C"/>
    <w:rsid w:val="00767AC8"/>
    <w:rsid w:val="0077098D"/>
    <w:rsid w:val="007758D5"/>
    <w:rsid w:val="00780D0C"/>
    <w:rsid w:val="00783D29"/>
    <w:rsid w:val="00785693"/>
    <w:rsid w:val="00786209"/>
    <w:rsid w:val="007864AB"/>
    <w:rsid w:val="00786BC8"/>
    <w:rsid w:val="00787C7E"/>
    <w:rsid w:val="00790315"/>
    <w:rsid w:val="0079092F"/>
    <w:rsid w:val="00791071"/>
    <w:rsid w:val="0079109D"/>
    <w:rsid w:val="007912D3"/>
    <w:rsid w:val="00791319"/>
    <w:rsid w:val="0079164C"/>
    <w:rsid w:val="007925AF"/>
    <w:rsid w:val="00792BBF"/>
    <w:rsid w:val="00793748"/>
    <w:rsid w:val="00794F4A"/>
    <w:rsid w:val="00796BD6"/>
    <w:rsid w:val="0079719D"/>
    <w:rsid w:val="007978B1"/>
    <w:rsid w:val="007A0B1A"/>
    <w:rsid w:val="007A20A7"/>
    <w:rsid w:val="007A21A4"/>
    <w:rsid w:val="007A2D7E"/>
    <w:rsid w:val="007A335D"/>
    <w:rsid w:val="007A4744"/>
    <w:rsid w:val="007A5FC9"/>
    <w:rsid w:val="007A73CA"/>
    <w:rsid w:val="007B0264"/>
    <w:rsid w:val="007B11BF"/>
    <w:rsid w:val="007B1F18"/>
    <w:rsid w:val="007B20DD"/>
    <w:rsid w:val="007B2146"/>
    <w:rsid w:val="007B3697"/>
    <w:rsid w:val="007B36AA"/>
    <w:rsid w:val="007B3FB8"/>
    <w:rsid w:val="007B70E0"/>
    <w:rsid w:val="007C0EE8"/>
    <w:rsid w:val="007C1A8D"/>
    <w:rsid w:val="007C21F1"/>
    <w:rsid w:val="007C5861"/>
    <w:rsid w:val="007C60D0"/>
    <w:rsid w:val="007C6684"/>
    <w:rsid w:val="007C7099"/>
    <w:rsid w:val="007C75DE"/>
    <w:rsid w:val="007D180A"/>
    <w:rsid w:val="007D34ED"/>
    <w:rsid w:val="007D4192"/>
    <w:rsid w:val="007D4292"/>
    <w:rsid w:val="007D781B"/>
    <w:rsid w:val="007D78F4"/>
    <w:rsid w:val="007E17DF"/>
    <w:rsid w:val="007E1DFF"/>
    <w:rsid w:val="007E4D87"/>
    <w:rsid w:val="007E745C"/>
    <w:rsid w:val="007E7ECE"/>
    <w:rsid w:val="007F0273"/>
    <w:rsid w:val="007F11D1"/>
    <w:rsid w:val="007F227D"/>
    <w:rsid w:val="007F2677"/>
    <w:rsid w:val="007F3625"/>
    <w:rsid w:val="007F367D"/>
    <w:rsid w:val="007F3F2C"/>
    <w:rsid w:val="007F4678"/>
    <w:rsid w:val="007F5765"/>
    <w:rsid w:val="007F5B92"/>
    <w:rsid w:val="007F6871"/>
    <w:rsid w:val="007F77B4"/>
    <w:rsid w:val="007F7FCB"/>
    <w:rsid w:val="00801077"/>
    <w:rsid w:val="00801DB6"/>
    <w:rsid w:val="00804ACB"/>
    <w:rsid w:val="00806168"/>
    <w:rsid w:val="0080745A"/>
    <w:rsid w:val="00810AC9"/>
    <w:rsid w:val="00812700"/>
    <w:rsid w:val="00814176"/>
    <w:rsid w:val="0081497E"/>
    <w:rsid w:val="008159B8"/>
    <w:rsid w:val="00815A34"/>
    <w:rsid w:val="00815D89"/>
    <w:rsid w:val="00815EEF"/>
    <w:rsid w:val="0081689D"/>
    <w:rsid w:val="00817262"/>
    <w:rsid w:val="0081790B"/>
    <w:rsid w:val="00817D25"/>
    <w:rsid w:val="00820D41"/>
    <w:rsid w:val="00820D9A"/>
    <w:rsid w:val="0082179A"/>
    <w:rsid w:val="008231A4"/>
    <w:rsid w:val="0082537F"/>
    <w:rsid w:val="00825CBE"/>
    <w:rsid w:val="0082709E"/>
    <w:rsid w:val="008279E9"/>
    <w:rsid w:val="0083016D"/>
    <w:rsid w:val="00830725"/>
    <w:rsid w:val="00831267"/>
    <w:rsid w:val="00835EBA"/>
    <w:rsid w:val="008360EC"/>
    <w:rsid w:val="00841336"/>
    <w:rsid w:val="00841D3C"/>
    <w:rsid w:val="008432A3"/>
    <w:rsid w:val="008432F8"/>
    <w:rsid w:val="0084434E"/>
    <w:rsid w:val="00845E60"/>
    <w:rsid w:val="00846355"/>
    <w:rsid w:val="008470EB"/>
    <w:rsid w:val="0085068A"/>
    <w:rsid w:val="00852287"/>
    <w:rsid w:val="008551F8"/>
    <w:rsid w:val="00856F0D"/>
    <w:rsid w:val="00857E40"/>
    <w:rsid w:val="00860FBA"/>
    <w:rsid w:val="00862B43"/>
    <w:rsid w:val="00862B9C"/>
    <w:rsid w:val="00863F05"/>
    <w:rsid w:val="00864857"/>
    <w:rsid w:val="00865163"/>
    <w:rsid w:val="00865F03"/>
    <w:rsid w:val="008661CA"/>
    <w:rsid w:val="00866E0D"/>
    <w:rsid w:val="0086773A"/>
    <w:rsid w:val="00870B4D"/>
    <w:rsid w:val="00871691"/>
    <w:rsid w:val="008777A1"/>
    <w:rsid w:val="0088002D"/>
    <w:rsid w:val="00883068"/>
    <w:rsid w:val="008831EF"/>
    <w:rsid w:val="008858B9"/>
    <w:rsid w:val="00886D36"/>
    <w:rsid w:val="00886DF8"/>
    <w:rsid w:val="00886FBB"/>
    <w:rsid w:val="00887397"/>
    <w:rsid w:val="008906DF"/>
    <w:rsid w:val="00890B76"/>
    <w:rsid w:val="00890B78"/>
    <w:rsid w:val="00890CE7"/>
    <w:rsid w:val="008919A2"/>
    <w:rsid w:val="00892426"/>
    <w:rsid w:val="00892AC0"/>
    <w:rsid w:val="00893ACA"/>
    <w:rsid w:val="00893AFB"/>
    <w:rsid w:val="00893BCF"/>
    <w:rsid w:val="00896F22"/>
    <w:rsid w:val="008A00B7"/>
    <w:rsid w:val="008A0778"/>
    <w:rsid w:val="008A530F"/>
    <w:rsid w:val="008A61B0"/>
    <w:rsid w:val="008B1084"/>
    <w:rsid w:val="008B2B93"/>
    <w:rsid w:val="008B2CEE"/>
    <w:rsid w:val="008B434A"/>
    <w:rsid w:val="008B475C"/>
    <w:rsid w:val="008B5853"/>
    <w:rsid w:val="008B6F7A"/>
    <w:rsid w:val="008B7987"/>
    <w:rsid w:val="008B7B0E"/>
    <w:rsid w:val="008B7E9B"/>
    <w:rsid w:val="008C0349"/>
    <w:rsid w:val="008C0C90"/>
    <w:rsid w:val="008C1356"/>
    <w:rsid w:val="008C3E65"/>
    <w:rsid w:val="008C5947"/>
    <w:rsid w:val="008C5C7E"/>
    <w:rsid w:val="008D0820"/>
    <w:rsid w:val="008D16D7"/>
    <w:rsid w:val="008D1B21"/>
    <w:rsid w:val="008D38F5"/>
    <w:rsid w:val="008D3CF1"/>
    <w:rsid w:val="008D4BE2"/>
    <w:rsid w:val="008D568A"/>
    <w:rsid w:val="008D61A0"/>
    <w:rsid w:val="008D67C8"/>
    <w:rsid w:val="008D6834"/>
    <w:rsid w:val="008D7CEA"/>
    <w:rsid w:val="008E1391"/>
    <w:rsid w:val="008E2815"/>
    <w:rsid w:val="008E2DD6"/>
    <w:rsid w:val="008E3E2C"/>
    <w:rsid w:val="008E4717"/>
    <w:rsid w:val="008E48DB"/>
    <w:rsid w:val="008E5957"/>
    <w:rsid w:val="008E608F"/>
    <w:rsid w:val="008E7043"/>
    <w:rsid w:val="008F05DA"/>
    <w:rsid w:val="008F0D05"/>
    <w:rsid w:val="008F1015"/>
    <w:rsid w:val="008F10AC"/>
    <w:rsid w:val="008F204D"/>
    <w:rsid w:val="008F20BD"/>
    <w:rsid w:val="008F27C6"/>
    <w:rsid w:val="008F2C2F"/>
    <w:rsid w:val="008F2DBD"/>
    <w:rsid w:val="008F3380"/>
    <w:rsid w:val="008F338B"/>
    <w:rsid w:val="008F4692"/>
    <w:rsid w:val="008F4D6D"/>
    <w:rsid w:val="008F60D9"/>
    <w:rsid w:val="008F6C52"/>
    <w:rsid w:val="00900B4A"/>
    <w:rsid w:val="0090196A"/>
    <w:rsid w:val="00903897"/>
    <w:rsid w:val="00903C32"/>
    <w:rsid w:val="00906199"/>
    <w:rsid w:val="009070EB"/>
    <w:rsid w:val="009074F5"/>
    <w:rsid w:val="00910074"/>
    <w:rsid w:val="0091109A"/>
    <w:rsid w:val="009134D2"/>
    <w:rsid w:val="0091372F"/>
    <w:rsid w:val="00914CA6"/>
    <w:rsid w:val="00915CCB"/>
    <w:rsid w:val="00917409"/>
    <w:rsid w:val="0091793D"/>
    <w:rsid w:val="009202BC"/>
    <w:rsid w:val="00920859"/>
    <w:rsid w:val="00923C30"/>
    <w:rsid w:val="00924070"/>
    <w:rsid w:val="00924692"/>
    <w:rsid w:val="009272B7"/>
    <w:rsid w:val="00931E1F"/>
    <w:rsid w:val="00932ABC"/>
    <w:rsid w:val="00933185"/>
    <w:rsid w:val="00934D25"/>
    <w:rsid w:val="00935049"/>
    <w:rsid w:val="00936953"/>
    <w:rsid w:val="00937121"/>
    <w:rsid w:val="009400B9"/>
    <w:rsid w:val="00940DDB"/>
    <w:rsid w:val="00944114"/>
    <w:rsid w:val="00944349"/>
    <w:rsid w:val="009473C3"/>
    <w:rsid w:val="00947869"/>
    <w:rsid w:val="00950FA9"/>
    <w:rsid w:val="009523AB"/>
    <w:rsid w:val="0095258C"/>
    <w:rsid w:val="00952865"/>
    <w:rsid w:val="00954C35"/>
    <w:rsid w:val="0095515C"/>
    <w:rsid w:val="009552DE"/>
    <w:rsid w:val="00955A02"/>
    <w:rsid w:val="00955B4F"/>
    <w:rsid w:val="0095684E"/>
    <w:rsid w:val="00957D29"/>
    <w:rsid w:val="00957DA5"/>
    <w:rsid w:val="009606BA"/>
    <w:rsid w:val="00960A64"/>
    <w:rsid w:val="0096127F"/>
    <w:rsid w:val="00961519"/>
    <w:rsid w:val="00961909"/>
    <w:rsid w:val="009630FD"/>
    <w:rsid w:val="00963507"/>
    <w:rsid w:val="0096471D"/>
    <w:rsid w:val="009647B6"/>
    <w:rsid w:val="009662D9"/>
    <w:rsid w:val="0096663B"/>
    <w:rsid w:val="009668D5"/>
    <w:rsid w:val="00966992"/>
    <w:rsid w:val="00967977"/>
    <w:rsid w:val="00971010"/>
    <w:rsid w:val="00971405"/>
    <w:rsid w:val="00971BA6"/>
    <w:rsid w:val="0097220F"/>
    <w:rsid w:val="00972392"/>
    <w:rsid w:val="009723B4"/>
    <w:rsid w:val="0097540F"/>
    <w:rsid w:val="0097542C"/>
    <w:rsid w:val="00975A1A"/>
    <w:rsid w:val="0098004D"/>
    <w:rsid w:val="00981C7C"/>
    <w:rsid w:val="00983332"/>
    <w:rsid w:val="00984CB6"/>
    <w:rsid w:val="00984DA6"/>
    <w:rsid w:val="0098543F"/>
    <w:rsid w:val="00986623"/>
    <w:rsid w:val="00992511"/>
    <w:rsid w:val="00992F79"/>
    <w:rsid w:val="009956B3"/>
    <w:rsid w:val="00996B64"/>
    <w:rsid w:val="00996CA9"/>
    <w:rsid w:val="00996DD5"/>
    <w:rsid w:val="009A15B8"/>
    <w:rsid w:val="009A15D1"/>
    <w:rsid w:val="009A2B2A"/>
    <w:rsid w:val="009A43DD"/>
    <w:rsid w:val="009B46AE"/>
    <w:rsid w:val="009B6782"/>
    <w:rsid w:val="009B70AE"/>
    <w:rsid w:val="009B77D8"/>
    <w:rsid w:val="009C0AF5"/>
    <w:rsid w:val="009C1155"/>
    <w:rsid w:val="009C16A2"/>
    <w:rsid w:val="009C1791"/>
    <w:rsid w:val="009C3B31"/>
    <w:rsid w:val="009C4F02"/>
    <w:rsid w:val="009D05E5"/>
    <w:rsid w:val="009D1962"/>
    <w:rsid w:val="009D2016"/>
    <w:rsid w:val="009D206C"/>
    <w:rsid w:val="009D295A"/>
    <w:rsid w:val="009D2982"/>
    <w:rsid w:val="009D35A1"/>
    <w:rsid w:val="009D39C7"/>
    <w:rsid w:val="009D44F5"/>
    <w:rsid w:val="009D6BF3"/>
    <w:rsid w:val="009E0569"/>
    <w:rsid w:val="009E0CA8"/>
    <w:rsid w:val="009E27B3"/>
    <w:rsid w:val="009E27BB"/>
    <w:rsid w:val="009E28A1"/>
    <w:rsid w:val="009E45D5"/>
    <w:rsid w:val="009E6A01"/>
    <w:rsid w:val="009E6A1F"/>
    <w:rsid w:val="009E72EB"/>
    <w:rsid w:val="009E7425"/>
    <w:rsid w:val="009E74AE"/>
    <w:rsid w:val="009F0240"/>
    <w:rsid w:val="009F2032"/>
    <w:rsid w:val="009F2F00"/>
    <w:rsid w:val="009F4EF4"/>
    <w:rsid w:val="009F5CE4"/>
    <w:rsid w:val="00A001BD"/>
    <w:rsid w:val="00A00FFA"/>
    <w:rsid w:val="00A019B1"/>
    <w:rsid w:val="00A01D2A"/>
    <w:rsid w:val="00A021E0"/>
    <w:rsid w:val="00A03435"/>
    <w:rsid w:val="00A04171"/>
    <w:rsid w:val="00A041D2"/>
    <w:rsid w:val="00A05700"/>
    <w:rsid w:val="00A06CAD"/>
    <w:rsid w:val="00A07535"/>
    <w:rsid w:val="00A07703"/>
    <w:rsid w:val="00A07F82"/>
    <w:rsid w:val="00A1054F"/>
    <w:rsid w:val="00A11A62"/>
    <w:rsid w:val="00A11CE6"/>
    <w:rsid w:val="00A129C5"/>
    <w:rsid w:val="00A141DC"/>
    <w:rsid w:val="00A151F9"/>
    <w:rsid w:val="00A15756"/>
    <w:rsid w:val="00A15B21"/>
    <w:rsid w:val="00A15FB9"/>
    <w:rsid w:val="00A17284"/>
    <w:rsid w:val="00A206A7"/>
    <w:rsid w:val="00A21177"/>
    <w:rsid w:val="00A2170D"/>
    <w:rsid w:val="00A21C95"/>
    <w:rsid w:val="00A220B2"/>
    <w:rsid w:val="00A242B3"/>
    <w:rsid w:val="00A24B5E"/>
    <w:rsid w:val="00A262BB"/>
    <w:rsid w:val="00A26863"/>
    <w:rsid w:val="00A316B7"/>
    <w:rsid w:val="00A328F9"/>
    <w:rsid w:val="00A332B8"/>
    <w:rsid w:val="00A33768"/>
    <w:rsid w:val="00A338F8"/>
    <w:rsid w:val="00A376C3"/>
    <w:rsid w:val="00A37CA5"/>
    <w:rsid w:val="00A42F47"/>
    <w:rsid w:val="00A43EA2"/>
    <w:rsid w:val="00A45490"/>
    <w:rsid w:val="00A45B8E"/>
    <w:rsid w:val="00A45CAE"/>
    <w:rsid w:val="00A46138"/>
    <w:rsid w:val="00A46367"/>
    <w:rsid w:val="00A472B7"/>
    <w:rsid w:val="00A50E81"/>
    <w:rsid w:val="00A544DF"/>
    <w:rsid w:val="00A60A3F"/>
    <w:rsid w:val="00A62931"/>
    <w:rsid w:val="00A62E15"/>
    <w:rsid w:val="00A63734"/>
    <w:rsid w:val="00A63B0E"/>
    <w:rsid w:val="00A6401E"/>
    <w:rsid w:val="00A64D74"/>
    <w:rsid w:val="00A667B6"/>
    <w:rsid w:val="00A72431"/>
    <w:rsid w:val="00A72B8D"/>
    <w:rsid w:val="00A77933"/>
    <w:rsid w:val="00A77F78"/>
    <w:rsid w:val="00A81312"/>
    <w:rsid w:val="00A817CE"/>
    <w:rsid w:val="00A81898"/>
    <w:rsid w:val="00A82494"/>
    <w:rsid w:val="00A8282E"/>
    <w:rsid w:val="00A84955"/>
    <w:rsid w:val="00A84F78"/>
    <w:rsid w:val="00A850F9"/>
    <w:rsid w:val="00A8568A"/>
    <w:rsid w:val="00A85A0E"/>
    <w:rsid w:val="00A863BF"/>
    <w:rsid w:val="00A86890"/>
    <w:rsid w:val="00A87449"/>
    <w:rsid w:val="00A90001"/>
    <w:rsid w:val="00A901DF"/>
    <w:rsid w:val="00A92DF1"/>
    <w:rsid w:val="00A93190"/>
    <w:rsid w:val="00A96737"/>
    <w:rsid w:val="00AA1F17"/>
    <w:rsid w:val="00AA1FC1"/>
    <w:rsid w:val="00AA265C"/>
    <w:rsid w:val="00AA2D76"/>
    <w:rsid w:val="00AA384D"/>
    <w:rsid w:val="00AA3D84"/>
    <w:rsid w:val="00AA400E"/>
    <w:rsid w:val="00AA6CDB"/>
    <w:rsid w:val="00AA7683"/>
    <w:rsid w:val="00AB0234"/>
    <w:rsid w:val="00AB176A"/>
    <w:rsid w:val="00AB1F10"/>
    <w:rsid w:val="00AB2E3C"/>
    <w:rsid w:val="00AB4DCB"/>
    <w:rsid w:val="00AB502F"/>
    <w:rsid w:val="00AC1099"/>
    <w:rsid w:val="00AC16DB"/>
    <w:rsid w:val="00AC191C"/>
    <w:rsid w:val="00AC2543"/>
    <w:rsid w:val="00AC2EAC"/>
    <w:rsid w:val="00AC3941"/>
    <w:rsid w:val="00AC39E6"/>
    <w:rsid w:val="00AC412C"/>
    <w:rsid w:val="00AC560C"/>
    <w:rsid w:val="00AC58FD"/>
    <w:rsid w:val="00AD0761"/>
    <w:rsid w:val="00AD0874"/>
    <w:rsid w:val="00AD0B43"/>
    <w:rsid w:val="00AD11A6"/>
    <w:rsid w:val="00AD16B8"/>
    <w:rsid w:val="00AD2BBB"/>
    <w:rsid w:val="00AD33FA"/>
    <w:rsid w:val="00AD3E29"/>
    <w:rsid w:val="00AD402B"/>
    <w:rsid w:val="00AD5389"/>
    <w:rsid w:val="00AD78CD"/>
    <w:rsid w:val="00AE10D0"/>
    <w:rsid w:val="00AE176D"/>
    <w:rsid w:val="00AE2AC6"/>
    <w:rsid w:val="00AE2F25"/>
    <w:rsid w:val="00AE3A6A"/>
    <w:rsid w:val="00AE4361"/>
    <w:rsid w:val="00AE50DB"/>
    <w:rsid w:val="00AE5AA1"/>
    <w:rsid w:val="00AE666F"/>
    <w:rsid w:val="00AE76F5"/>
    <w:rsid w:val="00AE78F1"/>
    <w:rsid w:val="00AF0296"/>
    <w:rsid w:val="00AF1D29"/>
    <w:rsid w:val="00AF23D6"/>
    <w:rsid w:val="00AF3705"/>
    <w:rsid w:val="00AF4F08"/>
    <w:rsid w:val="00AF661D"/>
    <w:rsid w:val="00AF6629"/>
    <w:rsid w:val="00AF6C15"/>
    <w:rsid w:val="00B011ED"/>
    <w:rsid w:val="00B012C8"/>
    <w:rsid w:val="00B041B9"/>
    <w:rsid w:val="00B047EE"/>
    <w:rsid w:val="00B048C3"/>
    <w:rsid w:val="00B0520C"/>
    <w:rsid w:val="00B07AC1"/>
    <w:rsid w:val="00B07CCA"/>
    <w:rsid w:val="00B107B1"/>
    <w:rsid w:val="00B10842"/>
    <w:rsid w:val="00B113D2"/>
    <w:rsid w:val="00B14B72"/>
    <w:rsid w:val="00B1577F"/>
    <w:rsid w:val="00B15FC8"/>
    <w:rsid w:val="00B21D2E"/>
    <w:rsid w:val="00B23BA9"/>
    <w:rsid w:val="00B269D6"/>
    <w:rsid w:val="00B26CAB"/>
    <w:rsid w:val="00B27282"/>
    <w:rsid w:val="00B30011"/>
    <w:rsid w:val="00B30C92"/>
    <w:rsid w:val="00B32DB0"/>
    <w:rsid w:val="00B32F6F"/>
    <w:rsid w:val="00B34011"/>
    <w:rsid w:val="00B34985"/>
    <w:rsid w:val="00B36D8B"/>
    <w:rsid w:val="00B376DF"/>
    <w:rsid w:val="00B40152"/>
    <w:rsid w:val="00B40552"/>
    <w:rsid w:val="00B41B14"/>
    <w:rsid w:val="00B421A9"/>
    <w:rsid w:val="00B432AF"/>
    <w:rsid w:val="00B43549"/>
    <w:rsid w:val="00B45FC5"/>
    <w:rsid w:val="00B4775A"/>
    <w:rsid w:val="00B51297"/>
    <w:rsid w:val="00B5199F"/>
    <w:rsid w:val="00B519FA"/>
    <w:rsid w:val="00B52EA7"/>
    <w:rsid w:val="00B542FB"/>
    <w:rsid w:val="00B54965"/>
    <w:rsid w:val="00B54C28"/>
    <w:rsid w:val="00B560B3"/>
    <w:rsid w:val="00B56417"/>
    <w:rsid w:val="00B5673C"/>
    <w:rsid w:val="00B56FD5"/>
    <w:rsid w:val="00B60C0C"/>
    <w:rsid w:val="00B61418"/>
    <w:rsid w:val="00B61DE0"/>
    <w:rsid w:val="00B63DBD"/>
    <w:rsid w:val="00B642CB"/>
    <w:rsid w:val="00B66C09"/>
    <w:rsid w:val="00B67BC6"/>
    <w:rsid w:val="00B733E6"/>
    <w:rsid w:val="00B75AE1"/>
    <w:rsid w:val="00B77D9E"/>
    <w:rsid w:val="00B77DDF"/>
    <w:rsid w:val="00B77E2E"/>
    <w:rsid w:val="00B807CC"/>
    <w:rsid w:val="00B80D62"/>
    <w:rsid w:val="00B82440"/>
    <w:rsid w:val="00B84415"/>
    <w:rsid w:val="00B84437"/>
    <w:rsid w:val="00B84789"/>
    <w:rsid w:val="00B86946"/>
    <w:rsid w:val="00B87406"/>
    <w:rsid w:val="00B9022F"/>
    <w:rsid w:val="00B90B62"/>
    <w:rsid w:val="00B90F89"/>
    <w:rsid w:val="00B91D3A"/>
    <w:rsid w:val="00B922C5"/>
    <w:rsid w:val="00B932AF"/>
    <w:rsid w:val="00B942F5"/>
    <w:rsid w:val="00B95A86"/>
    <w:rsid w:val="00B95F1D"/>
    <w:rsid w:val="00B965F2"/>
    <w:rsid w:val="00BA0949"/>
    <w:rsid w:val="00BA150F"/>
    <w:rsid w:val="00BA1B03"/>
    <w:rsid w:val="00BA390B"/>
    <w:rsid w:val="00BA3F15"/>
    <w:rsid w:val="00BB2BE2"/>
    <w:rsid w:val="00BB3A51"/>
    <w:rsid w:val="00BB3F42"/>
    <w:rsid w:val="00BB69C4"/>
    <w:rsid w:val="00BB6AEB"/>
    <w:rsid w:val="00BC1358"/>
    <w:rsid w:val="00BC1C1B"/>
    <w:rsid w:val="00BC2097"/>
    <w:rsid w:val="00BC2429"/>
    <w:rsid w:val="00BC3421"/>
    <w:rsid w:val="00BC50CB"/>
    <w:rsid w:val="00BC5887"/>
    <w:rsid w:val="00BC5E1D"/>
    <w:rsid w:val="00BC6849"/>
    <w:rsid w:val="00BC6CA2"/>
    <w:rsid w:val="00BC7818"/>
    <w:rsid w:val="00BD2338"/>
    <w:rsid w:val="00BD241A"/>
    <w:rsid w:val="00BD3291"/>
    <w:rsid w:val="00BD340F"/>
    <w:rsid w:val="00BD4234"/>
    <w:rsid w:val="00BD42A8"/>
    <w:rsid w:val="00BD7213"/>
    <w:rsid w:val="00BD780F"/>
    <w:rsid w:val="00BD7C0F"/>
    <w:rsid w:val="00BD7DF4"/>
    <w:rsid w:val="00BE1376"/>
    <w:rsid w:val="00BE2C9F"/>
    <w:rsid w:val="00BE2F95"/>
    <w:rsid w:val="00BE4CD1"/>
    <w:rsid w:val="00BE7A51"/>
    <w:rsid w:val="00BE7A91"/>
    <w:rsid w:val="00BE7FA0"/>
    <w:rsid w:val="00BF03CC"/>
    <w:rsid w:val="00BF198B"/>
    <w:rsid w:val="00BF1D43"/>
    <w:rsid w:val="00BF33B8"/>
    <w:rsid w:val="00BF4CCD"/>
    <w:rsid w:val="00BF4F3B"/>
    <w:rsid w:val="00BF64DC"/>
    <w:rsid w:val="00BF6F2C"/>
    <w:rsid w:val="00C00756"/>
    <w:rsid w:val="00C00C7D"/>
    <w:rsid w:val="00C00D41"/>
    <w:rsid w:val="00C01C1D"/>
    <w:rsid w:val="00C041E7"/>
    <w:rsid w:val="00C0452E"/>
    <w:rsid w:val="00C046CE"/>
    <w:rsid w:val="00C0531C"/>
    <w:rsid w:val="00C057F6"/>
    <w:rsid w:val="00C05A32"/>
    <w:rsid w:val="00C05BD5"/>
    <w:rsid w:val="00C06A5C"/>
    <w:rsid w:val="00C06AE6"/>
    <w:rsid w:val="00C070AA"/>
    <w:rsid w:val="00C07344"/>
    <w:rsid w:val="00C107F0"/>
    <w:rsid w:val="00C116C3"/>
    <w:rsid w:val="00C12FC1"/>
    <w:rsid w:val="00C13D7D"/>
    <w:rsid w:val="00C15049"/>
    <w:rsid w:val="00C15932"/>
    <w:rsid w:val="00C168F2"/>
    <w:rsid w:val="00C169CA"/>
    <w:rsid w:val="00C17F63"/>
    <w:rsid w:val="00C204AB"/>
    <w:rsid w:val="00C219AE"/>
    <w:rsid w:val="00C231C0"/>
    <w:rsid w:val="00C25519"/>
    <w:rsid w:val="00C258E9"/>
    <w:rsid w:val="00C25BB8"/>
    <w:rsid w:val="00C26016"/>
    <w:rsid w:val="00C275F3"/>
    <w:rsid w:val="00C30F45"/>
    <w:rsid w:val="00C31571"/>
    <w:rsid w:val="00C317E6"/>
    <w:rsid w:val="00C32616"/>
    <w:rsid w:val="00C32BDC"/>
    <w:rsid w:val="00C33968"/>
    <w:rsid w:val="00C35101"/>
    <w:rsid w:val="00C351F1"/>
    <w:rsid w:val="00C400E3"/>
    <w:rsid w:val="00C40829"/>
    <w:rsid w:val="00C4093D"/>
    <w:rsid w:val="00C42AA3"/>
    <w:rsid w:val="00C43992"/>
    <w:rsid w:val="00C43E57"/>
    <w:rsid w:val="00C43F3C"/>
    <w:rsid w:val="00C46F36"/>
    <w:rsid w:val="00C50D49"/>
    <w:rsid w:val="00C57A96"/>
    <w:rsid w:val="00C60E12"/>
    <w:rsid w:val="00C60F20"/>
    <w:rsid w:val="00C61021"/>
    <w:rsid w:val="00C6147B"/>
    <w:rsid w:val="00C6204E"/>
    <w:rsid w:val="00C6229C"/>
    <w:rsid w:val="00C628EB"/>
    <w:rsid w:val="00C62A34"/>
    <w:rsid w:val="00C63D6F"/>
    <w:rsid w:val="00C64DDD"/>
    <w:rsid w:val="00C65A6A"/>
    <w:rsid w:val="00C65DD2"/>
    <w:rsid w:val="00C6660F"/>
    <w:rsid w:val="00C67B84"/>
    <w:rsid w:val="00C7054D"/>
    <w:rsid w:val="00C7209C"/>
    <w:rsid w:val="00C72381"/>
    <w:rsid w:val="00C72CB1"/>
    <w:rsid w:val="00C737CE"/>
    <w:rsid w:val="00C74262"/>
    <w:rsid w:val="00C76948"/>
    <w:rsid w:val="00C771B1"/>
    <w:rsid w:val="00C80403"/>
    <w:rsid w:val="00C80619"/>
    <w:rsid w:val="00C824DE"/>
    <w:rsid w:val="00C87891"/>
    <w:rsid w:val="00C879CA"/>
    <w:rsid w:val="00C901E1"/>
    <w:rsid w:val="00C91FE2"/>
    <w:rsid w:val="00C92937"/>
    <w:rsid w:val="00C93C9C"/>
    <w:rsid w:val="00C96F89"/>
    <w:rsid w:val="00C97119"/>
    <w:rsid w:val="00CA2838"/>
    <w:rsid w:val="00CA3EE4"/>
    <w:rsid w:val="00CA55D1"/>
    <w:rsid w:val="00CA6145"/>
    <w:rsid w:val="00CA731E"/>
    <w:rsid w:val="00CB0588"/>
    <w:rsid w:val="00CB0607"/>
    <w:rsid w:val="00CB0EDE"/>
    <w:rsid w:val="00CB1F96"/>
    <w:rsid w:val="00CB4E33"/>
    <w:rsid w:val="00CB6A1E"/>
    <w:rsid w:val="00CB7D11"/>
    <w:rsid w:val="00CB7DF4"/>
    <w:rsid w:val="00CC0010"/>
    <w:rsid w:val="00CC0261"/>
    <w:rsid w:val="00CC19BA"/>
    <w:rsid w:val="00CC2159"/>
    <w:rsid w:val="00CC23AF"/>
    <w:rsid w:val="00CC3781"/>
    <w:rsid w:val="00CC4457"/>
    <w:rsid w:val="00CC6784"/>
    <w:rsid w:val="00CD1123"/>
    <w:rsid w:val="00CD2007"/>
    <w:rsid w:val="00CD2115"/>
    <w:rsid w:val="00CD2390"/>
    <w:rsid w:val="00CD4835"/>
    <w:rsid w:val="00CD57C8"/>
    <w:rsid w:val="00CD5D50"/>
    <w:rsid w:val="00CD63FD"/>
    <w:rsid w:val="00CD7E56"/>
    <w:rsid w:val="00CE021E"/>
    <w:rsid w:val="00CE198C"/>
    <w:rsid w:val="00CE22E2"/>
    <w:rsid w:val="00CE565F"/>
    <w:rsid w:val="00CE669C"/>
    <w:rsid w:val="00CE6D39"/>
    <w:rsid w:val="00CF15D2"/>
    <w:rsid w:val="00CF24E6"/>
    <w:rsid w:val="00CF6935"/>
    <w:rsid w:val="00CF76A9"/>
    <w:rsid w:val="00CF7BDB"/>
    <w:rsid w:val="00D01747"/>
    <w:rsid w:val="00D01BF0"/>
    <w:rsid w:val="00D024CA"/>
    <w:rsid w:val="00D0288F"/>
    <w:rsid w:val="00D03E5A"/>
    <w:rsid w:val="00D04358"/>
    <w:rsid w:val="00D06839"/>
    <w:rsid w:val="00D072E0"/>
    <w:rsid w:val="00D112BA"/>
    <w:rsid w:val="00D1264D"/>
    <w:rsid w:val="00D141D6"/>
    <w:rsid w:val="00D16FC5"/>
    <w:rsid w:val="00D219D8"/>
    <w:rsid w:val="00D21C4E"/>
    <w:rsid w:val="00D24271"/>
    <w:rsid w:val="00D245C8"/>
    <w:rsid w:val="00D246C5"/>
    <w:rsid w:val="00D24E7D"/>
    <w:rsid w:val="00D25F4C"/>
    <w:rsid w:val="00D261A5"/>
    <w:rsid w:val="00D27961"/>
    <w:rsid w:val="00D27FF9"/>
    <w:rsid w:val="00D31169"/>
    <w:rsid w:val="00D3133A"/>
    <w:rsid w:val="00D34150"/>
    <w:rsid w:val="00D368D9"/>
    <w:rsid w:val="00D36A8C"/>
    <w:rsid w:val="00D374AF"/>
    <w:rsid w:val="00D3784D"/>
    <w:rsid w:val="00D379BC"/>
    <w:rsid w:val="00D40A32"/>
    <w:rsid w:val="00D43ACC"/>
    <w:rsid w:val="00D43BFF"/>
    <w:rsid w:val="00D43F89"/>
    <w:rsid w:val="00D44B5C"/>
    <w:rsid w:val="00D45315"/>
    <w:rsid w:val="00D4539E"/>
    <w:rsid w:val="00D45F7F"/>
    <w:rsid w:val="00D4665A"/>
    <w:rsid w:val="00D50C84"/>
    <w:rsid w:val="00D510A7"/>
    <w:rsid w:val="00D513DE"/>
    <w:rsid w:val="00D52019"/>
    <w:rsid w:val="00D53A1E"/>
    <w:rsid w:val="00D548B1"/>
    <w:rsid w:val="00D55135"/>
    <w:rsid w:val="00D55B8B"/>
    <w:rsid w:val="00D57921"/>
    <w:rsid w:val="00D6243F"/>
    <w:rsid w:val="00D6634E"/>
    <w:rsid w:val="00D666CA"/>
    <w:rsid w:val="00D70379"/>
    <w:rsid w:val="00D70832"/>
    <w:rsid w:val="00D70914"/>
    <w:rsid w:val="00D7122C"/>
    <w:rsid w:val="00D7150E"/>
    <w:rsid w:val="00D7207C"/>
    <w:rsid w:val="00D7294D"/>
    <w:rsid w:val="00D73463"/>
    <w:rsid w:val="00D77EE1"/>
    <w:rsid w:val="00D77FE0"/>
    <w:rsid w:val="00D81C34"/>
    <w:rsid w:val="00D84A04"/>
    <w:rsid w:val="00D84E77"/>
    <w:rsid w:val="00D912AB"/>
    <w:rsid w:val="00D9150F"/>
    <w:rsid w:val="00D91923"/>
    <w:rsid w:val="00D91F26"/>
    <w:rsid w:val="00D923A4"/>
    <w:rsid w:val="00D93E07"/>
    <w:rsid w:val="00D95850"/>
    <w:rsid w:val="00D97806"/>
    <w:rsid w:val="00DA0278"/>
    <w:rsid w:val="00DA1033"/>
    <w:rsid w:val="00DA33C0"/>
    <w:rsid w:val="00DA4748"/>
    <w:rsid w:val="00DA5746"/>
    <w:rsid w:val="00DA59F5"/>
    <w:rsid w:val="00DA5C3F"/>
    <w:rsid w:val="00DB092C"/>
    <w:rsid w:val="00DB0F19"/>
    <w:rsid w:val="00DB1D49"/>
    <w:rsid w:val="00DB5A98"/>
    <w:rsid w:val="00DB6F02"/>
    <w:rsid w:val="00DB74B1"/>
    <w:rsid w:val="00DC3B66"/>
    <w:rsid w:val="00DC3D40"/>
    <w:rsid w:val="00DC3ECD"/>
    <w:rsid w:val="00DC43F0"/>
    <w:rsid w:val="00DC457B"/>
    <w:rsid w:val="00DC5326"/>
    <w:rsid w:val="00DC5424"/>
    <w:rsid w:val="00DC55B4"/>
    <w:rsid w:val="00DC795A"/>
    <w:rsid w:val="00DD0020"/>
    <w:rsid w:val="00DD002D"/>
    <w:rsid w:val="00DD0E47"/>
    <w:rsid w:val="00DD0ED2"/>
    <w:rsid w:val="00DD1D29"/>
    <w:rsid w:val="00DD1E35"/>
    <w:rsid w:val="00DD2B57"/>
    <w:rsid w:val="00DD3E3B"/>
    <w:rsid w:val="00DD49A5"/>
    <w:rsid w:val="00DD63FB"/>
    <w:rsid w:val="00DD651C"/>
    <w:rsid w:val="00DD7242"/>
    <w:rsid w:val="00DE32BD"/>
    <w:rsid w:val="00DE350D"/>
    <w:rsid w:val="00DE6E44"/>
    <w:rsid w:val="00DE7C95"/>
    <w:rsid w:val="00DE7F3D"/>
    <w:rsid w:val="00DE7F93"/>
    <w:rsid w:val="00DF06C0"/>
    <w:rsid w:val="00DF0D39"/>
    <w:rsid w:val="00DF1710"/>
    <w:rsid w:val="00DF4708"/>
    <w:rsid w:val="00DF56FD"/>
    <w:rsid w:val="00DF70FF"/>
    <w:rsid w:val="00DF7611"/>
    <w:rsid w:val="00DF79FF"/>
    <w:rsid w:val="00E009D6"/>
    <w:rsid w:val="00E020DA"/>
    <w:rsid w:val="00E02816"/>
    <w:rsid w:val="00E02CD6"/>
    <w:rsid w:val="00E06EA6"/>
    <w:rsid w:val="00E079B3"/>
    <w:rsid w:val="00E079F5"/>
    <w:rsid w:val="00E1043A"/>
    <w:rsid w:val="00E10CFB"/>
    <w:rsid w:val="00E1186C"/>
    <w:rsid w:val="00E12002"/>
    <w:rsid w:val="00E14879"/>
    <w:rsid w:val="00E15409"/>
    <w:rsid w:val="00E15975"/>
    <w:rsid w:val="00E15EA1"/>
    <w:rsid w:val="00E16B47"/>
    <w:rsid w:val="00E17D3D"/>
    <w:rsid w:val="00E22677"/>
    <w:rsid w:val="00E22E1C"/>
    <w:rsid w:val="00E2307B"/>
    <w:rsid w:val="00E238CB"/>
    <w:rsid w:val="00E2457E"/>
    <w:rsid w:val="00E252E4"/>
    <w:rsid w:val="00E26095"/>
    <w:rsid w:val="00E260D5"/>
    <w:rsid w:val="00E27B4B"/>
    <w:rsid w:val="00E27BEC"/>
    <w:rsid w:val="00E30F0C"/>
    <w:rsid w:val="00E30F96"/>
    <w:rsid w:val="00E31EA7"/>
    <w:rsid w:val="00E320E7"/>
    <w:rsid w:val="00E34674"/>
    <w:rsid w:val="00E35DBF"/>
    <w:rsid w:val="00E36BDD"/>
    <w:rsid w:val="00E375DB"/>
    <w:rsid w:val="00E402F2"/>
    <w:rsid w:val="00E43C3D"/>
    <w:rsid w:val="00E44581"/>
    <w:rsid w:val="00E460A3"/>
    <w:rsid w:val="00E514CF"/>
    <w:rsid w:val="00E52662"/>
    <w:rsid w:val="00E52DEF"/>
    <w:rsid w:val="00E541AB"/>
    <w:rsid w:val="00E544FA"/>
    <w:rsid w:val="00E612A8"/>
    <w:rsid w:val="00E6176C"/>
    <w:rsid w:val="00E61A68"/>
    <w:rsid w:val="00E6266E"/>
    <w:rsid w:val="00E62F21"/>
    <w:rsid w:val="00E6328C"/>
    <w:rsid w:val="00E64B0A"/>
    <w:rsid w:val="00E65E4B"/>
    <w:rsid w:val="00E673A4"/>
    <w:rsid w:val="00E70CF3"/>
    <w:rsid w:val="00E71324"/>
    <w:rsid w:val="00E713BE"/>
    <w:rsid w:val="00E71820"/>
    <w:rsid w:val="00E71F88"/>
    <w:rsid w:val="00E73886"/>
    <w:rsid w:val="00E744E8"/>
    <w:rsid w:val="00E74D0F"/>
    <w:rsid w:val="00E74FAE"/>
    <w:rsid w:val="00E76612"/>
    <w:rsid w:val="00E7681A"/>
    <w:rsid w:val="00E76FFD"/>
    <w:rsid w:val="00E77589"/>
    <w:rsid w:val="00E80B43"/>
    <w:rsid w:val="00E81405"/>
    <w:rsid w:val="00E817A8"/>
    <w:rsid w:val="00E8236B"/>
    <w:rsid w:val="00E83832"/>
    <w:rsid w:val="00E83992"/>
    <w:rsid w:val="00E83BEF"/>
    <w:rsid w:val="00E83DC8"/>
    <w:rsid w:val="00E84A99"/>
    <w:rsid w:val="00E85804"/>
    <w:rsid w:val="00E91E6C"/>
    <w:rsid w:val="00E9210A"/>
    <w:rsid w:val="00E92162"/>
    <w:rsid w:val="00E92748"/>
    <w:rsid w:val="00E92BD9"/>
    <w:rsid w:val="00E930EE"/>
    <w:rsid w:val="00E93E39"/>
    <w:rsid w:val="00E94397"/>
    <w:rsid w:val="00E96AFE"/>
    <w:rsid w:val="00EA19B2"/>
    <w:rsid w:val="00EA1D67"/>
    <w:rsid w:val="00EA21F5"/>
    <w:rsid w:val="00EA3087"/>
    <w:rsid w:val="00EA364B"/>
    <w:rsid w:val="00EA38F4"/>
    <w:rsid w:val="00EA5C32"/>
    <w:rsid w:val="00EA73BD"/>
    <w:rsid w:val="00EA7CB9"/>
    <w:rsid w:val="00EA7D27"/>
    <w:rsid w:val="00EB0557"/>
    <w:rsid w:val="00EB0F94"/>
    <w:rsid w:val="00EB1512"/>
    <w:rsid w:val="00EB1FF0"/>
    <w:rsid w:val="00EB3DC9"/>
    <w:rsid w:val="00EB4523"/>
    <w:rsid w:val="00EB5E12"/>
    <w:rsid w:val="00EB6226"/>
    <w:rsid w:val="00EC0B68"/>
    <w:rsid w:val="00EC3BD7"/>
    <w:rsid w:val="00EC5339"/>
    <w:rsid w:val="00EC59F9"/>
    <w:rsid w:val="00EC62A8"/>
    <w:rsid w:val="00EC69DF"/>
    <w:rsid w:val="00EC76F4"/>
    <w:rsid w:val="00ED0342"/>
    <w:rsid w:val="00ED06C8"/>
    <w:rsid w:val="00ED0C4D"/>
    <w:rsid w:val="00ED2E85"/>
    <w:rsid w:val="00ED3003"/>
    <w:rsid w:val="00ED68F8"/>
    <w:rsid w:val="00ED6B3B"/>
    <w:rsid w:val="00ED6ED1"/>
    <w:rsid w:val="00ED7E58"/>
    <w:rsid w:val="00EE1053"/>
    <w:rsid w:val="00EE1DE9"/>
    <w:rsid w:val="00EE251E"/>
    <w:rsid w:val="00EE34BC"/>
    <w:rsid w:val="00EE3ABD"/>
    <w:rsid w:val="00EE3D7B"/>
    <w:rsid w:val="00EE4921"/>
    <w:rsid w:val="00EE5600"/>
    <w:rsid w:val="00EE660F"/>
    <w:rsid w:val="00EF0492"/>
    <w:rsid w:val="00EF0FD3"/>
    <w:rsid w:val="00EF13CE"/>
    <w:rsid w:val="00EF1CBC"/>
    <w:rsid w:val="00EF37C4"/>
    <w:rsid w:val="00EF4A80"/>
    <w:rsid w:val="00EF7698"/>
    <w:rsid w:val="00EF7E02"/>
    <w:rsid w:val="00F004B7"/>
    <w:rsid w:val="00F00621"/>
    <w:rsid w:val="00F010FE"/>
    <w:rsid w:val="00F018DE"/>
    <w:rsid w:val="00F0338F"/>
    <w:rsid w:val="00F03A73"/>
    <w:rsid w:val="00F103CF"/>
    <w:rsid w:val="00F11648"/>
    <w:rsid w:val="00F12781"/>
    <w:rsid w:val="00F12C71"/>
    <w:rsid w:val="00F15F31"/>
    <w:rsid w:val="00F16AA8"/>
    <w:rsid w:val="00F22D55"/>
    <w:rsid w:val="00F230D8"/>
    <w:rsid w:val="00F235CD"/>
    <w:rsid w:val="00F24AB3"/>
    <w:rsid w:val="00F259D0"/>
    <w:rsid w:val="00F2676B"/>
    <w:rsid w:val="00F26FDB"/>
    <w:rsid w:val="00F27CDA"/>
    <w:rsid w:val="00F30414"/>
    <w:rsid w:val="00F30619"/>
    <w:rsid w:val="00F316A1"/>
    <w:rsid w:val="00F332E7"/>
    <w:rsid w:val="00F3373B"/>
    <w:rsid w:val="00F34257"/>
    <w:rsid w:val="00F363A5"/>
    <w:rsid w:val="00F36883"/>
    <w:rsid w:val="00F368A9"/>
    <w:rsid w:val="00F3697B"/>
    <w:rsid w:val="00F36FA7"/>
    <w:rsid w:val="00F441C2"/>
    <w:rsid w:val="00F4571C"/>
    <w:rsid w:val="00F46796"/>
    <w:rsid w:val="00F4772D"/>
    <w:rsid w:val="00F477B7"/>
    <w:rsid w:val="00F47C8A"/>
    <w:rsid w:val="00F47D6B"/>
    <w:rsid w:val="00F509F8"/>
    <w:rsid w:val="00F51295"/>
    <w:rsid w:val="00F51FA8"/>
    <w:rsid w:val="00F53B83"/>
    <w:rsid w:val="00F53F71"/>
    <w:rsid w:val="00F541D6"/>
    <w:rsid w:val="00F60DCD"/>
    <w:rsid w:val="00F616F1"/>
    <w:rsid w:val="00F618C9"/>
    <w:rsid w:val="00F61C94"/>
    <w:rsid w:val="00F620B1"/>
    <w:rsid w:val="00F6326F"/>
    <w:rsid w:val="00F6369B"/>
    <w:rsid w:val="00F63B92"/>
    <w:rsid w:val="00F654CA"/>
    <w:rsid w:val="00F66444"/>
    <w:rsid w:val="00F66A88"/>
    <w:rsid w:val="00F675A3"/>
    <w:rsid w:val="00F704DF"/>
    <w:rsid w:val="00F7107D"/>
    <w:rsid w:val="00F7172E"/>
    <w:rsid w:val="00F76FE6"/>
    <w:rsid w:val="00F77AFD"/>
    <w:rsid w:val="00F77BC6"/>
    <w:rsid w:val="00F77D0A"/>
    <w:rsid w:val="00F809CA"/>
    <w:rsid w:val="00F80B71"/>
    <w:rsid w:val="00F81E18"/>
    <w:rsid w:val="00F82893"/>
    <w:rsid w:val="00F83513"/>
    <w:rsid w:val="00F83AB7"/>
    <w:rsid w:val="00F84586"/>
    <w:rsid w:val="00F85C00"/>
    <w:rsid w:val="00F86309"/>
    <w:rsid w:val="00F93617"/>
    <w:rsid w:val="00F93CF7"/>
    <w:rsid w:val="00F944AE"/>
    <w:rsid w:val="00F952D2"/>
    <w:rsid w:val="00F959C4"/>
    <w:rsid w:val="00F95D15"/>
    <w:rsid w:val="00F9692A"/>
    <w:rsid w:val="00FA0BC5"/>
    <w:rsid w:val="00FA2552"/>
    <w:rsid w:val="00FA360F"/>
    <w:rsid w:val="00FA42DA"/>
    <w:rsid w:val="00FA459F"/>
    <w:rsid w:val="00FA50C9"/>
    <w:rsid w:val="00FA563E"/>
    <w:rsid w:val="00FB3679"/>
    <w:rsid w:val="00FB5C1C"/>
    <w:rsid w:val="00FB60EB"/>
    <w:rsid w:val="00FB6240"/>
    <w:rsid w:val="00FB735D"/>
    <w:rsid w:val="00FB74D3"/>
    <w:rsid w:val="00FB7F32"/>
    <w:rsid w:val="00FC01B6"/>
    <w:rsid w:val="00FC0B72"/>
    <w:rsid w:val="00FC0E39"/>
    <w:rsid w:val="00FC199A"/>
    <w:rsid w:val="00FC31CF"/>
    <w:rsid w:val="00FC3B3D"/>
    <w:rsid w:val="00FC4166"/>
    <w:rsid w:val="00FC5F42"/>
    <w:rsid w:val="00FC68EB"/>
    <w:rsid w:val="00FC72A7"/>
    <w:rsid w:val="00FD07EE"/>
    <w:rsid w:val="00FD50F9"/>
    <w:rsid w:val="00FD6A53"/>
    <w:rsid w:val="00FD752F"/>
    <w:rsid w:val="00FD7C8B"/>
    <w:rsid w:val="00FE006A"/>
    <w:rsid w:val="00FE06B7"/>
    <w:rsid w:val="00FE23FF"/>
    <w:rsid w:val="00FE2594"/>
    <w:rsid w:val="00FE286E"/>
    <w:rsid w:val="00FE2CBE"/>
    <w:rsid w:val="00FE3F40"/>
    <w:rsid w:val="00FE5B8F"/>
    <w:rsid w:val="00FE69C7"/>
    <w:rsid w:val="00FE6D14"/>
    <w:rsid w:val="00FE7A1A"/>
    <w:rsid w:val="00FF00D4"/>
    <w:rsid w:val="00FF0149"/>
    <w:rsid w:val="00FF07FA"/>
    <w:rsid w:val="00FF2DC5"/>
    <w:rsid w:val="00FF31DC"/>
    <w:rsid w:val="00FF5A0B"/>
    <w:rsid w:val="00FF78F4"/>
    <w:rsid w:val="00FF7AA4"/>
    <w:rsid w:val="00FF7D54"/>
    <w:rsid w:val="02011ED4"/>
    <w:rsid w:val="02E55C74"/>
    <w:rsid w:val="098A2D84"/>
    <w:rsid w:val="0A3524FC"/>
    <w:rsid w:val="0ADA132B"/>
    <w:rsid w:val="17324E66"/>
    <w:rsid w:val="19E408A0"/>
    <w:rsid w:val="1B170E37"/>
    <w:rsid w:val="1DC32EB5"/>
    <w:rsid w:val="21170B29"/>
    <w:rsid w:val="28B81291"/>
    <w:rsid w:val="2AA05E26"/>
    <w:rsid w:val="2F655962"/>
    <w:rsid w:val="38FF4DF2"/>
    <w:rsid w:val="435C471C"/>
    <w:rsid w:val="43E10162"/>
    <w:rsid w:val="444E0D48"/>
    <w:rsid w:val="4A5611F5"/>
    <w:rsid w:val="5085694D"/>
    <w:rsid w:val="577B6C49"/>
    <w:rsid w:val="58A41BFB"/>
    <w:rsid w:val="596A6026"/>
    <w:rsid w:val="599364B0"/>
    <w:rsid w:val="5A6645C8"/>
    <w:rsid w:val="5C97357F"/>
    <w:rsid w:val="603C7841"/>
    <w:rsid w:val="65D0525C"/>
    <w:rsid w:val="66096397"/>
    <w:rsid w:val="6DEF76A3"/>
    <w:rsid w:val="709938DD"/>
    <w:rsid w:val="73FD0AD3"/>
    <w:rsid w:val="75E13D4B"/>
    <w:rsid w:val="E8BFB07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0"/>
    <w:qFormat/>
    <w:uiPriority w:val="9"/>
    <w:pPr>
      <w:keepNext/>
      <w:keepLines/>
      <w:spacing w:before="340" w:after="330" w:line="578" w:lineRule="auto"/>
      <w:outlineLvl w:val="0"/>
    </w:pPr>
    <w:rPr>
      <w:rFonts w:asciiTheme="minorHAnsi" w:hAnsiTheme="minorHAnsi" w:eastAsiaTheme="minorEastAsia" w:cstheme="minorBidi"/>
      <w:b/>
      <w:bCs/>
      <w:kern w:val="44"/>
      <w:sz w:val="44"/>
      <w:szCs w:val="4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42"/>
    <w:semiHidden/>
    <w:unhideWhenUsed/>
    <w:qFormat/>
    <w:uiPriority w:val="0"/>
    <w:pPr>
      <w:jc w:val="left"/>
    </w:pPr>
  </w:style>
  <w:style w:type="paragraph" w:styleId="4">
    <w:name w:val="Body Text"/>
    <w:basedOn w:val="1"/>
    <w:link w:val="33"/>
    <w:qFormat/>
    <w:uiPriority w:val="0"/>
    <w:pPr>
      <w:widowControl/>
      <w:jc w:val="left"/>
    </w:pPr>
    <w:rPr>
      <w:rFonts w:eastAsia="PMingLiU"/>
      <w:kern w:val="0"/>
      <w:sz w:val="24"/>
      <w:szCs w:val="20"/>
      <w:lang w:eastAsia="en-US"/>
    </w:rPr>
  </w:style>
  <w:style w:type="paragraph" w:styleId="5">
    <w:name w:val="Body Text Indent"/>
    <w:basedOn w:val="1"/>
    <w:link w:val="32"/>
    <w:qFormat/>
    <w:uiPriority w:val="0"/>
    <w:pPr>
      <w:widowControl/>
      <w:ind w:left="-270" w:firstLine="270"/>
      <w:jc w:val="left"/>
    </w:pPr>
    <w:rPr>
      <w:rFonts w:eastAsia="PMingLiU"/>
      <w:kern w:val="0"/>
      <w:sz w:val="24"/>
      <w:szCs w:val="20"/>
      <w:lang w:val="en-GB" w:eastAsia="en-US"/>
    </w:rPr>
  </w:style>
  <w:style w:type="paragraph" w:styleId="6">
    <w:name w:val="Plain Text"/>
    <w:basedOn w:val="1"/>
    <w:link w:val="30"/>
    <w:qFormat/>
    <w:uiPriority w:val="0"/>
    <w:rPr>
      <w:rFonts w:ascii="宋体" w:hAnsi="Courier New"/>
      <w:szCs w:val="20"/>
    </w:rPr>
  </w:style>
  <w:style w:type="paragraph" w:styleId="7">
    <w:name w:val="Balloon Text"/>
    <w:basedOn w:val="1"/>
    <w:semiHidden/>
    <w:qFormat/>
    <w:uiPriority w:val="0"/>
    <w:rPr>
      <w:sz w:val="18"/>
      <w:szCs w:val="18"/>
    </w:rPr>
  </w:style>
  <w:style w:type="paragraph" w:styleId="8">
    <w:name w:val="footer"/>
    <w:basedOn w:val="1"/>
    <w:link w:val="23"/>
    <w:qFormat/>
    <w:uiPriority w:val="99"/>
    <w:pPr>
      <w:tabs>
        <w:tab w:val="center" w:pos="4153"/>
        <w:tab w:val="right" w:pos="8306"/>
      </w:tabs>
      <w:snapToGrid w:val="0"/>
      <w:jc w:val="left"/>
    </w:pPr>
    <w:rPr>
      <w:sz w:val="18"/>
      <w:szCs w:val="18"/>
    </w:rPr>
  </w:style>
  <w:style w:type="paragraph" w:styleId="9">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Normal (Web)"/>
    <w:basedOn w:val="1"/>
    <w:qFormat/>
    <w:uiPriority w:val="99"/>
    <w:pPr>
      <w:widowControl/>
      <w:spacing w:before="100" w:beforeAutospacing="1" w:after="100" w:afterAutospacing="1"/>
      <w:jc w:val="left"/>
    </w:pPr>
    <w:rPr>
      <w:rFonts w:ascii="宋体" w:hAnsi="宋体" w:cs="宋体"/>
      <w:color w:val="000000"/>
      <w:kern w:val="0"/>
      <w:sz w:val="24"/>
    </w:rPr>
  </w:style>
  <w:style w:type="paragraph" w:styleId="12">
    <w:name w:val="Title"/>
    <w:basedOn w:val="1"/>
    <w:next w:val="1"/>
    <w:link w:val="48"/>
    <w:qFormat/>
    <w:uiPriority w:val="0"/>
    <w:pPr>
      <w:spacing w:before="240" w:after="60"/>
      <w:jc w:val="center"/>
      <w:outlineLvl w:val="0"/>
    </w:pPr>
    <w:rPr>
      <w:rFonts w:asciiTheme="majorHAnsi" w:hAnsiTheme="majorHAnsi" w:cstheme="majorBidi"/>
      <w:b/>
      <w:bCs/>
      <w:sz w:val="32"/>
      <w:szCs w:val="32"/>
    </w:rPr>
  </w:style>
  <w:style w:type="paragraph" w:styleId="13">
    <w:name w:val="annotation subject"/>
    <w:basedOn w:val="3"/>
    <w:next w:val="3"/>
    <w:link w:val="43"/>
    <w:semiHidden/>
    <w:unhideWhenUsed/>
    <w:qFormat/>
    <w:uiPriority w:val="0"/>
    <w:rPr>
      <w:b/>
      <w:bCs/>
    </w:r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qFormat/>
    <w:uiPriority w:val="0"/>
    <w:rPr>
      <w:b/>
      <w:bCs/>
    </w:rPr>
  </w:style>
  <w:style w:type="character" w:styleId="18">
    <w:name w:val="Emphasis"/>
    <w:qFormat/>
    <w:uiPriority w:val="20"/>
    <w:rPr>
      <w:color w:val="DD4B39"/>
    </w:rPr>
  </w:style>
  <w:style w:type="character" w:styleId="19">
    <w:name w:val="Hyperlink"/>
    <w:qFormat/>
    <w:uiPriority w:val="99"/>
    <w:rPr>
      <w:color w:val="0000FF"/>
      <w:u w:val="single"/>
    </w:rPr>
  </w:style>
  <w:style w:type="character" w:styleId="20">
    <w:name w:val="annotation reference"/>
    <w:basedOn w:val="16"/>
    <w:semiHidden/>
    <w:unhideWhenUsed/>
    <w:qFormat/>
    <w:uiPriority w:val="0"/>
    <w:rPr>
      <w:sz w:val="21"/>
      <w:szCs w:val="21"/>
    </w:rPr>
  </w:style>
  <w:style w:type="paragraph" w:customStyle="1" w:styleId="21">
    <w:name w:val="Default"/>
    <w:qFormat/>
    <w:uiPriority w:val="0"/>
    <w:pPr>
      <w:widowControl w:val="0"/>
      <w:autoSpaceDE w:val="0"/>
      <w:autoSpaceDN w:val="0"/>
      <w:adjustRightInd w:val="0"/>
    </w:pPr>
    <w:rPr>
      <w:rFonts w:ascii="JEHOPL+TimesNewRomanPS" w:hAnsi="Times New Roman" w:eastAsia="JEHOPL+TimesNewRomanPS" w:cs="JEHOPL+TimesNewRomanPS"/>
      <w:color w:val="000000"/>
      <w:sz w:val="24"/>
      <w:szCs w:val="24"/>
      <w:lang w:val="en-US" w:eastAsia="zh-CN" w:bidi="ar-SA"/>
    </w:rPr>
  </w:style>
  <w:style w:type="character" w:customStyle="1" w:styleId="22">
    <w:name w:val="页眉 Char"/>
    <w:link w:val="9"/>
    <w:qFormat/>
    <w:uiPriority w:val="0"/>
    <w:rPr>
      <w:kern w:val="2"/>
      <w:sz w:val="18"/>
      <w:szCs w:val="18"/>
    </w:rPr>
  </w:style>
  <w:style w:type="character" w:customStyle="1" w:styleId="23">
    <w:name w:val="页脚 Char"/>
    <w:link w:val="8"/>
    <w:qFormat/>
    <w:uiPriority w:val="99"/>
    <w:rPr>
      <w:kern w:val="2"/>
      <w:sz w:val="18"/>
      <w:szCs w:val="18"/>
    </w:rPr>
  </w:style>
  <w:style w:type="paragraph" w:styleId="24">
    <w:name w:val="List Paragraph"/>
    <w:basedOn w:val="1"/>
    <w:qFormat/>
    <w:uiPriority w:val="34"/>
    <w:pPr>
      <w:ind w:firstLine="420" w:firstLineChars="200"/>
    </w:pPr>
    <w:rPr>
      <w:rFonts w:ascii="Calibri" w:hAnsi="Calibri"/>
      <w:szCs w:val="22"/>
    </w:rPr>
  </w:style>
  <w:style w:type="paragraph" w:customStyle="1" w:styleId="25">
    <w:name w:val="Char"/>
    <w:basedOn w:val="1"/>
    <w:qFormat/>
    <w:uiPriority w:val="0"/>
    <w:pPr>
      <w:spacing w:line="360" w:lineRule="auto"/>
      <w:ind w:firstLine="200" w:firstLineChars="200"/>
    </w:pPr>
    <w:rPr>
      <w:rFonts w:ascii="宋体" w:hAnsi="宋体" w:cs="宋体"/>
      <w:sz w:val="24"/>
    </w:rPr>
  </w:style>
  <w:style w:type="paragraph" w:customStyle="1" w:styleId="26">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7">
    <w:name w:val="apple-style-span"/>
    <w:basedOn w:val="16"/>
    <w:qFormat/>
    <w:uiPriority w:val="0"/>
  </w:style>
  <w:style w:type="paragraph" w:customStyle="1" w:styleId="28">
    <w:name w:val="列出段落1"/>
    <w:basedOn w:val="1"/>
    <w:qFormat/>
    <w:uiPriority w:val="0"/>
    <w:pPr>
      <w:ind w:firstLine="420" w:firstLineChars="200"/>
    </w:pPr>
  </w:style>
  <w:style w:type="character" w:customStyle="1" w:styleId="29">
    <w:name w:val="bumpedfont20"/>
    <w:basedOn w:val="16"/>
    <w:qFormat/>
    <w:uiPriority w:val="0"/>
  </w:style>
  <w:style w:type="character" w:customStyle="1" w:styleId="30">
    <w:name w:val="纯文本 Char"/>
    <w:link w:val="6"/>
    <w:qFormat/>
    <w:uiPriority w:val="0"/>
    <w:rPr>
      <w:rFonts w:ascii="宋体" w:hAnsi="Courier New"/>
      <w:kern w:val="2"/>
      <w:sz w:val="21"/>
    </w:rPr>
  </w:style>
  <w:style w:type="paragraph" w:styleId="31">
    <w:name w:val="No Spacing"/>
    <w:qFormat/>
    <w:uiPriority w:val="1"/>
    <w:pPr>
      <w:widowControl w:val="0"/>
      <w:adjustRightInd w:val="0"/>
      <w:textAlignment w:val="baseline"/>
    </w:pPr>
    <w:rPr>
      <w:rFonts w:ascii="Times New Roman" w:hAnsi="Times New Roman" w:eastAsia="宋体" w:cs="Times New Roman"/>
      <w:lang w:val="en-US" w:eastAsia="zh-CN" w:bidi="ar-SA"/>
    </w:rPr>
  </w:style>
  <w:style w:type="character" w:customStyle="1" w:styleId="32">
    <w:name w:val="正文文本缩进 Char"/>
    <w:link w:val="5"/>
    <w:qFormat/>
    <w:uiPriority w:val="0"/>
    <w:rPr>
      <w:rFonts w:eastAsia="PMingLiU"/>
      <w:sz w:val="24"/>
      <w:lang w:val="en-GB" w:eastAsia="en-US"/>
    </w:rPr>
  </w:style>
  <w:style w:type="character" w:customStyle="1" w:styleId="33">
    <w:name w:val="正文文本 Char"/>
    <w:link w:val="4"/>
    <w:qFormat/>
    <w:uiPriority w:val="0"/>
    <w:rPr>
      <w:rFonts w:eastAsia="PMingLiU"/>
      <w:sz w:val="24"/>
      <w:lang w:eastAsia="en-US"/>
    </w:rPr>
  </w:style>
  <w:style w:type="character" w:customStyle="1" w:styleId="34">
    <w:name w:val="short_text"/>
    <w:qFormat/>
    <w:uiPriority w:val="0"/>
  </w:style>
  <w:style w:type="character" w:customStyle="1" w:styleId="35">
    <w:name w:val="st1"/>
    <w:qFormat/>
    <w:uiPriority w:val="0"/>
  </w:style>
  <w:style w:type="character" w:customStyle="1" w:styleId="36">
    <w:name w:val="apple-converted-space"/>
    <w:basedOn w:val="16"/>
    <w:qFormat/>
    <w:uiPriority w:val="99"/>
  </w:style>
  <w:style w:type="paragraph" w:customStyle="1" w:styleId="37">
    <w:name w:val="默认"/>
    <w:qFormat/>
    <w:uiPriority w:val="0"/>
    <w:rPr>
      <w:rFonts w:hint="eastAsia" w:ascii="Arial Unicode MS" w:hAnsi="Arial Unicode MS" w:eastAsia="Helvetica" w:cs="Arial Unicode MS"/>
      <w:color w:val="000000"/>
      <w:sz w:val="22"/>
      <w:szCs w:val="22"/>
      <w:lang w:val="zh-CN" w:eastAsia="zh-CN" w:bidi="ar-SA"/>
    </w:rPr>
  </w:style>
  <w:style w:type="table" w:customStyle="1" w:styleId="38">
    <w:name w:val="网格型1"/>
    <w:basedOn w:val="14"/>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39">
    <w:name w:val="_Style 2"/>
    <w:basedOn w:val="1"/>
    <w:qFormat/>
    <w:uiPriority w:val="34"/>
    <w:pPr>
      <w:ind w:firstLine="420" w:firstLineChars="200"/>
    </w:pPr>
  </w:style>
  <w:style w:type="character" w:customStyle="1" w:styleId="40">
    <w:name w:val="标题 1 Char"/>
    <w:basedOn w:val="16"/>
    <w:link w:val="2"/>
    <w:qFormat/>
    <w:uiPriority w:val="9"/>
    <w:rPr>
      <w:rFonts w:asciiTheme="minorHAnsi" w:hAnsiTheme="minorHAnsi" w:eastAsiaTheme="minorEastAsia" w:cstheme="minorBidi"/>
      <w:b/>
      <w:bCs/>
      <w:kern w:val="44"/>
      <w:sz w:val="44"/>
      <w:szCs w:val="44"/>
    </w:rPr>
  </w:style>
  <w:style w:type="paragraph" w:customStyle="1" w:styleId="41">
    <w:name w:val="列出段落2"/>
    <w:basedOn w:val="1"/>
    <w:qFormat/>
    <w:uiPriority w:val="0"/>
    <w:pPr>
      <w:ind w:firstLine="420" w:firstLineChars="200"/>
    </w:pPr>
    <w:rPr>
      <w:rFonts w:ascii="Calibri" w:hAnsi="Calibri"/>
      <w:szCs w:val="22"/>
    </w:rPr>
  </w:style>
  <w:style w:type="character" w:customStyle="1" w:styleId="42">
    <w:name w:val="批注文字 Char"/>
    <w:basedOn w:val="16"/>
    <w:link w:val="3"/>
    <w:semiHidden/>
    <w:qFormat/>
    <w:uiPriority w:val="0"/>
    <w:rPr>
      <w:kern w:val="2"/>
      <w:sz w:val="21"/>
      <w:szCs w:val="24"/>
    </w:rPr>
  </w:style>
  <w:style w:type="character" w:customStyle="1" w:styleId="43">
    <w:name w:val="批注主题 Char"/>
    <w:basedOn w:val="42"/>
    <w:link w:val="13"/>
    <w:semiHidden/>
    <w:qFormat/>
    <w:uiPriority w:val="0"/>
    <w:rPr>
      <w:b/>
      <w:bCs/>
      <w:kern w:val="2"/>
      <w:sz w:val="21"/>
      <w:szCs w:val="24"/>
    </w:rPr>
  </w:style>
  <w:style w:type="table" w:customStyle="1" w:styleId="44">
    <w:name w:val="网格型2"/>
    <w:basedOn w:val="14"/>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5">
    <w:name w:val="修订1"/>
    <w:hidden/>
    <w:semiHidden/>
    <w:unhideWhenUsed/>
    <w:qFormat/>
    <w:uiPriority w:val="99"/>
    <w:rPr>
      <w:rFonts w:ascii="Times New Roman" w:hAnsi="Times New Roman" w:eastAsia="宋体" w:cs="Times New Roman"/>
      <w:kern w:val="2"/>
      <w:sz w:val="21"/>
      <w:szCs w:val="24"/>
      <w:lang w:val="en-US" w:eastAsia="zh-CN" w:bidi="ar-SA"/>
    </w:rPr>
  </w:style>
  <w:style w:type="paragraph" w:customStyle="1" w:styleId="46">
    <w:name w:val="正文文字"/>
    <w:basedOn w:val="1"/>
    <w:qFormat/>
    <w:uiPriority w:val="0"/>
    <w:pPr>
      <w:widowControl/>
      <w:spacing w:line="952" w:lineRule="atLeast"/>
      <w:ind w:firstLine="419"/>
      <w:textAlignment w:val="baseline"/>
    </w:pPr>
    <w:rPr>
      <w:b/>
      <w:color w:val="000000"/>
      <w:kern w:val="0"/>
      <w:sz w:val="44"/>
      <w:szCs w:val="20"/>
      <w:u w:color="000000"/>
    </w:rPr>
  </w:style>
  <w:style w:type="paragraph" w:customStyle="1" w:styleId="4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48">
    <w:name w:val="标题 Char"/>
    <w:basedOn w:val="16"/>
    <w:link w:val="12"/>
    <w:qFormat/>
    <w:uiPriority w:val="0"/>
    <w:rPr>
      <w:rFonts w:asciiTheme="majorHAnsi" w:hAnsiTheme="majorHAnsi" w:cstheme="majorBidi"/>
      <w:b/>
      <w:bCs/>
      <w:kern w:val="2"/>
      <w:sz w:val="32"/>
      <w:szCs w:val="32"/>
    </w:rPr>
  </w:style>
  <w:style w:type="character" w:customStyle="1" w:styleId="49">
    <w:name w:val="font11"/>
    <w:basedOn w:val="16"/>
    <w:qFormat/>
    <w:uiPriority w:val="0"/>
    <w:rPr>
      <w:rFonts w:hint="eastAsia" w:ascii="宋体" w:hAnsi="宋体" w:eastAsia="宋体" w:cs="宋体"/>
      <w:color w:val="000000"/>
      <w:sz w:val="22"/>
      <w:szCs w:val="22"/>
      <w:u w:val="none"/>
    </w:rPr>
  </w:style>
  <w:style w:type="character" w:customStyle="1" w:styleId="50">
    <w:name w:val="font51"/>
    <w:basedOn w:val="16"/>
    <w:qFormat/>
    <w:uiPriority w:val="0"/>
    <w:rPr>
      <w:rFonts w:hint="default" w:ascii="Times New Roman" w:hAnsi="Times New Roman" w:cs="Times New Roman"/>
      <w:color w:val="000000"/>
      <w:sz w:val="22"/>
      <w:szCs w:val="22"/>
      <w:u w:val="none"/>
    </w:rPr>
  </w:style>
  <w:style w:type="character" w:customStyle="1" w:styleId="51">
    <w:name w:val="font41"/>
    <w:basedOn w:val="16"/>
    <w:qFormat/>
    <w:uiPriority w:val="0"/>
    <w:rPr>
      <w:rFonts w:hint="eastAsia" w:ascii="宋体" w:hAnsi="宋体" w:eastAsia="宋体" w:cs="宋体"/>
      <w:b/>
      <w:bCs/>
      <w:color w:val="000000"/>
      <w:sz w:val="22"/>
      <w:szCs w:val="22"/>
      <w:u w:val="none"/>
    </w:rPr>
  </w:style>
  <w:style w:type="character" w:customStyle="1" w:styleId="52">
    <w:name w:val="font81"/>
    <w:basedOn w:val="16"/>
    <w:qFormat/>
    <w:uiPriority w:val="0"/>
    <w:rPr>
      <w:rFonts w:hint="default" w:ascii="Times New Roman" w:hAnsi="Times New Roman" w:cs="Times New Roman"/>
      <w:color w:val="000000"/>
      <w:sz w:val="22"/>
      <w:szCs w:val="22"/>
      <w:u w:val="none"/>
      <w:vertAlign w:val="superscript"/>
    </w:rPr>
  </w:style>
  <w:style w:type="character" w:customStyle="1" w:styleId="53">
    <w:name w:val="font71"/>
    <w:basedOn w:val="16"/>
    <w:qFormat/>
    <w:uiPriority w:val="0"/>
    <w:rPr>
      <w:rFonts w:hint="eastAsia" w:ascii="宋体" w:hAnsi="宋体" w:eastAsia="宋体" w:cs="宋体"/>
      <w:color w:val="000000"/>
      <w:sz w:val="22"/>
      <w:szCs w:val="22"/>
      <w:u w:val="none"/>
    </w:rPr>
  </w:style>
  <w:style w:type="character" w:customStyle="1" w:styleId="54">
    <w:name w:val="font01"/>
    <w:basedOn w:val="16"/>
    <w:qFormat/>
    <w:uiPriority w:val="0"/>
    <w:rPr>
      <w:rFonts w:hint="default" w:ascii="Times New Roman" w:hAnsi="Times New Roman" w:cs="Times New Roman"/>
      <w:color w:val="000000"/>
      <w:sz w:val="22"/>
      <w:szCs w:val="22"/>
      <w:u w:val="none"/>
    </w:rPr>
  </w:style>
  <w:style w:type="character" w:customStyle="1" w:styleId="55">
    <w:name w:val="font91"/>
    <w:basedOn w:val="16"/>
    <w:qFormat/>
    <w:uiPriority w:val="0"/>
    <w:rPr>
      <w:rFonts w:hint="eastAsia" w:ascii="宋体" w:hAnsi="宋体" w:eastAsia="宋体" w:cs="宋体"/>
      <w:b/>
      <w:bCs/>
      <w:color w:val="000000"/>
      <w:sz w:val="22"/>
      <w:szCs w:val="22"/>
      <w:u w:val="none"/>
    </w:rPr>
  </w:style>
  <w:style w:type="character" w:customStyle="1" w:styleId="56">
    <w:name w:val="font61"/>
    <w:basedOn w:val="16"/>
    <w:qFormat/>
    <w:uiPriority w:val="0"/>
    <w:rPr>
      <w:rFonts w:hint="eastAsia" w:ascii="宋体" w:hAnsi="宋体" w:eastAsia="宋体" w:cs="宋体"/>
      <w:color w:val="000000"/>
      <w:sz w:val="22"/>
      <w:szCs w:val="22"/>
      <w:u w:val="none"/>
    </w:rPr>
  </w:style>
  <w:style w:type="character" w:customStyle="1" w:styleId="57">
    <w:name w:val="font101"/>
    <w:basedOn w:val="16"/>
    <w:qFormat/>
    <w:uiPriority w:val="0"/>
    <w:rPr>
      <w:rFonts w:hint="eastAsia" w:ascii="宋体" w:hAnsi="宋体" w:eastAsia="宋体" w:cs="宋体"/>
      <w:b/>
      <w:bCs/>
      <w:color w:val="000000"/>
      <w:sz w:val="22"/>
      <w:szCs w:val="22"/>
      <w:u w:val="none"/>
    </w:rPr>
  </w:style>
  <w:style w:type="character" w:customStyle="1" w:styleId="58">
    <w:name w:val="font112"/>
    <w:basedOn w:val="16"/>
    <w:qFormat/>
    <w:uiPriority w:val="0"/>
    <w:rPr>
      <w:rFonts w:hint="default" w:ascii="Times New Roman" w:hAnsi="Times New Roman" w:cs="Times New Roman"/>
      <w:color w:val="000000"/>
      <w:sz w:val="21"/>
      <w:szCs w:val="21"/>
      <w:u w:val="none"/>
    </w:rPr>
  </w:style>
  <w:style w:type="character" w:customStyle="1" w:styleId="59">
    <w:name w:val="font121"/>
    <w:basedOn w:val="16"/>
    <w:qFormat/>
    <w:uiPriority w:val="0"/>
    <w:rPr>
      <w:rFonts w:hint="default" w:ascii="Times New Roman" w:hAnsi="Times New Roman" w:cs="Times New Roman"/>
      <w:color w:val="000000"/>
      <w:sz w:val="21"/>
      <w:szCs w:val="21"/>
      <w:u w:val="none"/>
      <w:vertAlign w:val="superscript"/>
    </w:rPr>
  </w:style>
  <w:style w:type="character" w:customStyle="1" w:styleId="60">
    <w:name w:val="font31"/>
    <w:basedOn w:val="16"/>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tyleName="APA" SelectedStyle="\APA.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A657F1-E708-4CB4-B0B8-E1558BC5FBD4}">
  <ds:schemaRefs/>
</ds:datastoreItem>
</file>

<file path=docProps/app.xml><?xml version="1.0" encoding="utf-8"?>
<Properties xmlns="http://schemas.openxmlformats.org/officeDocument/2006/extended-properties" xmlns:vt="http://schemas.openxmlformats.org/officeDocument/2006/docPropsVTypes">
  <Company>微软公司</Company>
  <Pages>17</Pages>
  <Words>1117</Words>
  <Characters>6367</Characters>
  <Lines>53</Lines>
  <Paragraphs>14</Paragraphs>
  <TotalTime>2</TotalTime>
  <ScaleCrop>false</ScaleCrop>
  <LinksUpToDate>false</LinksUpToDate>
  <CharactersWithSpaces>7470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2025-04-18T10:21:00Z</dcterms:created>
  <dc:creator>HP</dc:creator>
  <cp:lastModifiedBy>F.f</cp:lastModifiedBy>
  <cp:lastPrinted>2013-11-05T09:37:00Z</cp:lastPrinted>
  <dcterms:modified xsi:type="dcterms:W3CDTF">2025-06-10T00:18:26Z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3457599987D2462F99072CDB57C62981</vt:lpwstr>
  </property>
  <property fmtid="{D5CDD505-2E9C-101B-9397-08002B2CF9AE}" pid="4" name="KSOTemplateDocerSaveRecord">
    <vt:lpwstr>eyJoZGlkIjoiOTRmNzlmNjMxNmM3ZWZkYmQ3ODBhZGE0N2M5NzFmMWEiLCJ1c2VySWQiOiI0OTkyMjc2NzgifQ==</vt:lpwstr>
  </property>
</Properties>
</file>