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pPr w:leftFromText="180" w:rightFromText="180" w:vertAnchor="text" w:horzAnchor="page" w:tblpX="545" w:tblpY="139"/>
        <w:tblOverlap w:val="never"/>
        <w:tblW w:w="6500" w:type="pct"/>
        <w:tblLook w:val="04A0" w:firstRow="1" w:lastRow="0" w:firstColumn="1" w:lastColumn="0" w:noHBand="0" w:noVBand="1"/>
      </w:tblPr>
      <w:tblGrid>
        <w:gridCol w:w="895"/>
        <w:gridCol w:w="1678"/>
        <w:gridCol w:w="8212"/>
      </w:tblGrid>
      <w:tr w:rsidR="00091FE6" w14:paraId="5245ABE7" w14:textId="77777777">
        <w:trPr>
          <w:trHeight w:val="418"/>
        </w:trPr>
        <w:tc>
          <w:tcPr>
            <w:tcW w:w="5000" w:type="pct"/>
            <w:gridSpan w:val="3"/>
          </w:tcPr>
          <w:p w14:paraId="514FA236" w14:textId="77777777" w:rsidR="00091FE6" w:rsidRDefault="00000000">
            <w:pPr>
              <w:ind w:rightChars="-444" w:right="-932"/>
              <w:jc w:val="center"/>
              <w:rPr>
                <w:rFonts w:asciiTheme="majorEastAsia" w:hAnsiTheme="majorEastAsia" w:hint="eastAsia"/>
                <w:b/>
                <w:sz w:val="24"/>
                <w:szCs w:val="24"/>
              </w:rPr>
            </w:pPr>
            <w:r>
              <w:rPr>
                <w:rFonts w:ascii="宋体" w:hAnsi="宋体" w:hint="eastAsia"/>
                <w:b/>
                <w:sz w:val="32"/>
                <w:szCs w:val="32"/>
              </w:rPr>
              <w:t>浙大妇院信息项目需求确认表</w:t>
            </w:r>
          </w:p>
        </w:tc>
      </w:tr>
      <w:tr w:rsidR="00091FE6" w14:paraId="03BB8A55" w14:textId="77777777" w:rsidTr="00EF78C7">
        <w:trPr>
          <w:trHeight w:hRule="exact" w:val="562"/>
        </w:trPr>
        <w:tc>
          <w:tcPr>
            <w:tcW w:w="1193" w:type="pct"/>
            <w:gridSpan w:val="2"/>
          </w:tcPr>
          <w:p w14:paraId="251E13F2" w14:textId="77777777" w:rsidR="00091FE6" w:rsidRDefault="00000000">
            <w:pPr>
              <w:ind w:rightChars="-162" w:right="-340"/>
              <w:rPr>
                <w:rFonts w:asciiTheme="majorEastAsia" w:eastAsiaTheme="majorEastAsia" w:hAnsiTheme="majorEastAsia" w:hint="eastAsia"/>
                <w:b/>
                <w:sz w:val="28"/>
                <w:szCs w:val="28"/>
              </w:rPr>
            </w:pPr>
            <w:r>
              <w:rPr>
                <w:rFonts w:asciiTheme="majorEastAsia" w:eastAsiaTheme="majorEastAsia" w:hAnsiTheme="majorEastAsia" w:hint="eastAsia"/>
                <w:b/>
                <w:sz w:val="28"/>
                <w:szCs w:val="28"/>
              </w:rPr>
              <w:t>项目名称</w:t>
            </w:r>
          </w:p>
        </w:tc>
        <w:tc>
          <w:tcPr>
            <w:tcW w:w="3807" w:type="pct"/>
          </w:tcPr>
          <w:p w14:paraId="73BFB741" w14:textId="77777777" w:rsidR="00091FE6" w:rsidRDefault="00000000">
            <w:pPr>
              <w:jc w:val="left"/>
              <w:rPr>
                <w:sz w:val="28"/>
                <w:szCs w:val="30"/>
              </w:rPr>
            </w:pPr>
            <w:r>
              <w:rPr>
                <w:rFonts w:hint="eastAsia"/>
                <w:sz w:val="28"/>
              </w:rPr>
              <w:t>医院智慧诊疗信息平台提升建设</w:t>
            </w:r>
          </w:p>
        </w:tc>
      </w:tr>
      <w:tr w:rsidR="00091FE6" w14:paraId="392562EF" w14:textId="77777777" w:rsidTr="00EF78C7">
        <w:trPr>
          <w:trHeight w:val="287"/>
        </w:trPr>
        <w:tc>
          <w:tcPr>
            <w:tcW w:w="415" w:type="pct"/>
          </w:tcPr>
          <w:p w14:paraId="2750418B" w14:textId="77777777" w:rsidR="00091FE6" w:rsidRDefault="00000000">
            <w:pPr>
              <w:ind w:rightChars="-162" w:right="-340" w:firstLineChars="100" w:firstLine="241"/>
              <w:jc w:val="left"/>
              <w:rPr>
                <w:rFonts w:asciiTheme="majorEastAsia" w:eastAsiaTheme="majorEastAsia" w:hAnsiTheme="majorEastAsia" w:hint="eastAsia"/>
                <w:bCs/>
                <w:sz w:val="24"/>
                <w:szCs w:val="24"/>
              </w:rPr>
            </w:pPr>
            <w:r>
              <w:rPr>
                <w:rFonts w:asciiTheme="majorEastAsia" w:eastAsiaTheme="majorEastAsia" w:hAnsiTheme="majorEastAsia" w:hint="eastAsia"/>
                <w:b/>
                <w:sz w:val="24"/>
                <w:szCs w:val="24"/>
              </w:rPr>
              <w:t>一</w:t>
            </w:r>
          </w:p>
        </w:tc>
        <w:tc>
          <w:tcPr>
            <w:tcW w:w="4585" w:type="pct"/>
            <w:gridSpan w:val="2"/>
          </w:tcPr>
          <w:p w14:paraId="22FFD959" w14:textId="77777777" w:rsidR="00091FE6" w:rsidRDefault="00000000">
            <w:pPr>
              <w:ind w:rightChars="-162" w:right="-340"/>
              <w:jc w:val="left"/>
              <w:rPr>
                <w:rFonts w:asciiTheme="majorEastAsia" w:eastAsiaTheme="majorEastAsia" w:hAnsiTheme="majorEastAsia" w:hint="eastAsia"/>
                <w:bCs/>
                <w:sz w:val="24"/>
                <w:szCs w:val="24"/>
              </w:rPr>
            </w:pPr>
            <w:r>
              <w:rPr>
                <w:rFonts w:asciiTheme="majorEastAsia" w:eastAsiaTheme="majorEastAsia" w:hAnsiTheme="majorEastAsia" w:hint="eastAsia"/>
                <w:b/>
                <w:sz w:val="24"/>
                <w:szCs w:val="24"/>
              </w:rPr>
              <w:t>项目概况及内容</w:t>
            </w:r>
          </w:p>
        </w:tc>
      </w:tr>
      <w:tr w:rsidR="00091FE6" w14:paraId="71EA20F6" w14:textId="77777777" w:rsidTr="00EF78C7">
        <w:trPr>
          <w:trHeight w:val="287"/>
        </w:trPr>
        <w:tc>
          <w:tcPr>
            <w:tcW w:w="415" w:type="pct"/>
          </w:tcPr>
          <w:p w14:paraId="5F8B2315" w14:textId="77777777" w:rsidR="00091FE6" w:rsidRDefault="00000000">
            <w:pPr>
              <w:ind w:rightChars="-162" w:right="-340" w:firstLineChars="100" w:firstLine="240"/>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1.1</w:t>
            </w:r>
          </w:p>
        </w:tc>
        <w:tc>
          <w:tcPr>
            <w:tcW w:w="4585" w:type="pct"/>
            <w:gridSpan w:val="2"/>
          </w:tcPr>
          <w:p w14:paraId="5BAFC1D9" w14:textId="77777777" w:rsidR="00091FE6" w:rsidRDefault="00000000">
            <w:pPr>
              <w:ind w:rightChars="-162" w:right="-340"/>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项目概况（现状、目的意义）：</w:t>
            </w:r>
          </w:p>
          <w:p w14:paraId="24D684AE" w14:textId="77777777" w:rsidR="00091FE6" w:rsidRDefault="00000000">
            <w:pPr>
              <w:ind w:rightChars="-162" w:right="-340" w:firstLineChars="200" w:firstLine="420"/>
              <w:rPr>
                <w:rFonts w:asciiTheme="majorEastAsia" w:eastAsiaTheme="majorEastAsia" w:hAnsiTheme="majorEastAsia" w:hint="eastAsia"/>
                <w:bCs/>
                <w:sz w:val="24"/>
                <w:szCs w:val="24"/>
              </w:rPr>
            </w:pPr>
            <w:r>
              <w:rPr>
                <w:rFonts w:ascii="宋体" w:hAnsi="宋体" w:cs="宋体" w:hint="eastAsia"/>
                <w:color w:val="000000"/>
                <w:szCs w:val="24"/>
              </w:rPr>
              <w:t>随着医院“一院三区”发展战略持续深入推进，医院信息化服务需求日益增长，同时为更好的支撑医院余杭院区开业，现计划通过信息系统的服务新增、应用拓展、功能优化，接口互通等方式实现医院智慧诊疗信息平台提升建设，以进一步增强医院的综合服务能力,形成一个高效、安全、优质的医疗服务体系，以满足医院未来发展的需求</w:t>
            </w:r>
            <w:r>
              <w:rPr>
                <w:rFonts w:asciiTheme="majorEastAsia" w:eastAsiaTheme="majorEastAsia" w:hAnsiTheme="majorEastAsia" w:hint="eastAsia"/>
                <w:bCs/>
                <w:sz w:val="24"/>
                <w:szCs w:val="24"/>
              </w:rPr>
              <w:t>。</w:t>
            </w:r>
          </w:p>
          <w:p w14:paraId="6A7CBD0B" w14:textId="77777777" w:rsidR="00091FE6" w:rsidRDefault="00000000">
            <w:pPr>
              <w:ind w:rightChars="-162" w:right="-340" w:firstLineChars="200" w:firstLine="420"/>
              <w:rPr>
                <w:rFonts w:asciiTheme="majorEastAsia" w:hAnsiTheme="majorEastAsia" w:hint="eastAsia"/>
                <w:bCs/>
                <w:sz w:val="24"/>
                <w:szCs w:val="24"/>
              </w:rPr>
            </w:pPr>
            <w:r>
              <w:rPr>
                <w:rFonts w:ascii="宋体" w:hAnsi="宋体" w:cs="宋体" w:hint="eastAsia"/>
                <w:color w:val="000000"/>
                <w:szCs w:val="24"/>
              </w:rPr>
              <w:t>本项目旨在提升医院一院三区智慧诊疗信息平台,以及实现余杭院区的功能支撑覆盖,达到与湖滨、钱江院区之间无缝对接与一体化管理的目标。一院三区智慧诊疗信息平台基于领域模型的微服务架构，涵盖基础支撑体系、一体化收费服务、一体化医生服务、一体化护士服务、一体化药品管理、一体化手术管理等关键医疗流程，涉及临床管理、费用管理、药品管理、医技管理、医务管理、互联网服务管理等多个方面,为确保不同系统之间的有效对接和协调工作，同时为更好提升智慧诊疗信息平台功能水平，本项目将拓展与新建智能病历质控、日间手术服务与管理等系统，为临床和患者提供更优质、高效的医疗服务，也为医院高质量发展奠定坚实基础。</w:t>
            </w:r>
          </w:p>
        </w:tc>
      </w:tr>
      <w:tr w:rsidR="00091FE6" w14:paraId="19C76AA0" w14:textId="77777777" w:rsidTr="00EF78C7">
        <w:trPr>
          <w:trHeight w:val="287"/>
        </w:trPr>
        <w:tc>
          <w:tcPr>
            <w:tcW w:w="415" w:type="pct"/>
          </w:tcPr>
          <w:p w14:paraId="7F6D750A" w14:textId="77777777" w:rsidR="00091FE6" w:rsidRDefault="00091FE6">
            <w:pPr>
              <w:ind w:rightChars="-162" w:right="-340" w:firstLineChars="100" w:firstLine="240"/>
              <w:rPr>
                <w:rFonts w:asciiTheme="majorEastAsia" w:eastAsiaTheme="majorEastAsia" w:hAnsiTheme="majorEastAsia" w:hint="eastAsia"/>
                <w:bCs/>
                <w:sz w:val="24"/>
                <w:szCs w:val="24"/>
              </w:rPr>
            </w:pPr>
          </w:p>
        </w:tc>
        <w:tc>
          <w:tcPr>
            <w:tcW w:w="4585" w:type="pct"/>
            <w:gridSpan w:val="2"/>
          </w:tcPr>
          <w:p w14:paraId="5FF33B53" w14:textId="77777777" w:rsidR="00091FE6" w:rsidRDefault="00000000">
            <w:pPr>
              <w:ind w:rightChars="-162" w:right="-340"/>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项目内容：</w:t>
            </w:r>
          </w:p>
          <w:p w14:paraId="74CCF602" w14:textId="77777777" w:rsidR="00091FE6" w:rsidRDefault="00000000">
            <w:pPr>
              <w:ind w:rightChars="-162" w:right="-340" w:firstLineChars="200" w:firstLine="420"/>
            </w:pPr>
            <w:r>
              <w:rPr>
                <w:rFonts w:ascii="宋体" w:hAnsi="宋体" w:cs="宋体" w:hint="eastAsia"/>
                <w:color w:val="000000"/>
                <w:szCs w:val="24"/>
              </w:rPr>
              <w:t>医院智慧诊疗信息平台提升建设项目主要包括：医院HIHIS系统提升性建设（其中包括实例部署、接口优化改造、数据配置、实施运维）、软件功能升级（其中包括AI病历质控系统、日间手术与服务管理系统、掌上医护、盆底康复治疗系统、院内产检系统、院内公共卫生管理系统、化疗输液系统、智慧大脑）、维保升级服务（其中包括急诊预检系统）、余杭院区系统部署（其中包括杭州市急救中心院前院内协同救治平台、合理用药管理系统与药师临床辅助决策管理系统）、接口改造（其中包括异常住院费用病例信息自动上报接口、HQMS门（急）诊诊疗信息页数据上报接口、肿瘤诊疗规范化及费用合理化平台接口、医保商保同步结算及结算单接口、宫腔镜图文报告系统接口）</w:t>
            </w:r>
          </w:p>
        </w:tc>
      </w:tr>
      <w:tr w:rsidR="00091FE6" w14:paraId="6AF2B9EE" w14:textId="77777777" w:rsidTr="00EF78C7">
        <w:trPr>
          <w:trHeight w:val="287"/>
        </w:trPr>
        <w:tc>
          <w:tcPr>
            <w:tcW w:w="415" w:type="pct"/>
          </w:tcPr>
          <w:p w14:paraId="475EF4F4" w14:textId="77777777" w:rsidR="00091FE6" w:rsidRDefault="00000000">
            <w:pPr>
              <w:ind w:rightChars="-162" w:right="-340" w:firstLineChars="100" w:firstLine="241"/>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二</w:t>
            </w:r>
          </w:p>
        </w:tc>
        <w:tc>
          <w:tcPr>
            <w:tcW w:w="4585" w:type="pct"/>
            <w:gridSpan w:val="2"/>
          </w:tcPr>
          <w:p w14:paraId="6FFF86E1" w14:textId="77777777" w:rsidR="00091FE6" w:rsidRDefault="00000000">
            <w:pPr>
              <w:ind w:rightChars="-162" w:right="-340"/>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主要功能及技术要求</w:t>
            </w:r>
          </w:p>
        </w:tc>
      </w:tr>
      <w:tr w:rsidR="00091FE6" w14:paraId="69D41BBB" w14:textId="77777777" w:rsidTr="00EF78C7">
        <w:trPr>
          <w:trHeight w:val="287"/>
        </w:trPr>
        <w:tc>
          <w:tcPr>
            <w:tcW w:w="415" w:type="pct"/>
          </w:tcPr>
          <w:p w14:paraId="52D7C207" w14:textId="77777777" w:rsidR="00091FE6" w:rsidRDefault="00000000">
            <w:pPr>
              <w:ind w:rightChars="-162" w:right="-340" w:firstLineChars="100" w:firstLine="240"/>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2.1</w:t>
            </w:r>
          </w:p>
        </w:tc>
        <w:tc>
          <w:tcPr>
            <w:tcW w:w="4585" w:type="pct"/>
            <w:gridSpan w:val="2"/>
          </w:tcPr>
          <w:p w14:paraId="0E644323" w14:textId="77777777" w:rsidR="00091FE6" w:rsidRDefault="00000000">
            <w:pPr>
              <w:ind w:rightChars="-162" w:right="-340" w:firstLineChars="200" w:firstLine="482"/>
              <w:rPr>
                <w:rFonts w:eastAsia="宋体"/>
                <w:sz w:val="24"/>
                <w:szCs w:val="24"/>
              </w:rPr>
            </w:pPr>
            <w:r>
              <w:rPr>
                <w:rFonts w:asciiTheme="majorEastAsia" w:eastAsiaTheme="majorEastAsia" w:hAnsiTheme="majorEastAsia" w:hint="eastAsia"/>
                <w:b/>
                <w:sz w:val="24"/>
                <w:szCs w:val="24"/>
              </w:rPr>
              <w:t>软件（主要功能描述、</w:t>
            </w:r>
            <w:r>
              <w:rPr>
                <w:rFonts w:hint="eastAsia"/>
                <w:b/>
                <w:sz w:val="24"/>
                <w:szCs w:val="24"/>
              </w:rPr>
              <w:t>性能指标，需求模块组</w:t>
            </w:r>
            <w:r>
              <w:rPr>
                <w:rFonts w:asciiTheme="majorEastAsia" w:eastAsiaTheme="majorEastAsia" w:hAnsiTheme="majorEastAsia" w:hint="eastAsia"/>
                <w:b/>
                <w:sz w:val="24"/>
                <w:szCs w:val="24"/>
              </w:rPr>
              <w:t>）序号</w:t>
            </w:r>
            <w:r>
              <w:rPr>
                <w:rFonts w:asciiTheme="majorEastAsia" w:eastAsiaTheme="majorEastAsia" w:hAnsiTheme="majorEastAsia" w:hint="eastAsia"/>
                <w:b/>
                <w:sz w:val="24"/>
                <w:szCs w:val="24"/>
              </w:rPr>
              <w:tab/>
              <w:t>功能与技术说明</w:t>
            </w:r>
          </w:p>
          <w:p w14:paraId="4F798532" w14:textId="77777777" w:rsidR="00091FE6" w:rsidRDefault="00000000">
            <w:pPr>
              <w:pStyle w:val="3"/>
              <w:numPr>
                <w:ilvl w:val="0"/>
                <w:numId w:val="2"/>
              </w:numPr>
              <w:tabs>
                <w:tab w:val="clear" w:pos="420"/>
              </w:tabs>
              <w:spacing w:before="120" w:after="120"/>
              <w:ind w:left="0" w:firstLine="0"/>
              <w:rPr>
                <w:bCs w:val="0"/>
                <w:sz w:val="24"/>
                <w:szCs w:val="24"/>
              </w:rPr>
            </w:pPr>
            <w:r>
              <w:rPr>
                <w:rFonts w:hint="eastAsia"/>
                <w:bCs w:val="0"/>
                <w:sz w:val="24"/>
                <w:szCs w:val="24"/>
              </w:rPr>
              <w:t>医院智慧医疗信息平台提升性建设</w:t>
            </w:r>
          </w:p>
          <w:p w14:paraId="1D1C5E67" w14:textId="77777777" w:rsidR="00091FE6" w:rsidRDefault="00000000">
            <w:pPr>
              <w:ind w:left="425"/>
            </w:pPr>
            <w:r>
              <w:rPr>
                <w:rFonts w:hint="eastAsia"/>
                <w:b/>
                <w:bCs/>
              </w:rPr>
              <w:t>实例部署</w:t>
            </w:r>
            <w:r>
              <w:rPr>
                <w:rFonts w:hint="eastAsia"/>
              </w:rPr>
              <w:t>：基于医院现有</w:t>
            </w:r>
            <w:r>
              <w:rPr>
                <w:rFonts w:hint="eastAsia"/>
              </w:rPr>
              <w:t>HIHIS</w:t>
            </w:r>
            <w:r>
              <w:t>系统的微服务架构体系，</w:t>
            </w:r>
            <w:r>
              <w:rPr>
                <w:rFonts w:hint="eastAsia"/>
              </w:rPr>
              <w:t>利用</w:t>
            </w:r>
            <w:r>
              <w:rPr>
                <w:rFonts w:hint="eastAsia"/>
              </w:rPr>
              <w:t>HIHIS</w:t>
            </w:r>
            <w:r>
              <w:rPr>
                <w:rFonts w:hint="eastAsia"/>
              </w:rPr>
              <w:t>多机构的生态模式，部署一体化收费服务、医生服务、护士服务、医技管理、药品管理、手术管理系统，实现余杭院区业务融合发展，及同质化管理。</w:t>
            </w:r>
          </w:p>
          <w:p w14:paraId="036CFB81" w14:textId="77777777" w:rsidR="00091FE6" w:rsidRDefault="00000000">
            <w:pPr>
              <w:pStyle w:val="a0"/>
              <w:ind w:left="425" w:firstLineChars="0" w:firstLine="0"/>
              <w:rPr>
                <w:rFonts w:cstheme="minorBidi"/>
              </w:rPr>
            </w:pPr>
            <w:r>
              <w:rPr>
                <w:rFonts w:cstheme="minorBidi" w:hint="eastAsia"/>
                <w:b/>
                <w:bCs/>
              </w:rPr>
              <w:t>接口优化改造：</w:t>
            </w:r>
            <w:r>
              <w:rPr>
                <w:rFonts w:cstheme="minorBidi" w:hint="eastAsia"/>
              </w:rPr>
              <w:t>针对现有</w:t>
            </w:r>
            <w:r>
              <w:rPr>
                <w:rFonts w:cstheme="minorBidi" w:hint="eastAsia"/>
              </w:rPr>
              <w:t>HIHIS</w:t>
            </w:r>
            <w:r>
              <w:rPr>
                <w:rFonts w:cstheme="minorBidi" w:hint="eastAsia"/>
              </w:rPr>
              <w:t>系统进行信息联调及接口优化改造，涉及</w:t>
            </w:r>
            <w:r>
              <w:rPr>
                <w:rFonts w:cstheme="minorBidi" w:hint="eastAsia"/>
              </w:rPr>
              <w:t>6</w:t>
            </w:r>
            <w:r>
              <w:rPr>
                <w:rFonts w:cstheme="minorBidi" w:hint="eastAsia"/>
              </w:rPr>
              <w:t>大类</w:t>
            </w:r>
            <w:r>
              <w:rPr>
                <w:rFonts w:cstheme="minorBidi" w:hint="eastAsia"/>
              </w:rPr>
              <w:t>78</w:t>
            </w:r>
            <w:r>
              <w:rPr>
                <w:rFonts w:cstheme="minorBidi" w:hint="eastAsia"/>
              </w:rPr>
              <w:t>项接口，使之支持余杭院区业务与各个系统的数据交互和无缝对接。</w:t>
            </w:r>
          </w:p>
          <w:p w14:paraId="177D0BAB" w14:textId="77777777" w:rsidR="00091FE6" w:rsidRDefault="00000000">
            <w:pPr>
              <w:ind w:left="425"/>
            </w:pPr>
            <w:r>
              <w:rPr>
                <w:rFonts w:hint="eastAsia"/>
                <w:b/>
                <w:bCs/>
              </w:rPr>
              <w:t>数据配置：</w:t>
            </w:r>
            <w:r>
              <w:rPr>
                <w:rFonts w:hint="eastAsia"/>
              </w:rPr>
              <w:t>进行部门、人员、组套、病历、医嘱流向、导诊信息、报表等基础数据维护，以及</w:t>
            </w:r>
            <w:r>
              <w:rPr>
                <w:rFonts w:hint="eastAsia"/>
              </w:rPr>
              <w:t>12</w:t>
            </w:r>
            <w:r>
              <w:rPr>
                <w:rFonts w:hint="eastAsia"/>
              </w:rPr>
              <w:t>参数大类与</w:t>
            </w:r>
            <w:r>
              <w:rPr>
                <w:rFonts w:hint="eastAsia"/>
              </w:rPr>
              <w:t>47</w:t>
            </w:r>
            <w:r>
              <w:rPr>
                <w:rFonts w:hint="eastAsia"/>
              </w:rPr>
              <w:t>参数子类的设置。建立分级参数体系支撑业务规则灵活调整。</w:t>
            </w:r>
          </w:p>
          <w:p w14:paraId="4E877BD0" w14:textId="77777777" w:rsidR="00091FE6" w:rsidRDefault="00000000">
            <w:pPr>
              <w:ind w:left="425"/>
            </w:pPr>
            <w:r>
              <w:rPr>
                <w:rFonts w:hint="eastAsia"/>
                <w:b/>
                <w:bCs/>
              </w:rPr>
              <w:t>实施运维</w:t>
            </w:r>
            <w:r>
              <w:rPr>
                <w:rFonts w:hint="eastAsia"/>
              </w:rPr>
              <w:t>：需要进行余杭院区的软硬件安装调试、上线运维支持等软件全生命周期维护。</w:t>
            </w:r>
          </w:p>
          <w:p w14:paraId="6C9D5A70" w14:textId="77777777" w:rsidR="00091FE6" w:rsidRDefault="00091FE6">
            <w:pPr>
              <w:pStyle w:val="a0"/>
              <w:ind w:firstLine="210"/>
            </w:pPr>
          </w:p>
          <w:p w14:paraId="4B3D946F" w14:textId="77777777" w:rsidR="00091FE6" w:rsidRDefault="00000000">
            <w:pPr>
              <w:pStyle w:val="3"/>
              <w:numPr>
                <w:ilvl w:val="0"/>
                <w:numId w:val="2"/>
              </w:numPr>
              <w:tabs>
                <w:tab w:val="clear" w:pos="420"/>
              </w:tabs>
              <w:spacing w:before="120" w:after="120"/>
              <w:ind w:left="0" w:firstLine="0"/>
              <w:rPr>
                <w:bCs w:val="0"/>
                <w:sz w:val="24"/>
                <w:szCs w:val="24"/>
              </w:rPr>
            </w:pPr>
            <w:r>
              <w:rPr>
                <w:bCs w:val="0"/>
                <w:sz w:val="24"/>
                <w:szCs w:val="24"/>
              </w:rPr>
              <w:t>AI</w:t>
            </w:r>
            <w:r>
              <w:rPr>
                <w:bCs w:val="0"/>
                <w:sz w:val="24"/>
                <w:szCs w:val="24"/>
              </w:rPr>
              <w:t>病历质控</w:t>
            </w:r>
            <w:r>
              <w:rPr>
                <w:rFonts w:hint="eastAsia"/>
                <w:bCs w:val="0"/>
                <w:sz w:val="24"/>
                <w:szCs w:val="24"/>
              </w:rPr>
              <w:t>功能升级</w:t>
            </w:r>
          </w:p>
          <w:p w14:paraId="0CCDF676" w14:textId="77777777" w:rsidR="00091FE6" w:rsidRDefault="00000000">
            <w:pPr>
              <w:pStyle w:val="a0"/>
              <w:ind w:firstLineChars="200" w:firstLine="422"/>
              <w:rPr>
                <w:rFonts w:cstheme="minorBidi"/>
                <w:b/>
                <w:bCs/>
              </w:rPr>
            </w:pPr>
            <w:r>
              <w:rPr>
                <w:rFonts w:cstheme="minorBidi" w:hint="eastAsia"/>
                <w:b/>
                <w:bCs/>
              </w:rPr>
              <w:t>全流程质控管理：</w:t>
            </w:r>
            <w:r>
              <w:rPr>
                <w:rFonts w:hint="eastAsia"/>
              </w:rPr>
              <w:t>建立基础规则库和专科化规则库，运用智能质控引擎实现</w:t>
            </w:r>
            <w:r>
              <w:rPr>
                <w:rFonts w:hint="eastAsia"/>
              </w:rPr>
              <w:t>AI</w:t>
            </w:r>
            <w:r>
              <w:rPr>
                <w:rFonts w:hint="eastAsia"/>
              </w:rPr>
              <w:t>辅助质控。事中支持</w:t>
            </w:r>
            <w:r>
              <w:rPr>
                <w:rFonts w:hint="eastAsia"/>
              </w:rPr>
              <w:t>AI</w:t>
            </w:r>
            <w:r>
              <w:rPr>
                <w:rFonts w:hint="eastAsia"/>
              </w:rPr>
              <w:t>实时解析病历内容，进行事中监测和实时干预，缺陷原文定位，动态提醒干预、移动端推送，必要时拦截；实时监控患者病历状态，提供数据分析功能。事后支持多维度缺陷分类统计，评分与排名，自动生成整改</w:t>
            </w:r>
            <w:r>
              <w:rPr>
                <w:rFonts w:hint="eastAsia"/>
              </w:rPr>
              <w:lastRenderedPageBreak/>
              <w:t>通知，跟踪闭环处理。</w:t>
            </w:r>
          </w:p>
          <w:p w14:paraId="3E307E21" w14:textId="77777777" w:rsidR="00091FE6" w:rsidRDefault="00000000">
            <w:pPr>
              <w:pStyle w:val="a0"/>
              <w:ind w:firstLineChars="200" w:firstLine="422"/>
              <w:rPr>
                <w:rFonts w:cstheme="minorBidi"/>
                <w:b/>
                <w:bCs/>
              </w:rPr>
            </w:pPr>
            <w:r>
              <w:rPr>
                <w:rFonts w:cstheme="minorBidi" w:hint="eastAsia"/>
                <w:b/>
                <w:bCs/>
              </w:rPr>
              <w:t>多维度管理工具：</w:t>
            </w:r>
            <w:r>
              <w:rPr>
                <w:rFonts w:hint="eastAsia"/>
              </w:rPr>
              <w:t>可视化看板展示质控得分和拦截率，动态展示</w:t>
            </w:r>
            <w:r>
              <w:rPr>
                <w:rFonts w:hint="eastAsia"/>
              </w:rPr>
              <w:t>27</w:t>
            </w:r>
            <w:r>
              <w:rPr>
                <w:rFonts w:hint="eastAsia"/>
              </w:rPr>
              <w:t>项质控指标，闭环整改流程。</w:t>
            </w:r>
          </w:p>
          <w:p w14:paraId="6BE4E785" w14:textId="77777777" w:rsidR="00091FE6" w:rsidRDefault="00000000">
            <w:pPr>
              <w:pStyle w:val="a0"/>
              <w:ind w:firstLineChars="200" w:firstLine="422"/>
            </w:pPr>
            <w:r>
              <w:rPr>
                <w:rFonts w:hint="eastAsia"/>
                <w:b/>
                <w:bCs/>
              </w:rPr>
              <w:t>多系统对接整合：</w:t>
            </w:r>
            <w:r>
              <w:rPr>
                <w:rFonts w:hint="eastAsia"/>
              </w:rPr>
              <w:t>支持多系统对接，人工质控和</w:t>
            </w:r>
            <w:r>
              <w:rPr>
                <w:rFonts w:hint="eastAsia"/>
              </w:rPr>
              <w:t>AI</w:t>
            </w:r>
            <w:r>
              <w:rPr>
                <w:rFonts w:hint="eastAsia"/>
              </w:rPr>
              <w:t>自动驳回功能，多系统提醒。</w:t>
            </w:r>
          </w:p>
          <w:p w14:paraId="7BA8C2D1" w14:textId="77777777" w:rsidR="00091FE6" w:rsidRDefault="00091FE6">
            <w:pPr>
              <w:pStyle w:val="a0"/>
              <w:ind w:firstLineChars="200" w:firstLine="422"/>
              <w:rPr>
                <w:b/>
                <w:bCs/>
              </w:rPr>
            </w:pPr>
          </w:p>
          <w:p w14:paraId="4E3A49BB" w14:textId="77777777" w:rsidR="00091FE6" w:rsidRDefault="00000000">
            <w:pPr>
              <w:pStyle w:val="3"/>
              <w:numPr>
                <w:ilvl w:val="0"/>
                <w:numId w:val="2"/>
              </w:numPr>
              <w:tabs>
                <w:tab w:val="clear" w:pos="420"/>
              </w:tabs>
              <w:spacing w:before="120" w:after="120"/>
              <w:ind w:left="0" w:firstLine="0"/>
              <w:rPr>
                <w:bCs w:val="0"/>
                <w:sz w:val="24"/>
                <w:szCs w:val="24"/>
              </w:rPr>
            </w:pPr>
            <w:r>
              <w:rPr>
                <w:rFonts w:hint="eastAsia"/>
                <w:bCs w:val="0"/>
                <w:sz w:val="24"/>
                <w:szCs w:val="24"/>
              </w:rPr>
              <w:t>日间手术与服务管理系统功能升级</w:t>
            </w:r>
          </w:p>
          <w:p w14:paraId="573735EA" w14:textId="77777777" w:rsidR="00091FE6" w:rsidRDefault="00000000">
            <w:pPr>
              <w:pStyle w:val="a0"/>
              <w:spacing w:line="24" w:lineRule="atLeast"/>
              <w:ind w:firstLineChars="200" w:firstLine="420"/>
            </w:pPr>
            <w:r>
              <w:rPr>
                <w:rFonts w:hint="eastAsia"/>
              </w:rPr>
              <w:t>以支撑余杭院区日间手术管理运行为改造升级基础，支持患者在日间手术医疗业务流中的状态变化，包括：手术申请、专科评估、麻醉评估、科室评估、手术预约、床位预约、术前宣教、入科登记、手术开始、手术结束、回病区、出院评估、术后宣教、离院登记、术后随访等节点作为日间手术患者在就诊过程中的关键节点，对医院各业务系统数据进行整合，对关键节点信息进行全流程管理，记录关键节点的关键信息。通过移动端让日间手术各个关键节点的信息能够更加快速的通知到患者，患者收到通知后可以在手机端查询手术时间、术前须知等信息，从而提高日间手术流程的流转速度，方便医、麻、护及患者间的沟通和操作，最终实现在多院区管理基础上的日间手术全流程的上下贯通，加速患者在医院内的流转，提高医护人员的工作效率、提升患者服务体验。为医护人员及管理者提供患者全病程可视、可控、可统计、可分析的全流程管理。同时功能升级满足医疗质量规范化管理需要，实现病种遴选和医师授权，建立国家、省级、院级质控指标，对全流程日间医疗质量数据进行提取、统计、分析，实现动态监管、智能分析，为医疗质量安全换个质控数据上报提供便捷、专业、全面的数据支撑。</w:t>
            </w:r>
          </w:p>
          <w:p w14:paraId="747F26C1" w14:textId="77777777" w:rsidR="00091FE6" w:rsidRDefault="00091FE6">
            <w:pPr>
              <w:pStyle w:val="a0"/>
              <w:spacing w:line="24" w:lineRule="atLeast"/>
              <w:ind w:firstLineChars="200" w:firstLine="420"/>
            </w:pPr>
          </w:p>
          <w:p w14:paraId="771F4E37" w14:textId="77777777" w:rsidR="00091FE6" w:rsidRDefault="00000000">
            <w:pPr>
              <w:pStyle w:val="3"/>
              <w:numPr>
                <w:ilvl w:val="0"/>
                <w:numId w:val="2"/>
              </w:numPr>
              <w:tabs>
                <w:tab w:val="clear" w:pos="420"/>
              </w:tabs>
              <w:spacing w:before="120" w:after="120"/>
              <w:ind w:left="0" w:firstLine="0"/>
              <w:rPr>
                <w:bCs w:val="0"/>
                <w:sz w:val="24"/>
                <w:szCs w:val="24"/>
              </w:rPr>
            </w:pPr>
            <w:r>
              <w:rPr>
                <w:rFonts w:hint="eastAsia"/>
                <w:bCs w:val="0"/>
                <w:sz w:val="24"/>
                <w:szCs w:val="24"/>
              </w:rPr>
              <w:t>急诊预检系统维保升级</w:t>
            </w:r>
          </w:p>
          <w:p w14:paraId="1A9AF0CA" w14:textId="77777777" w:rsidR="00091FE6" w:rsidRDefault="00000000">
            <w:pPr>
              <w:spacing w:line="24" w:lineRule="atLeast"/>
              <w:ind w:firstLineChars="200" w:firstLine="420"/>
              <w:rPr>
                <w:rFonts w:cs="Times New Roman"/>
              </w:rPr>
            </w:pPr>
            <w:r>
              <w:rPr>
                <w:rFonts w:cs="Times New Roman" w:hint="eastAsia"/>
              </w:rPr>
              <w:t>在余杭院区完成急诊预检系统平移升级，复制与湖滨，钱江急诊预检功能，实现同质化管理，包含实施服务、培训及余杭院区功能上线验收后一年的维保服务。另外，还需包含湖滨院区和钱江院区两院区的急诊预检系统、床位预约管理系统一年的维保服务。</w:t>
            </w:r>
          </w:p>
          <w:p w14:paraId="75AD158C" w14:textId="77777777" w:rsidR="00091FE6" w:rsidRDefault="00091FE6">
            <w:pPr>
              <w:pStyle w:val="a0"/>
              <w:ind w:firstLine="210"/>
            </w:pPr>
          </w:p>
          <w:p w14:paraId="670AE8C0" w14:textId="77777777" w:rsidR="00091FE6" w:rsidRDefault="00000000">
            <w:pPr>
              <w:pStyle w:val="3"/>
              <w:numPr>
                <w:ilvl w:val="0"/>
                <w:numId w:val="2"/>
              </w:numPr>
              <w:tabs>
                <w:tab w:val="clear" w:pos="420"/>
              </w:tabs>
              <w:spacing w:before="120" w:after="120"/>
              <w:ind w:left="0" w:firstLine="0"/>
              <w:rPr>
                <w:bCs w:val="0"/>
                <w:sz w:val="24"/>
                <w:szCs w:val="24"/>
              </w:rPr>
            </w:pPr>
            <w:r>
              <w:rPr>
                <w:rFonts w:hint="eastAsia"/>
                <w:bCs w:val="0"/>
                <w:sz w:val="24"/>
                <w:szCs w:val="24"/>
              </w:rPr>
              <w:t>杭州市急救中心院前院内协同救治平台余杭院区部署</w:t>
            </w:r>
          </w:p>
          <w:p w14:paraId="6A7E97D6" w14:textId="77777777" w:rsidR="00091FE6" w:rsidRDefault="00000000">
            <w:pPr>
              <w:spacing w:after="120" w:line="24" w:lineRule="atLeast"/>
              <w:ind w:firstLineChars="200" w:firstLine="420"/>
              <w:rPr>
                <w:rFonts w:cs="Times New Roman"/>
                <w:szCs w:val="21"/>
              </w:rPr>
            </w:pPr>
            <w:r>
              <w:rPr>
                <w:rFonts w:cs="Times New Roman" w:hint="eastAsia"/>
                <w:szCs w:val="21"/>
              </w:rPr>
              <w:t>需在余杭院区新增杭州市急救中心院前院内协同救治平台一套，实现</w:t>
            </w:r>
            <w:r>
              <w:rPr>
                <w:rFonts w:cs="Times New Roman" w:hint="eastAsia"/>
                <w:szCs w:val="21"/>
              </w:rPr>
              <w:t>120</w:t>
            </w:r>
            <w:r>
              <w:rPr>
                <w:rFonts w:cs="Times New Roman" w:hint="eastAsia"/>
                <w:szCs w:val="21"/>
              </w:rPr>
              <w:t>救护车与医院急诊室相连并及时地把患者信息（患者数量、症状等），急救人员信息与医院急诊室同步，在病人到达医院前急诊室能做好相应的接收及救治准备；而针对特殊危重病患者，院内专家通过电话指导现场急救医生进行急救，以更好地、最大限度地挽救病人生命。同时，医院也可将急诊床位等相关信息提供给急救中心，为重大突发事件的伤病员分流提供决策依据等，包含一年维保服务。</w:t>
            </w:r>
          </w:p>
          <w:p w14:paraId="2DF7A49A" w14:textId="77777777" w:rsidR="00091FE6" w:rsidRDefault="00091FE6">
            <w:pPr>
              <w:pStyle w:val="a0"/>
              <w:ind w:firstLine="210"/>
            </w:pPr>
          </w:p>
          <w:p w14:paraId="55D7B39A" w14:textId="77777777" w:rsidR="00091FE6" w:rsidRDefault="00000000">
            <w:pPr>
              <w:pStyle w:val="3"/>
              <w:numPr>
                <w:ilvl w:val="0"/>
                <w:numId w:val="2"/>
              </w:numPr>
              <w:tabs>
                <w:tab w:val="clear" w:pos="420"/>
              </w:tabs>
              <w:spacing w:before="120" w:after="120"/>
              <w:ind w:left="0" w:firstLine="0"/>
              <w:rPr>
                <w:bCs w:val="0"/>
                <w:sz w:val="24"/>
                <w:szCs w:val="24"/>
              </w:rPr>
            </w:pPr>
            <w:r>
              <w:rPr>
                <w:rFonts w:hint="eastAsia"/>
                <w:bCs w:val="0"/>
                <w:sz w:val="24"/>
                <w:szCs w:val="24"/>
              </w:rPr>
              <w:t>合理用药管理系统与药师临床辅助决策管理系统余杭院区部署</w:t>
            </w:r>
          </w:p>
          <w:p w14:paraId="6FD694BC" w14:textId="77777777" w:rsidR="00091FE6" w:rsidRDefault="00000000">
            <w:pPr>
              <w:spacing w:after="120" w:line="24" w:lineRule="atLeast"/>
              <w:ind w:firstLineChars="200" w:firstLine="422"/>
              <w:rPr>
                <w:rFonts w:cs="Times New Roman"/>
                <w:szCs w:val="21"/>
              </w:rPr>
            </w:pPr>
            <w:r>
              <w:rPr>
                <w:rFonts w:ascii="宋体" w:eastAsia="宋体" w:hAnsi="宋体" w:cs="宋体"/>
                <w:b/>
                <w:bCs/>
                <w:color w:val="000000"/>
                <w:szCs w:val="21"/>
              </w:rPr>
              <w:t>余杭院区系统接入：</w:t>
            </w:r>
            <w:r>
              <w:rPr>
                <w:rFonts w:cs="Times New Roman"/>
                <w:szCs w:val="21"/>
              </w:rPr>
              <w:t>将合理用药管理系统与药师临床辅助决策管理系统接入余杭院区，确保开业后即时投入使用。在原系统架构基础上进行适配性调整，新增院区的功能配置、数据对接、运维支持等</w:t>
            </w:r>
            <w:r>
              <w:rPr>
                <w:rFonts w:cs="Times New Roman" w:hint="eastAsia"/>
                <w:szCs w:val="21"/>
              </w:rPr>
              <w:t>功能。</w:t>
            </w:r>
          </w:p>
          <w:p w14:paraId="5D10334E" w14:textId="77777777" w:rsidR="00091FE6" w:rsidRDefault="00000000">
            <w:pPr>
              <w:spacing w:after="120" w:line="24" w:lineRule="atLeast"/>
              <w:ind w:firstLineChars="200" w:firstLine="422"/>
              <w:rPr>
                <w:rFonts w:cs="Times New Roman"/>
                <w:szCs w:val="21"/>
              </w:rPr>
            </w:pPr>
            <w:r>
              <w:rPr>
                <w:rFonts w:ascii="宋体" w:eastAsia="宋体" w:hAnsi="宋体" w:cs="宋体" w:hint="eastAsia"/>
                <w:b/>
                <w:bCs/>
                <w:color w:val="000000"/>
                <w:szCs w:val="21"/>
              </w:rPr>
              <w:t>三院区</w:t>
            </w:r>
            <w:r>
              <w:rPr>
                <w:rFonts w:ascii="宋体" w:eastAsia="宋体" w:hAnsi="宋体" w:cs="宋体"/>
                <w:b/>
                <w:bCs/>
                <w:color w:val="000000"/>
                <w:szCs w:val="21"/>
              </w:rPr>
              <w:t>运维服务：</w:t>
            </w:r>
            <w:r>
              <w:rPr>
                <w:rFonts w:cs="Times New Roman" w:hint="eastAsia"/>
                <w:szCs w:val="21"/>
              </w:rPr>
              <w:t>提供三院区运行维保一年。</w:t>
            </w:r>
          </w:p>
          <w:p w14:paraId="0CF5AC4C" w14:textId="77777777" w:rsidR="00091FE6" w:rsidRDefault="00091FE6">
            <w:pPr>
              <w:pStyle w:val="a0"/>
              <w:ind w:firstLine="210"/>
            </w:pPr>
          </w:p>
          <w:p w14:paraId="27248735" w14:textId="77777777" w:rsidR="00091FE6" w:rsidRDefault="00000000">
            <w:pPr>
              <w:pStyle w:val="3"/>
              <w:numPr>
                <w:ilvl w:val="0"/>
                <w:numId w:val="2"/>
              </w:numPr>
              <w:tabs>
                <w:tab w:val="clear" w:pos="420"/>
              </w:tabs>
              <w:spacing w:before="120" w:after="120"/>
              <w:ind w:left="0" w:firstLine="0"/>
              <w:rPr>
                <w:bCs w:val="0"/>
                <w:sz w:val="24"/>
                <w:szCs w:val="24"/>
              </w:rPr>
            </w:pPr>
            <w:r>
              <w:rPr>
                <w:rFonts w:hint="eastAsia"/>
                <w:bCs w:val="0"/>
                <w:sz w:val="24"/>
                <w:szCs w:val="24"/>
              </w:rPr>
              <w:t>掌上医护功能升级改造</w:t>
            </w:r>
          </w:p>
          <w:p w14:paraId="491C687C" w14:textId="77777777" w:rsidR="00091FE6" w:rsidRDefault="00000000">
            <w:pPr>
              <w:spacing w:line="24" w:lineRule="atLeast"/>
              <w:ind w:firstLine="420"/>
              <w:rPr>
                <w:rFonts w:cs="Times New Roman"/>
                <w:szCs w:val="21"/>
              </w:rPr>
            </w:pPr>
            <w:r>
              <w:rPr>
                <w:rFonts w:cs="Times New Roman"/>
                <w:szCs w:val="21"/>
              </w:rPr>
              <w:t>针对已有掌上医护的功能进行升级改造，另新增病历质控提醒、外院数据上传、手术排班、医学工具等新功能，提高医护人员办公效率，减少纸质流程，降低病历缺陷，促进院内院外数据互联，增强协同办公能力。</w:t>
            </w:r>
          </w:p>
          <w:p w14:paraId="6D7E72EA" w14:textId="77777777" w:rsidR="00091FE6" w:rsidRDefault="00091FE6">
            <w:pPr>
              <w:pStyle w:val="a0"/>
              <w:ind w:firstLine="210"/>
            </w:pPr>
          </w:p>
          <w:p w14:paraId="0DE74976" w14:textId="77777777" w:rsidR="00091FE6" w:rsidRDefault="00000000">
            <w:pPr>
              <w:pStyle w:val="3"/>
              <w:numPr>
                <w:ilvl w:val="0"/>
                <w:numId w:val="2"/>
              </w:numPr>
              <w:tabs>
                <w:tab w:val="clear" w:pos="420"/>
              </w:tabs>
              <w:spacing w:before="120" w:after="120"/>
              <w:ind w:left="0" w:firstLine="0"/>
              <w:rPr>
                <w:bCs w:val="0"/>
                <w:sz w:val="24"/>
                <w:szCs w:val="24"/>
              </w:rPr>
            </w:pPr>
            <w:r>
              <w:rPr>
                <w:rFonts w:hint="eastAsia"/>
                <w:bCs w:val="0"/>
                <w:sz w:val="24"/>
                <w:szCs w:val="24"/>
              </w:rPr>
              <w:t>盆底康复治疗系统升级改造</w:t>
            </w:r>
          </w:p>
          <w:p w14:paraId="375E2A2D" w14:textId="77777777" w:rsidR="00091FE6" w:rsidRDefault="00000000">
            <w:pPr>
              <w:spacing w:line="24" w:lineRule="atLeast"/>
              <w:ind w:firstLineChars="200" w:firstLine="420"/>
              <w:rPr>
                <w:rFonts w:cs="Times New Roman"/>
                <w:szCs w:val="21"/>
              </w:rPr>
            </w:pPr>
            <w:r>
              <w:rPr>
                <w:rFonts w:cs="Times New Roman"/>
                <w:szCs w:val="21"/>
              </w:rPr>
              <w:t>在原有基础上升级完善医院</w:t>
            </w:r>
            <w:r>
              <w:rPr>
                <w:rFonts w:cs="Times New Roman" w:hint="eastAsia"/>
                <w:szCs w:val="21"/>
              </w:rPr>
              <w:t>现有</w:t>
            </w:r>
            <w:r>
              <w:rPr>
                <w:rFonts w:cs="Times New Roman"/>
                <w:szCs w:val="21"/>
              </w:rPr>
              <w:t>盆益康系统，</w:t>
            </w:r>
            <w:r>
              <w:rPr>
                <w:rFonts w:cs="Times New Roman" w:hint="eastAsia"/>
                <w:szCs w:val="21"/>
              </w:rPr>
              <w:t>优化升级相关功能，包括：</w:t>
            </w:r>
            <w:r>
              <w:rPr>
                <w:rFonts w:cs="Times New Roman"/>
                <w:szCs w:val="21"/>
              </w:rPr>
              <w:t>患者移动端</w:t>
            </w:r>
            <w:r>
              <w:rPr>
                <w:rFonts w:cs="Times New Roman" w:hint="eastAsia"/>
                <w:szCs w:val="21"/>
              </w:rPr>
              <w:t>升级为</w:t>
            </w:r>
            <w:r>
              <w:rPr>
                <w:rFonts w:cs="Times New Roman"/>
                <w:szCs w:val="21"/>
              </w:rPr>
              <w:t>H5</w:t>
            </w:r>
            <w:r>
              <w:rPr>
                <w:rFonts w:cs="Times New Roman"/>
                <w:szCs w:val="21"/>
              </w:rPr>
              <w:t>界面</w:t>
            </w:r>
            <w:r>
              <w:rPr>
                <w:rFonts w:cs="Times New Roman" w:hint="eastAsia"/>
                <w:szCs w:val="21"/>
              </w:rPr>
              <w:t>，</w:t>
            </w:r>
            <w:r>
              <w:rPr>
                <w:rFonts w:cs="Times New Roman"/>
                <w:szCs w:val="21"/>
              </w:rPr>
              <w:t>并嵌入至</w:t>
            </w:r>
            <w:r>
              <w:rPr>
                <w:rFonts w:cs="Times New Roman" w:hint="eastAsia"/>
                <w:szCs w:val="21"/>
              </w:rPr>
              <w:t>医院</w:t>
            </w:r>
            <w:r>
              <w:rPr>
                <w:rFonts w:cs="Times New Roman"/>
                <w:szCs w:val="21"/>
              </w:rPr>
              <w:t>公众号中</w:t>
            </w:r>
            <w:r>
              <w:rPr>
                <w:rFonts w:cs="Times New Roman"/>
                <w:szCs w:val="21"/>
              </w:rPr>
              <w:t>,</w:t>
            </w:r>
            <w:r>
              <w:rPr>
                <w:rFonts w:cs="Times New Roman"/>
                <w:szCs w:val="21"/>
              </w:rPr>
              <w:t>患者</w:t>
            </w:r>
            <w:r>
              <w:rPr>
                <w:rFonts w:cs="Times New Roman" w:hint="eastAsia"/>
                <w:szCs w:val="21"/>
              </w:rPr>
              <w:t>通过</w:t>
            </w:r>
            <w:r>
              <w:rPr>
                <w:rFonts w:cs="Times New Roman"/>
                <w:szCs w:val="21"/>
              </w:rPr>
              <w:t>公众号即可预约就诊</w:t>
            </w:r>
            <w:r>
              <w:rPr>
                <w:rFonts w:cs="Times New Roman"/>
                <w:szCs w:val="21"/>
              </w:rPr>
              <w:t>,</w:t>
            </w:r>
            <w:r>
              <w:rPr>
                <w:rFonts w:cs="Times New Roman"/>
                <w:szCs w:val="21"/>
              </w:rPr>
              <w:t>提高便捷性</w:t>
            </w:r>
            <w:r>
              <w:rPr>
                <w:rFonts w:cs="Times New Roman" w:hint="eastAsia"/>
                <w:szCs w:val="21"/>
              </w:rPr>
              <w:t>；整合</w:t>
            </w:r>
            <w:r>
              <w:rPr>
                <w:rFonts w:cs="Times New Roman"/>
                <w:szCs w:val="21"/>
              </w:rPr>
              <w:t>盆底治疗数据</w:t>
            </w:r>
            <w:r>
              <w:rPr>
                <w:rFonts w:cs="Times New Roman"/>
                <w:szCs w:val="21"/>
              </w:rPr>
              <w:t>,</w:t>
            </w:r>
            <w:r>
              <w:rPr>
                <w:rFonts w:cs="Times New Roman"/>
                <w:szCs w:val="21"/>
              </w:rPr>
              <w:t>推送给业务系统</w:t>
            </w:r>
            <w:r>
              <w:rPr>
                <w:rFonts w:cs="Times New Roman" w:hint="eastAsia"/>
                <w:szCs w:val="21"/>
              </w:rPr>
              <w:t>；</w:t>
            </w:r>
            <w:r>
              <w:rPr>
                <w:rFonts w:cs="Times New Roman"/>
                <w:szCs w:val="21"/>
              </w:rPr>
              <w:t>在现有的电疗和磁疗的基础上增加激光项目</w:t>
            </w:r>
            <w:r>
              <w:rPr>
                <w:rFonts w:cs="Times New Roman" w:hint="eastAsia"/>
                <w:szCs w:val="21"/>
              </w:rPr>
              <w:t>；</w:t>
            </w:r>
            <w:r>
              <w:rPr>
                <w:rFonts w:cs="Times New Roman"/>
                <w:szCs w:val="21"/>
              </w:rPr>
              <w:t>完善统计功能</w:t>
            </w:r>
            <w:r>
              <w:rPr>
                <w:rFonts w:cs="Times New Roman" w:hint="eastAsia"/>
                <w:szCs w:val="21"/>
              </w:rPr>
              <w:t>，</w:t>
            </w:r>
            <w:r>
              <w:rPr>
                <w:rFonts w:cs="Times New Roman"/>
                <w:szCs w:val="21"/>
              </w:rPr>
              <w:t>增加</w:t>
            </w:r>
            <w:r>
              <w:rPr>
                <w:rFonts w:cs="Times New Roman"/>
                <w:szCs w:val="21"/>
              </w:rPr>
              <w:t>“</w:t>
            </w:r>
            <w:r>
              <w:rPr>
                <w:rFonts w:cs="Times New Roman"/>
                <w:szCs w:val="21"/>
              </w:rPr>
              <w:t>人员</w:t>
            </w:r>
            <w:r>
              <w:rPr>
                <w:rFonts w:cs="Times New Roman"/>
                <w:szCs w:val="21"/>
              </w:rPr>
              <w:t>”</w:t>
            </w:r>
            <w:r>
              <w:rPr>
                <w:rFonts w:cs="Times New Roman"/>
                <w:szCs w:val="21"/>
              </w:rPr>
              <w:t>、</w:t>
            </w:r>
            <w:r>
              <w:rPr>
                <w:rFonts w:cs="Times New Roman"/>
                <w:szCs w:val="21"/>
              </w:rPr>
              <w:t>“</w:t>
            </w:r>
            <w:r>
              <w:rPr>
                <w:rFonts w:cs="Times New Roman"/>
                <w:szCs w:val="21"/>
              </w:rPr>
              <w:t>科室工作量</w:t>
            </w:r>
            <w:r>
              <w:rPr>
                <w:rFonts w:cs="Times New Roman"/>
                <w:szCs w:val="21"/>
              </w:rPr>
              <w:t>”</w:t>
            </w:r>
            <w:r>
              <w:rPr>
                <w:rFonts w:cs="Times New Roman"/>
                <w:szCs w:val="21"/>
              </w:rPr>
              <w:t>的分类</w:t>
            </w:r>
            <w:r>
              <w:rPr>
                <w:rFonts w:cs="Times New Roman" w:hint="eastAsia"/>
                <w:szCs w:val="21"/>
              </w:rPr>
              <w:t>；</w:t>
            </w:r>
            <w:r>
              <w:rPr>
                <w:rFonts w:cs="Times New Roman"/>
                <w:szCs w:val="21"/>
              </w:rPr>
              <w:t>治疗过程跟踪，针对多次来做治疗患者可以实现进程跟踪，包含次数、下次治疗时间等。</w:t>
            </w:r>
          </w:p>
          <w:p w14:paraId="46156465" w14:textId="77777777" w:rsidR="00091FE6" w:rsidRDefault="00091FE6">
            <w:pPr>
              <w:pStyle w:val="a0"/>
              <w:ind w:firstLine="210"/>
            </w:pPr>
          </w:p>
          <w:p w14:paraId="3CAB90DE" w14:textId="77777777" w:rsidR="00091FE6" w:rsidRDefault="00000000">
            <w:pPr>
              <w:pStyle w:val="3"/>
              <w:numPr>
                <w:ilvl w:val="0"/>
                <w:numId w:val="2"/>
              </w:numPr>
              <w:tabs>
                <w:tab w:val="clear" w:pos="420"/>
              </w:tabs>
              <w:spacing w:before="120" w:after="120"/>
              <w:ind w:left="0" w:firstLine="0"/>
              <w:rPr>
                <w:bCs w:val="0"/>
                <w:sz w:val="24"/>
                <w:szCs w:val="24"/>
              </w:rPr>
            </w:pPr>
            <w:r>
              <w:rPr>
                <w:rFonts w:hint="eastAsia"/>
                <w:bCs w:val="0"/>
                <w:sz w:val="24"/>
                <w:szCs w:val="24"/>
              </w:rPr>
              <w:t>妇幼医疗记录共享功能升级改造</w:t>
            </w:r>
          </w:p>
          <w:p w14:paraId="51A73E5E" w14:textId="77777777" w:rsidR="00091FE6" w:rsidRDefault="00000000">
            <w:pPr>
              <w:spacing w:line="24" w:lineRule="atLeast"/>
              <w:ind w:firstLineChars="200" w:firstLine="420"/>
              <w:rPr>
                <w:rFonts w:cs="Times New Roman"/>
                <w:szCs w:val="21"/>
              </w:rPr>
            </w:pPr>
            <w:r>
              <w:rPr>
                <w:rFonts w:cs="Times New Roman"/>
                <w:szCs w:val="21"/>
              </w:rPr>
              <w:t>将院内产检系统与省妇幼平台对接，实现孕产妇基本信息、产检记录、等关键数据的实时上传与调阅。可实现数据互联互通，调用省妇幼健康信息统一视图，提升就诊效率；助力区域妇幼健康大数据应用，优化孕产期管理；同时符合省级政策要求，推动智慧医疗建设。</w:t>
            </w:r>
            <w:r>
              <w:rPr>
                <w:rFonts w:cs="Times New Roman" w:hint="eastAsia"/>
                <w:szCs w:val="21"/>
              </w:rPr>
              <w:t>改造包括</w:t>
            </w:r>
            <w:r>
              <w:rPr>
                <w:rFonts w:cs="Times New Roman"/>
                <w:szCs w:val="21"/>
              </w:rPr>
              <w:t>①</w:t>
            </w:r>
            <w:r>
              <w:rPr>
                <w:rFonts w:cs="Times New Roman"/>
                <w:szCs w:val="21"/>
              </w:rPr>
              <w:t>数据同步：确保本地系统能够实时或定期与省妇幼平台进行数据同步，包括孕产妇主索引、孕产妇产前首次随访、孕产妇产前随访、产时产妇情况、产时婴儿情况、孕产期高危管理记录、产后产妇访视、产后</w:t>
            </w:r>
            <w:r>
              <w:rPr>
                <w:rFonts w:cs="Times New Roman"/>
                <w:szCs w:val="21"/>
              </w:rPr>
              <w:t>42</w:t>
            </w:r>
            <w:r>
              <w:rPr>
                <w:rFonts w:cs="Times New Roman"/>
                <w:szCs w:val="21"/>
              </w:rPr>
              <w:t>天健康检查。</w:t>
            </w:r>
            <w:r>
              <w:rPr>
                <w:rFonts w:cs="Times New Roman"/>
                <w:szCs w:val="21"/>
              </w:rPr>
              <w:t>②</w:t>
            </w:r>
            <w:r>
              <w:rPr>
                <w:rFonts w:cs="Times New Roman"/>
                <w:szCs w:val="21"/>
              </w:rPr>
              <w:t>接口开发：开发应符合安全标准的数据交换接口《浙江省妇幼健康信息平台数据传输规范》以及遵照《浙江省妇幼健康信息交换系统业务规范</w:t>
            </w:r>
            <w:r>
              <w:rPr>
                <w:rFonts w:cs="Times New Roman"/>
                <w:szCs w:val="21"/>
              </w:rPr>
              <w:t>_</w:t>
            </w:r>
            <w:r>
              <w:rPr>
                <w:rFonts w:cs="Times New Roman"/>
                <w:szCs w:val="21"/>
              </w:rPr>
              <w:t>字典》做好字典对照。</w:t>
            </w:r>
            <w:r>
              <w:rPr>
                <w:rFonts w:cs="Times New Roman"/>
                <w:szCs w:val="21"/>
              </w:rPr>
              <w:t>③</w:t>
            </w:r>
            <w:r>
              <w:rPr>
                <w:rFonts w:cs="Times New Roman"/>
                <w:szCs w:val="21"/>
              </w:rPr>
              <w:t>患者分类显示：在护士工作站界面中，增加区分本地患者和外地患者的标识。</w:t>
            </w:r>
            <w:r>
              <w:rPr>
                <w:rFonts w:cs="Times New Roman"/>
                <w:szCs w:val="21"/>
              </w:rPr>
              <w:t>④</w:t>
            </w:r>
            <w:r>
              <w:rPr>
                <w:rFonts w:cs="Times New Roman"/>
                <w:szCs w:val="21"/>
              </w:rPr>
              <w:t>个性化标签：在产时信息中增加妇幼患者个性化标识展示。这些个性化标识应能随着产程进展和新的医疗信息录入而自动更新。</w:t>
            </w:r>
            <w:r>
              <w:rPr>
                <w:rFonts w:cs="Times New Roman"/>
                <w:szCs w:val="21"/>
              </w:rPr>
              <w:t>⑤</w:t>
            </w:r>
            <w:r>
              <w:rPr>
                <w:rFonts w:cs="Times New Roman"/>
                <w:szCs w:val="21"/>
              </w:rPr>
              <w:t>可视化界面：设计清晰易读的界面布局，将个性化标识合理安排在产时信息页面中，方便医护人员快速识别重要信息</w:t>
            </w:r>
            <w:r>
              <w:rPr>
                <w:rFonts w:cs="Times New Roman" w:hint="eastAsia"/>
                <w:szCs w:val="21"/>
              </w:rPr>
              <w:t>等功能。</w:t>
            </w:r>
          </w:p>
          <w:p w14:paraId="280933F8" w14:textId="77777777" w:rsidR="00091FE6" w:rsidRDefault="00091FE6">
            <w:pPr>
              <w:pStyle w:val="a0"/>
              <w:ind w:firstLine="210"/>
            </w:pPr>
          </w:p>
          <w:p w14:paraId="5681D4AE" w14:textId="77777777" w:rsidR="00091FE6" w:rsidRDefault="00000000">
            <w:pPr>
              <w:pStyle w:val="3"/>
              <w:numPr>
                <w:ilvl w:val="0"/>
                <w:numId w:val="2"/>
              </w:numPr>
              <w:tabs>
                <w:tab w:val="clear" w:pos="420"/>
              </w:tabs>
              <w:spacing w:before="120" w:after="120"/>
              <w:ind w:left="0" w:firstLine="0"/>
              <w:rPr>
                <w:bCs w:val="0"/>
                <w:sz w:val="24"/>
                <w:szCs w:val="24"/>
              </w:rPr>
            </w:pPr>
            <w:r>
              <w:rPr>
                <w:rFonts w:hint="eastAsia"/>
                <w:bCs w:val="0"/>
                <w:sz w:val="24"/>
                <w:szCs w:val="24"/>
              </w:rPr>
              <w:t>院内公共卫生管理记录功能升级</w:t>
            </w:r>
          </w:p>
          <w:p w14:paraId="145761EE" w14:textId="77777777" w:rsidR="00091FE6" w:rsidRDefault="00000000">
            <w:pPr>
              <w:spacing w:line="24" w:lineRule="atLeast"/>
              <w:ind w:firstLineChars="200" w:firstLine="420"/>
              <w:rPr>
                <w:rFonts w:cs="Times New Roman"/>
                <w:szCs w:val="21"/>
              </w:rPr>
            </w:pPr>
            <w:r>
              <w:rPr>
                <w:rFonts w:cs="Times New Roman"/>
                <w:szCs w:val="21"/>
              </w:rPr>
              <w:t>目前院内公共卫生主要包含高危孕产妇管理、妇幼卫生监测（孕产妇死亡监测、危重孕产妇医院监测、出生缺陷医院监测）、艾梅乙母婴阻断、新生儿疾病筛查、慢病管理及疫苗管理等项目。均</w:t>
            </w:r>
            <w:r>
              <w:rPr>
                <w:rFonts w:cs="Times New Roman" w:hint="eastAsia"/>
                <w:szCs w:val="21"/>
              </w:rPr>
              <w:t>对</w:t>
            </w:r>
            <w:r>
              <w:rPr>
                <w:rFonts w:cs="Times New Roman"/>
                <w:szCs w:val="21"/>
              </w:rPr>
              <w:t>信息系统支持</w:t>
            </w:r>
            <w:r>
              <w:rPr>
                <w:rFonts w:cs="Times New Roman" w:hint="eastAsia"/>
                <w:szCs w:val="21"/>
              </w:rPr>
              <w:t>提出更高管理需求</w:t>
            </w:r>
            <w:r>
              <w:rPr>
                <w:rFonts w:cs="Times New Roman"/>
                <w:szCs w:val="21"/>
              </w:rPr>
              <w:t>，</w:t>
            </w:r>
            <w:r>
              <w:rPr>
                <w:rFonts w:cs="Times New Roman" w:hint="eastAsia"/>
                <w:szCs w:val="21"/>
              </w:rPr>
              <w:t>需在医院现有系统中</w:t>
            </w:r>
            <w:r>
              <w:rPr>
                <w:rFonts w:cs="Times New Roman"/>
                <w:szCs w:val="21"/>
              </w:rPr>
              <w:t>建立统一的院内公共卫生管理模块入口，新增出生缺陷管理、艾梅乙管理及新生儿疾病筛查管理模块，整合院内现有的高危孕产妇管理、危重孕产妇医院监测模块，实现个案抓取、专案管理、数据汇总、质量控制及监测数据可视化呈现等功能。</w:t>
            </w:r>
          </w:p>
          <w:p w14:paraId="7356C0B8" w14:textId="77777777" w:rsidR="00091FE6" w:rsidRDefault="00091FE6">
            <w:pPr>
              <w:pStyle w:val="a0"/>
              <w:ind w:firstLine="210"/>
            </w:pPr>
          </w:p>
          <w:p w14:paraId="6CB1BD40" w14:textId="77777777" w:rsidR="00091FE6" w:rsidRDefault="00000000">
            <w:pPr>
              <w:pStyle w:val="3"/>
              <w:numPr>
                <w:ilvl w:val="0"/>
                <w:numId w:val="2"/>
              </w:numPr>
              <w:tabs>
                <w:tab w:val="clear" w:pos="420"/>
              </w:tabs>
              <w:spacing w:before="120" w:after="120"/>
              <w:ind w:left="0" w:firstLine="0"/>
              <w:rPr>
                <w:bCs w:val="0"/>
                <w:sz w:val="24"/>
                <w:szCs w:val="24"/>
              </w:rPr>
            </w:pPr>
            <w:r>
              <w:rPr>
                <w:rFonts w:hint="eastAsia"/>
                <w:bCs w:val="0"/>
                <w:sz w:val="24"/>
                <w:szCs w:val="24"/>
              </w:rPr>
              <w:t>化疗输液系统升级改造</w:t>
            </w:r>
          </w:p>
          <w:p w14:paraId="407E598F" w14:textId="77777777" w:rsidR="00091FE6" w:rsidRDefault="00000000">
            <w:pPr>
              <w:spacing w:line="24" w:lineRule="atLeast"/>
              <w:rPr>
                <w:rFonts w:ascii="宋体" w:eastAsia="宋体" w:hAnsi="宋体" w:cs="宋体" w:hint="eastAsia"/>
                <w:color w:val="000000"/>
                <w:szCs w:val="21"/>
              </w:rPr>
            </w:pPr>
            <w:r>
              <w:rPr>
                <w:rFonts w:ascii="宋体" w:eastAsia="宋体" w:hAnsi="宋体" w:cs="宋体" w:hint="eastAsia"/>
                <w:color w:val="000000"/>
                <w:szCs w:val="21"/>
              </w:rPr>
              <w:t>升级改造原化疗输液系统，</w:t>
            </w:r>
            <w:r>
              <w:rPr>
                <w:rFonts w:ascii="宋体" w:eastAsia="宋体" w:hAnsi="宋体" w:cs="宋体"/>
                <w:color w:val="000000"/>
                <w:szCs w:val="21"/>
              </w:rPr>
              <w:t>与</w:t>
            </w:r>
            <w:r>
              <w:rPr>
                <w:rFonts w:ascii="宋体" w:eastAsia="宋体" w:hAnsi="宋体" w:cs="宋体" w:hint="eastAsia"/>
                <w:color w:val="000000"/>
                <w:szCs w:val="21"/>
              </w:rPr>
              <w:t>医院现有</w:t>
            </w:r>
            <w:r>
              <w:rPr>
                <w:rFonts w:ascii="宋体" w:eastAsia="宋体" w:hAnsi="宋体" w:cs="宋体"/>
                <w:color w:val="000000"/>
                <w:szCs w:val="21"/>
              </w:rPr>
              <w:t>HIHIS</w:t>
            </w:r>
            <w:r>
              <w:rPr>
                <w:rFonts w:ascii="宋体" w:eastAsia="宋体" w:hAnsi="宋体" w:cs="宋体" w:hint="eastAsia"/>
                <w:color w:val="000000"/>
                <w:szCs w:val="21"/>
              </w:rPr>
              <w:t>融合</w:t>
            </w:r>
            <w:r>
              <w:rPr>
                <w:rFonts w:ascii="宋体" w:eastAsia="宋体" w:hAnsi="宋体" w:cs="宋体"/>
                <w:color w:val="000000"/>
                <w:szCs w:val="21"/>
              </w:rPr>
              <w:t>，</w:t>
            </w:r>
            <w:r>
              <w:rPr>
                <w:rFonts w:ascii="宋体" w:eastAsia="宋体" w:hAnsi="宋体" w:cs="宋体" w:hint="eastAsia"/>
                <w:color w:val="000000"/>
                <w:szCs w:val="21"/>
              </w:rPr>
              <w:t>实现</w:t>
            </w:r>
            <w:r>
              <w:rPr>
                <w:rFonts w:ascii="宋体" w:eastAsia="宋体" w:hAnsi="宋体" w:cs="宋体"/>
                <w:color w:val="000000"/>
                <w:szCs w:val="21"/>
              </w:rPr>
              <w:t>在数据链上完整的数据闭环</w:t>
            </w:r>
            <w:r>
              <w:rPr>
                <w:rFonts w:ascii="宋体" w:eastAsia="宋体" w:hAnsi="宋体" w:cs="宋体" w:hint="eastAsia"/>
                <w:color w:val="000000"/>
                <w:szCs w:val="21"/>
              </w:rPr>
              <w:t>。</w:t>
            </w:r>
            <w:r>
              <w:rPr>
                <w:rFonts w:ascii="宋体" w:eastAsia="宋体" w:hAnsi="宋体" w:cs="宋体"/>
                <w:color w:val="000000"/>
                <w:szCs w:val="21"/>
              </w:rPr>
              <w:t>有统一</w:t>
            </w:r>
            <w:r>
              <w:rPr>
                <w:rFonts w:ascii="宋体" w:eastAsia="宋体" w:hAnsi="宋体" w:cs="宋体" w:hint="eastAsia"/>
                <w:color w:val="000000"/>
                <w:szCs w:val="21"/>
              </w:rPr>
              <w:t>界面查看所有患者输液执行进度，支持肌注执行次数记录并</w:t>
            </w:r>
            <w:r>
              <w:rPr>
                <w:rFonts w:ascii="宋体" w:eastAsia="宋体" w:hAnsi="宋体" w:cs="宋体"/>
                <w:color w:val="000000"/>
                <w:szCs w:val="21"/>
              </w:rPr>
              <w:t>能在PC端补执行</w:t>
            </w:r>
            <w:r>
              <w:rPr>
                <w:rFonts w:ascii="宋体" w:eastAsia="宋体" w:hAnsi="宋体" w:cs="宋体" w:hint="eastAsia"/>
                <w:color w:val="000000"/>
                <w:szCs w:val="21"/>
              </w:rPr>
              <w:t>，实现输液配置步骤与化疗病人签到，实现医生化疗小结，护士输液化疗记录</w:t>
            </w:r>
            <w:r>
              <w:rPr>
                <w:rFonts w:ascii="宋体" w:eastAsia="宋体" w:hAnsi="宋体" w:cs="宋体"/>
                <w:color w:val="000000"/>
                <w:szCs w:val="21"/>
              </w:rPr>
              <w:t>等功能</w:t>
            </w:r>
            <w:r>
              <w:rPr>
                <w:rFonts w:ascii="宋体" w:eastAsia="宋体" w:hAnsi="宋体" w:cs="宋体" w:hint="eastAsia"/>
                <w:color w:val="000000"/>
                <w:szCs w:val="21"/>
              </w:rPr>
              <w:t>。</w:t>
            </w:r>
          </w:p>
          <w:p w14:paraId="301A24B0" w14:textId="77777777" w:rsidR="00091FE6" w:rsidRDefault="00091FE6">
            <w:pPr>
              <w:pStyle w:val="a0"/>
              <w:ind w:firstLine="210"/>
            </w:pPr>
          </w:p>
          <w:p w14:paraId="4892F822" w14:textId="77777777" w:rsidR="00091FE6" w:rsidRDefault="00000000">
            <w:pPr>
              <w:pStyle w:val="3"/>
              <w:numPr>
                <w:ilvl w:val="0"/>
                <w:numId w:val="2"/>
              </w:numPr>
              <w:tabs>
                <w:tab w:val="clear" w:pos="420"/>
              </w:tabs>
              <w:spacing w:before="120" w:after="120"/>
              <w:ind w:left="0" w:firstLine="0"/>
              <w:rPr>
                <w:bCs w:val="0"/>
                <w:sz w:val="24"/>
                <w:szCs w:val="24"/>
              </w:rPr>
            </w:pPr>
            <w:r>
              <w:rPr>
                <w:rFonts w:hint="eastAsia"/>
                <w:bCs w:val="0"/>
                <w:sz w:val="24"/>
                <w:szCs w:val="24"/>
              </w:rPr>
              <w:t>智慧大脑升级改造</w:t>
            </w:r>
          </w:p>
          <w:p w14:paraId="2BB4677D" w14:textId="77777777" w:rsidR="00091FE6" w:rsidRDefault="00000000">
            <w:pPr>
              <w:pStyle w:val="a0"/>
              <w:ind w:firstLineChars="200" w:firstLine="420"/>
            </w:pPr>
            <w:r>
              <w:rPr>
                <w:rFonts w:hint="eastAsia"/>
              </w:rPr>
              <w:t>智慧大脑项目自</w:t>
            </w:r>
            <w:r>
              <w:rPr>
                <w:rFonts w:hint="eastAsia"/>
              </w:rPr>
              <w:t>2022</w:t>
            </w:r>
            <w:r>
              <w:rPr>
                <w:rFonts w:hint="eastAsia"/>
              </w:rPr>
              <w:t>年起开始建设，运用大数据处理技术，整合了临床医疗、患者服务、妇女保健、后勤服务等十余个业务主题的数据，实时生成全面的业务统计报表，并支持在移动端、</w:t>
            </w:r>
            <w:r>
              <w:rPr>
                <w:rFonts w:hint="eastAsia"/>
              </w:rPr>
              <w:t>PC</w:t>
            </w:r>
            <w:r>
              <w:rPr>
                <w:rFonts w:hint="eastAsia"/>
              </w:rPr>
              <w:t>端、大屏等多终端查看，为管理者提供各个维度的运营分析和决策支持。目前，智慧大脑正逐步建设完善指标中心。下一阶段，为实现更智能、更完善的智慧大脑数据，并支持余杭院区的数据统计和查询，医院需进一步深化智慧大脑的建设，升级改造内容如下：</w:t>
            </w:r>
            <w:r>
              <w:rPr>
                <w:rFonts w:hint="eastAsia"/>
              </w:rPr>
              <w:t xml:space="preserve"> 1.</w:t>
            </w:r>
            <w:r>
              <w:rPr>
                <w:rFonts w:hint="eastAsia"/>
              </w:rPr>
              <w:t>开发钉钉端移动</w:t>
            </w:r>
            <w:r>
              <w:rPr>
                <w:rFonts w:hint="eastAsia"/>
              </w:rPr>
              <w:t>BI</w:t>
            </w:r>
            <w:r>
              <w:rPr>
                <w:rFonts w:hint="eastAsia"/>
              </w:rPr>
              <w:t>小程序，支持用户通过手机端查看和上报各个时段的业务指标、工作量等。</w:t>
            </w:r>
            <w:r>
              <w:rPr>
                <w:rFonts w:hint="eastAsia"/>
              </w:rPr>
              <w:t>2.</w:t>
            </w:r>
            <w:r>
              <w:rPr>
                <w:rFonts w:hint="eastAsia"/>
              </w:rPr>
              <w:t>融入</w:t>
            </w:r>
            <w:r>
              <w:rPr>
                <w:rFonts w:hint="eastAsia"/>
              </w:rPr>
              <w:t>AI</w:t>
            </w:r>
            <w:r>
              <w:rPr>
                <w:rFonts w:hint="eastAsia"/>
              </w:rPr>
              <w:t>功能，探索智能运营分析、趋势预测、风险预警。</w:t>
            </w:r>
            <w:r>
              <w:rPr>
                <w:rFonts w:hint="eastAsia"/>
              </w:rPr>
              <w:t>3</w:t>
            </w:r>
            <w:r>
              <w:rPr>
                <w:rFonts w:hint="eastAsia"/>
              </w:rPr>
              <w:t>、优化报表统计功能和界面，新开发各科室提交的主题报表，协助科室完成院科两级的质量月报年报。</w:t>
            </w:r>
            <w:r>
              <w:rPr>
                <w:rFonts w:hint="eastAsia"/>
              </w:rPr>
              <w:t>4.</w:t>
            </w:r>
            <w:r>
              <w:rPr>
                <w:rFonts w:hint="eastAsia"/>
              </w:rPr>
              <w:t>采集余杭院区的业务数据，并对各个终端界面进行优化，以支持余杭院区业务数据的独立展示。</w:t>
            </w:r>
          </w:p>
          <w:p w14:paraId="353565E0" w14:textId="77777777" w:rsidR="00091FE6" w:rsidRDefault="00000000">
            <w:pPr>
              <w:spacing w:line="24" w:lineRule="atLeast"/>
              <w:ind w:firstLineChars="200" w:firstLine="420"/>
              <w:rPr>
                <w:rFonts w:ascii="宋体" w:eastAsia="宋体" w:hAnsi="宋体" w:cs="宋体" w:hint="eastAsia"/>
                <w:color w:val="000000"/>
                <w:szCs w:val="21"/>
              </w:rPr>
            </w:pPr>
            <w:r>
              <w:rPr>
                <w:rFonts w:ascii="宋体" w:eastAsia="宋体" w:hAnsi="宋体" w:cs="宋体"/>
                <w:color w:val="000000"/>
                <w:szCs w:val="21"/>
              </w:rPr>
              <w:lastRenderedPageBreak/>
              <w:t> </w:t>
            </w:r>
          </w:p>
          <w:p w14:paraId="02DF1772" w14:textId="77777777" w:rsidR="00091FE6" w:rsidRDefault="00000000">
            <w:pPr>
              <w:pStyle w:val="3"/>
              <w:numPr>
                <w:ilvl w:val="0"/>
                <w:numId w:val="2"/>
              </w:numPr>
              <w:tabs>
                <w:tab w:val="clear" w:pos="420"/>
              </w:tabs>
              <w:spacing w:before="120" w:after="120"/>
              <w:ind w:left="0" w:firstLine="0"/>
              <w:rPr>
                <w:bCs w:val="0"/>
                <w:sz w:val="24"/>
                <w:szCs w:val="24"/>
              </w:rPr>
            </w:pPr>
            <w:r>
              <w:rPr>
                <w:rFonts w:hint="eastAsia"/>
                <w:bCs w:val="0"/>
                <w:sz w:val="24"/>
                <w:szCs w:val="24"/>
              </w:rPr>
              <w:t>异常住院费用病例信息自动上报接口改造</w:t>
            </w:r>
          </w:p>
          <w:p w14:paraId="0CAA624B" w14:textId="77777777" w:rsidR="00091FE6" w:rsidRDefault="00000000">
            <w:pPr>
              <w:spacing w:line="24" w:lineRule="atLeast"/>
              <w:ind w:firstLineChars="200" w:firstLine="420"/>
              <w:rPr>
                <w:rFonts w:ascii="宋体" w:eastAsia="宋体" w:hAnsi="宋体" w:cs="宋体" w:hint="eastAsia"/>
                <w:color w:val="000000"/>
                <w:szCs w:val="21"/>
              </w:rPr>
            </w:pPr>
            <w:r>
              <w:rPr>
                <w:rFonts w:ascii="宋体" w:eastAsia="宋体" w:hAnsi="宋体" w:cs="宋体"/>
                <w:color w:val="000000"/>
                <w:szCs w:val="21"/>
              </w:rPr>
              <w:t>按国家卫健委要求，</w:t>
            </w:r>
            <w:r>
              <w:rPr>
                <w:rFonts w:ascii="宋体" w:eastAsia="宋体" w:hAnsi="宋体" w:cs="宋体" w:hint="eastAsia"/>
                <w:color w:val="000000"/>
                <w:szCs w:val="21"/>
              </w:rPr>
              <w:t>需</w:t>
            </w:r>
            <w:r>
              <w:rPr>
                <w:rFonts w:ascii="宋体" w:eastAsia="宋体" w:hAnsi="宋体" w:cs="宋体"/>
                <w:color w:val="000000"/>
                <w:szCs w:val="21"/>
              </w:rPr>
              <w:t>按时定期上传单次住院费用超过20万元的高额病例或单次住院费用超过该病种平均费用3倍以上的异常病例的住院费用明细和医嘱明细数据，以便监管部门核查高额异常住院费用病例。</w:t>
            </w:r>
          </w:p>
          <w:p w14:paraId="24160AB5" w14:textId="77777777" w:rsidR="00091FE6" w:rsidRDefault="00000000">
            <w:pPr>
              <w:spacing w:line="24" w:lineRule="atLeas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需改造升级医院异常住院费用病例信息自动上报接口，</w:t>
            </w:r>
            <w:r>
              <w:rPr>
                <w:rFonts w:ascii="宋体" w:eastAsia="宋体" w:hAnsi="宋体" w:cs="宋体"/>
                <w:color w:val="000000"/>
                <w:szCs w:val="21"/>
              </w:rPr>
              <w:t>建立自动化的数据上传机制，提高工作效率，减少数据差错，自动提取指定病例的费用明细和医嘱数据的所有字段，并能按数据格式规范导出符合数据质量要求的CSV文件</w:t>
            </w:r>
            <w:r>
              <w:rPr>
                <w:rFonts w:ascii="宋体" w:eastAsia="宋体" w:hAnsi="宋体" w:cs="宋体" w:hint="eastAsia"/>
                <w:color w:val="000000"/>
                <w:szCs w:val="21"/>
              </w:rPr>
              <w:t>，根据国家接口上报的数据规范，</w:t>
            </w:r>
            <w:r>
              <w:rPr>
                <w:rFonts w:ascii="宋体" w:eastAsia="宋体" w:hAnsi="宋体" w:cs="宋体"/>
                <w:color w:val="000000"/>
                <w:szCs w:val="21"/>
              </w:rPr>
              <w:t>开发数据自动上报功能模块，满足国家卫健委的数据上传要求</w:t>
            </w:r>
            <w:bookmarkStart w:id="0" w:name="OLE_LINK1"/>
            <w:r>
              <w:rPr>
                <w:rFonts w:ascii="宋体" w:eastAsia="宋体" w:hAnsi="宋体" w:cs="宋体" w:hint="eastAsia"/>
                <w:color w:val="000000"/>
                <w:szCs w:val="21"/>
              </w:rPr>
              <w:t>，支持每月按时提取数据、按时上报，使用科室能随时查看导出的数据，</w:t>
            </w:r>
            <w:r>
              <w:rPr>
                <w:rFonts w:ascii="宋体" w:eastAsia="宋体" w:hAnsi="宋体" w:cs="宋体"/>
                <w:color w:val="000000"/>
                <w:szCs w:val="21"/>
              </w:rPr>
              <w:t>数据文件格式</w:t>
            </w:r>
            <w:r>
              <w:rPr>
                <w:rFonts w:ascii="宋体" w:eastAsia="宋体" w:hAnsi="宋体" w:cs="宋体" w:hint="eastAsia"/>
                <w:color w:val="000000"/>
                <w:szCs w:val="21"/>
              </w:rPr>
              <w:t>、文件命名规则，字段类型、数据完整性、数据范围要完全符合卫健委发布的数据规范。</w:t>
            </w:r>
            <w:bookmarkEnd w:id="0"/>
          </w:p>
          <w:p w14:paraId="3A6E70AC" w14:textId="77777777" w:rsidR="00091FE6" w:rsidRDefault="00091FE6">
            <w:pPr>
              <w:spacing w:line="24" w:lineRule="atLeast"/>
              <w:rPr>
                <w:rFonts w:ascii="宋体" w:eastAsia="宋体" w:hAnsi="宋体" w:cs="宋体" w:hint="eastAsia"/>
                <w:szCs w:val="21"/>
              </w:rPr>
            </w:pPr>
          </w:p>
          <w:p w14:paraId="420A5516" w14:textId="77777777" w:rsidR="00091FE6" w:rsidRDefault="00000000">
            <w:pPr>
              <w:pStyle w:val="3"/>
              <w:numPr>
                <w:ilvl w:val="0"/>
                <w:numId w:val="2"/>
              </w:numPr>
              <w:tabs>
                <w:tab w:val="clear" w:pos="420"/>
              </w:tabs>
              <w:spacing w:before="120" w:after="120"/>
              <w:ind w:left="0" w:firstLine="0"/>
              <w:rPr>
                <w:bCs w:val="0"/>
                <w:sz w:val="24"/>
                <w:szCs w:val="24"/>
              </w:rPr>
            </w:pPr>
            <w:r>
              <w:rPr>
                <w:rFonts w:hint="eastAsia"/>
                <w:bCs w:val="0"/>
                <w:sz w:val="24"/>
                <w:szCs w:val="24"/>
              </w:rPr>
              <w:t>HQMS</w:t>
            </w:r>
            <w:r>
              <w:rPr>
                <w:rFonts w:hint="eastAsia"/>
                <w:bCs w:val="0"/>
                <w:sz w:val="24"/>
                <w:szCs w:val="24"/>
              </w:rPr>
              <w:t>门（急）诊诊疗信息页数据上报接口改造</w:t>
            </w:r>
          </w:p>
          <w:p w14:paraId="1ECF01EE" w14:textId="77777777" w:rsidR="00091FE6" w:rsidRDefault="00000000">
            <w:pPr>
              <w:pStyle w:val="3"/>
              <w:numPr>
                <w:ilvl w:val="2"/>
                <w:numId w:val="0"/>
              </w:numPr>
              <w:ind w:firstLineChars="200" w:firstLine="420"/>
              <w:rPr>
                <w:b w:val="0"/>
                <w:color w:val="000000"/>
                <w:sz w:val="21"/>
                <w:szCs w:val="21"/>
              </w:rPr>
            </w:pPr>
            <w:r>
              <w:rPr>
                <w:b w:val="0"/>
                <w:color w:val="000000"/>
                <w:sz w:val="21"/>
                <w:szCs w:val="21"/>
              </w:rPr>
              <w:t>根据国家卫健委要求，二级以上医院需通过国家医院质量监测系统（</w:t>
            </w:r>
            <w:r>
              <w:rPr>
                <w:b w:val="0"/>
                <w:color w:val="000000"/>
                <w:sz w:val="21"/>
                <w:szCs w:val="21"/>
              </w:rPr>
              <w:t>HQMS</w:t>
            </w:r>
            <w:r>
              <w:rPr>
                <w:b w:val="0"/>
                <w:color w:val="000000"/>
                <w:sz w:val="21"/>
                <w:szCs w:val="21"/>
              </w:rPr>
              <w:t>）上报门（急）诊诊疗信息页数据，涵盖患者基本信息、就诊过程、诊疗信息及费用信息</w:t>
            </w:r>
            <w:r>
              <w:rPr>
                <w:b w:val="0"/>
                <w:color w:val="000000"/>
                <w:sz w:val="21"/>
                <w:szCs w:val="21"/>
              </w:rPr>
              <w:t>4</w:t>
            </w:r>
            <w:r>
              <w:rPr>
                <w:b w:val="0"/>
                <w:color w:val="000000"/>
                <w:sz w:val="21"/>
                <w:szCs w:val="21"/>
              </w:rPr>
              <w:t>大类</w:t>
            </w:r>
            <w:r>
              <w:rPr>
                <w:b w:val="0"/>
                <w:color w:val="000000"/>
                <w:sz w:val="21"/>
                <w:szCs w:val="21"/>
              </w:rPr>
              <w:t>72</w:t>
            </w:r>
            <w:r>
              <w:rPr>
                <w:b w:val="0"/>
                <w:color w:val="000000"/>
                <w:sz w:val="21"/>
                <w:szCs w:val="21"/>
              </w:rPr>
              <w:t>项数据。</w:t>
            </w:r>
            <w:r>
              <w:rPr>
                <w:rFonts w:hint="eastAsia"/>
                <w:b w:val="0"/>
                <w:color w:val="000000"/>
                <w:sz w:val="21"/>
                <w:szCs w:val="21"/>
              </w:rPr>
              <w:t>需</w:t>
            </w:r>
            <w:r>
              <w:rPr>
                <w:b w:val="0"/>
                <w:color w:val="000000"/>
                <w:sz w:val="21"/>
                <w:szCs w:val="21"/>
              </w:rPr>
              <w:t>每月</w:t>
            </w:r>
            <w:r>
              <w:rPr>
                <w:b w:val="0"/>
                <w:color w:val="000000"/>
                <w:sz w:val="21"/>
                <w:szCs w:val="21"/>
              </w:rPr>
              <w:t>15</w:t>
            </w:r>
            <w:r>
              <w:rPr>
                <w:b w:val="0"/>
                <w:color w:val="000000"/>
                <w:sz w:val="21"/>
                <w:szCs w:val="21"/>
              </w:rPr>
              <w:t>日前完成上月数据上传</w:t>
            </w:r>
            <w:r>
              <w:rPr>
                <w:rFonts w:hint="eastAsia"/>
                <w:b w:val="0"/>
                <w:color w:val="000000"/>
                <w:sz w:val="21"/>
                <w:szCs w:val="21"/>
              </w:rPr>
              <w:t>，</w:t>
            </w:r>
            <w:r>
              <w:rPr>
                <w:b w:val="0"/>
                <w:color w:val="000000"/>
                <w:sz w:val="21"/>
                <w:szCs w:val="21"/>
              </w:rPr>
              <w:t>目前我院门（急）诊诊疗信息页存在数据采集困难，数据未对接</w:t>
            </w:r>
            <w:r>
              <w:rPr>
                <w:b w:val="0"/>
                <w:color w:val="000000"/>
                <w:sz w:val="21"/>
                <w:szCs w:val="21"/>
              </w:rPr>
              <w:t>HQMS</w:t>
            </w:r>
            <w:r>
              <w:rPr>
                <w:b w:val="0"/>
                <w:color w:val="000000"/>
                <w:sz w:val="21"/>
                <w:szCs w:val="21"/>
              </w:rPr>
              <w:t>的问题，为达到国家上报要求，需</w:t>
            </w:r>
            <w:r>
              <w:rPr>
                <w:rFonts w:hint="eastAsia"/>
                <w:b w:val="0"/>
                <w:color w:val="000000"/>
                <w:sz w:val="21"/>
                <w:szCs w:val="21"/>
              </w:rPr>
              <w:t>升级改造</w:t>
            </w:r>
            <w:r>
              <w:rPr>
                <w:b w:val="0"/>
                <w:color w:val="000000"/>
                <w:sz w:val="21"/>
                <w:szCs w:val="21"/>
              </w:rPr>
              <w:t>HQMS</w:t>
            </w:r>
            <w:r>
              <w:rPr>
                <w:b w:val="0"/>
                <w:color w:val="000000"/>
                <w:sz w:val="21"/>
                <w:szCs w:val="21"/>
              </w:rPr>
              <w:t>标准接口，从</w:t>
            </w:r>
            <w:r>
              <w:rPr>
                <w:rFonts w:hint="eastAsia"/>
                <w:b w:val="0"/>
                <w:color w:val="000000"/>
                <w:sz w:val="21"/>
                <w:szCs w:val="21"/>
              </w:rPr>
              <w:t>现有</w:t>
            </w:r>
            <w:r>
              <w:rPr>
                <w:b w:val="0"/>
                <w:color w:val="000000"/>
                <w:sz w:val="21"/>
                <w:szCs w:val="21"/>
              </w:rPr>
              <w:t>HIS</w:t>
            </w:r>
            <w:r>
              <w:rPr>
                <w:b w:val="0"/>
                <w:color w:val="000000"/>
                <w:sz w:val="21"/>
                <w:szCs w:val="21"/>
              </w:rPr>
              <w:t>系统自动抓取患者就诊记录、诊断、医嘱、手术，费用明细等数据，批量生成上报数据，提高上报效率，满足国家卫健委监管要求，避免因数据漏报</w:t>
            </w:r>
            <w:r>
              <w:rPr>
                <w:rFonts w:hint="eastAsia"/>
                <w:b w:val="0"/>
                <w:color w:val="000000"/>
                <w:sz w:val="21"/>
                <w:szCs w:val="21"/>
              </w:rPr>
              <w:t>。</w:t>
            </w:r>
          </w:p>
          <w:p w14:paraId="26656C40" w14:textId="77777777" w:rsidR="00091FE6" w:rsidRDefault="00000000">
            <w:pPr>
              <w:spacing w:line="24" w:lineRule="atLeas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要求每月能按时提取数据、按时上报；要求使用科室能随时查看导出的数据；要求</w:t>
            </w:r>
            <w:r>
              <w:rPr>
                <w:rFonts w:ascii="宋体" w:eastAsia="宋体" w:hAnsi="宋体" w:cs="宋体"/>
                <w:color w:val="000000"/>
                <w:szCs w:val="21"/>
              </w:rPr>
              <w:t>数据文件格式</w:t>
            </w:r>
            <w:r>
              <w:rPr>
                <w:rFonts w:ascii="宋体" w:eastAsia="宋体" w:hAnsi="宋体" w:cs="宋体" w:hint="eastAsia"/>
                <w:color w:val="000000"/>
                <w:szCs w:val="21"/>
              </w:rPr>
              <w:t>、文件命名规则，字段类型、数据完整性、数据范围要完全符合卫健委发布的数据规范。</w:t>
            </w:r>
          </w:p>
          <w:p w14:paraId="7354E33E" w14:textId="77777777" w:rsidR="00091FE6" w:rsidRDefault="00091FE6">
            <w:pPr>
              <w:pStyle w:val="a0"/>
              <w:ind w:firstLine="210"/>
            </w:pPr>
          </w:p>
          <w:p w14:paraId="4B594F8A" w14:textId="77777777" w:rsidR="00091FE6" w:rsidRDefault="00000000">
            <w:pPr>
              <w:pStyle w:val="3"/>
              <w:numPr>
                <w:ilvl w:val="0"/>
                <w:numId w:val="2"/>
              </w:numPr>
              <w:tabs>
                <w:tab w:val="clear" w:pos="420"/>
              </w:tabs>
              <w:spacing w:before="120" w:after="120"/>
              <w:ind w:left="0" w:firstLine="0"/>
              <w:rPr>
                <w:bCs w:val="0"/>
                <w:sz w:val="24"/>
                <w:szCs w:val="24"/>
              </w:rPr>
            </w:pPr>
            <w:r>
              <w:rPr>
                <w:rFonts w:hint="eastAsia"/>
                <w:bCs w:val="0"/>
                <w:sz w:val="24"/>
                <w:szCs w:val="24"/>
              </w:rPr>
              <w:t>肿瘤诊疗规范化及费用合理化平台接口改造</w:t>
            </w:r>
          </w:p>
          <w:p w14:paraId="41336132" w14:textId="77777777" w:rsidR="00091FE6" w:rsidRDefault="00000000">
            <w:pPr>
              <w:pStyle w:val="3"/>
              <w:numPr>
                <w:ilvl w:val="2"/>
                <w:numId w:val="0"/>
              </w:numPr>
              <w:ind w:firstLineChars="200" w:firstLine="420"/>
              <w:rPr>
                <w:b w:val="0"/>
                <w:color w:val="000000"/>
                <w:sz w:val="21"/>
                <w:szCs w:val="21"/>
              </w:rPr>
            </w:pPr>
            <w:r>
              <w:rPr>
                <w:b w:val="0"/>
                <w:color w:val="000000"/>
                <w:sz w:val="21"/>
                <w:szCs w:val="21"/>
              </w:rPr>
              <w:t>根据《国家卫生健康委办公厅关于印发国家三级公立医院绩效考核操作手册（</w:t>
            </w:r>
            <w:r>
              <w:rPr>
                <w:b w:val="0"/>
                <w:color w:val="000000"/>
                <w:sz w:val="21"/>
                <w:szCs w:val="21"/>
              </w:rPr>
              <w:t>2024</w:t>
            </w:r>
            <w:r>
              <w:rPr>
                <w:b w:val="0"/>
                <w:color w:val="000000"/>
                <w:sz w:val="21"/>
                <w:szCs w:val="21"/>
              </w:rPr>
              <w:t>版）的通知》，参照《国家三级公立医院绩效考核操作手册（</w:t>
            </w:r>
            <w:r>
              <w:rPr>
                <w:b w:val="0"/>
                <w:color w:val="000000"/>
                <w:sz w:val="21"/>
                <w:szCs w:val="21"/>
              </w:rPr>
              <w:t>2024</w:t>
            </w:r>
            <w:r>
              <w:rPr>
                <w:b w:val="0"/>
                <w:color w:val="000000"/>
                <w:sz w:val="21"/>
                <w:szCs w:val="21"/>
              </w:rPr>
              <w:t>版）》中的内容完善院内的绩效考核制度与体系，其中，</w:t>
            </w:r>
            <w:r>
              <w:rPr>
                <w:b w:val="0"/>
                <w:color w:val="000000"/>
                <w:sz w:val="21"/>
                <w:szCs w:val="21"/>
              </w:rPr>
              <w:t>“</w:t>
            </w:r>
            <w:r>
              <w:rPr>
                <w:b w:val="0"/>
                <w:color w:val="000000"/>
                <w:sz w:val="21"/>
                <w:szCs w:val="21"/>
              </w:rPr>
              <w:t>肿瘤专业医疗质量控制指标</w:t>
            </w:r>
            <w:r>
              <w:rPr>
                <w:b w:val="0"/>
                <w:color w:val="000000"/>
                <w:sz w:val="21"/>
                <w:szCs w:val="21"/>
              </w:rPr>
              <w:t>“</w:t>
            </w:r>
            <w:r>
              <w:rPr>
                <w:b w:val="0"/>
                <w:color w:val="000000"/>
                <w:sz w:val="21"/>
                <w:szCs w:val="21"/>
              </w:rPr>
              <w:t>这一部分内容要求医院需将院内电子病历系统与肿瘤国考质控肿瘤国考质控系统对接，用于反映医疗机构利用相关医疗质量控制指标开展质量管理工作、持续改进医疗质量的情况。</w:t>
            </w:r>
            <w:r>
              <w:rPr>
                <w:rFonts w:hint="eastAsia"/>
                <w:b w:val="0"/>
                <w:color w:val="000000"/>
                <w:sz w:val="21"/>
                <w:szCs w:val="21"/>
              </w:rPr>
              <w:t>需对医院已建的肿瘤诊疗规范化及费用合理化平台进行接口改造，</w:t>
            </w:r>
            <w:r>
              <w:rPr>
                <w:b w:val="0"/>
                <w:color w:val="000000"/>
                <w:sz w:val="21"/>
                <w:szCs w:val="21"/>
              </w:rPr>
              <w:t>与医院</w:t>
            </w:r>
            <w:r>
              <w:rPr>
                <w:rFonts w:hint="eastAsia"/>
                <w:b w:val="0"/>
                <w:color w:val="000000"/>
                <w:sz w:val="21"/>
                <w:szCs w:val="21"/>
              </w:rPr>
              <w:t>现有</w:t>
            </w:r>
            <w:r>
              <w:rPr>
                <w:b w:val="0"/>
                <w:color w:val="000000"/>
                <w:sz w:val="21"/>
                <w:szCs w:val="21"/>
              </w:rPr>
              <w:t>HIS</w:t>
            </w:r>
            <w:r>
              <w:rPr>
                <w:b w:val="0"/>
                <w:color w:val="000000"/>
                <w:sz w:val="21"/>
                <w:szCs w:val="21"/>
              </w:rPr>
              <w:t>系统深度整合</w:t>
            </w:r>
            <w:r>
              <w:rPr>
                <w:rFonts w:hint="eastAsia"/>
                <w:b w:val="0"/>
                <w:color w:val="000000"/>
                <w:sz w:val="21"/>
                <w:szCs w:val="21"/>
              </w:rPr>
              <w:t>，实现临床质控、数据上报、管理优化，实现临床到管理的闭环，提高国考竞争力。</w:t>
            </w:r>
          </w:p>
          <w:p w14:paraId="6C34B5F3" w14:textId="77777777" w:rsidR="00091FE6" w:rsidRDefault="00000000">
            <w:pPr>
              <w:pStyle w:val="3"/>
              <w:numPr>
                <w:ilvl w:val="2"/>
                <w:numId w:val="0"/>
              </w:numPr>
              <w:ind w:firstLineChars="200" w:firstLine="420"/>
              <w:rPr>
                <w:b w:val="0"/>
                <w:color w:val="000000"/>
                <w:sz w:val="21"/>
                <w:szCs w:val="21"/>
              </w:rPr>
            </w:pPr>
            <w:r>
              <w:rPr>
                <w:rFonts w:hint="eastAsia"/>
                <w:b w:val="0"/>
                <w:color w:val="000000"/>
                <w:sz w:val="21"/>
                <w:szCs w:val="21"/>
              </w:rPr>
              <w:t>需要与</w:t>
            </w:r>
            <w:r>
              <w:rPr>
                <w:rFonts w:hint="eastAsia"/>
                <w:b w:val="0"/>
                <w:color w:val="000000"/>
                <w:sz w:val="21"/>
                <w:szCs w:val="21"/>
              </w:rPr>
              <w:t>HIS</w:t>
            </w:r>
            <w:r>
              <w:rPr>
                <w:rFonts w:hint="eastAsia"/>
                <w:b w:val="0"/>
                <w:color w:val="000000"/>
                <w:sz w:val="21"/>
                <w:szCs w:val="21"/>
              </w:rPr>
              <w:t>系统改造接口包括：患者信息、入出院记录，诊断信息，医嘱信息、手术麻醉信息，费用信息、病程录，手术操作记录、术后讨论，门诊挂号记录、门诊就诊记录，门诊诊断，门诊用药信息等</w:t>
            </w:r>
            <w:r>
              <w:rPr>
                <w:rFonts w:hint="eastAsia"/>
                <w:b w:val="0"/>
                <w:color w:val="000000"/>
                <w:sz w:val="21"/>
                <w:szCs w:val="21"/>
              </w:rPr>
              <w:t>27</w:t>
            </w:r>
            <w:r>
              <w:rPr>
                <w:rFonts w:hint="eastAsia"/>
                <w:b w:val="0"/>
                <w:color w:val="000000"/>
                <w:sz w:val="21"/>
                <w:szCs w:val="21"/>
              </w:rPr>
              <w:t>个视图。并完成住院医生工作站多个场景功能改造，如医嘱处理页面，病历书写等打开或保存时机，触发弹窗肿瘤质控提醒助手页面，在</w:t>
            </w:r>
            <w:r>
              <w:rPr>
                <w:rFonts w:hint="eastAsia"/>
                <w:b w:val="0"/>
                <w:color w:val="000000"/>
                <w:sz w:val="21"/>
                <w:szCs w:val="21"/>
              </w:rPr>
              <w:t>HIS</w:t>
            </w:r>
            <w:r>
              <w:rPr>
                <w:rFonts w:hint="eastAsia"/>
                <w:b w:val="0"/>
                <w:color w:val="000000"/>
                <w:sz w:val="21"/>
                <w:szCs w:val="21"/>
              </w:rPr>
              <w:t>系统端完成页面集成。</w:t>
            </w:r>
          </w:p>
          <w:p w14:paraId="2D700CF4" w14:textId="77777777" w:rsidR="00091FE6" w:rsidRDefault="00091FE6">
            <w:pPr>
              <w:pStyle w:val="a0"/>
              <w:ind w:firstLine="210"/>
            </w:pPr>
          </w:p>
          <w:p w14:paraId="52D2CB9F" w14:textId="77777777" w:rsidR="00091FE6" w:rsidRDefault="00000000">
            <w:pPr>
              <w:pStyle w:val="3"/>
              <w:numPr>
                <w:ilvl w:val="0"/>
                <w:numId w:val="2"/>
              </w:numPr>
              <w:tabs>
                <w:tab w:val="clear" w:pos="420"/>
              </w:tabs>
              <w:spacing w:before="120" w:after="120"/>
              <w:ind w:left="0" w:firstLine="0"/>
              <w:rPr>
                <w:bCs w:val="0"/>
                <w:sz w:val="24"/>
                <w:szCs w:val="24"/>
              </w:rPr>
            </w:pPr>
            <w:r>
              <w:rPr>
                <w:rFonts w:hint="eastAsia"/>
                <w:bCs w:val="0"/>
                <w:sz w:val="24"/>
                <w:szCs w:val="24"/>
              </w:rPr>
              <w:t>医保商保同步结算及结算单接口改造</w:t>
            </w:r>
          </w:p>
          <w:p w14:paraId="7D68D5B4" w14:textId="77777777" w:rsidR="00091FE6" w:rsidRDefault="00000000">
            <w:pPr>
              <w:spacing w:line="24" w:lineRule="atLeast"/>
              <w:ind w:firstLineChars="200" w:firstLine="420"/>
              <w:rPr>
                <w:rFonts w:ascii="宋体" w:eastAsia="宋体" w:hAnsi="宋体" w:cs="宋体" w:hint="eastAsia"/>
                <w:color w:val="000000"/>
                <w:szCs w:val="21"/>
                <w:lang w:eastAsia="ja-JP"/>
              </w:rPr>
            </w:pPr>
            <w:r>
              <w:rPr>
                <w:rFonts w:ascii="宋体" w:eastAsia="宋体" w:hAnsi="宋体" w:cs="宋体"/>
                <w:color w:val="000000"/>
                <w:szCs w:val="21"/>
                <w:lang w:eastAsia="ja-JP"/>
              </w:rPr>
              <w:t>为加强基本医保与商业健康保险的融合发展，更好推进“1+3+N"多层次医疗保障体系建设，满足参保群众多元医疗保障需求。根据省医保局要求，全市所有三级定点医疗机构，按接口文档要求，</w:t>
            </w:r>
            <w:r>
              <w:rPr>
                <w:rFonts w:ascii="宋体" w:eastAsia="宋体" w:hAnsi="宋体" w:cs="宋体" w:hint="eastAsia"/>
                <w:color w:val="000000"/>
                <w:szCs w:val="21"/>
                <w:lang w:eastAsia="ja-JP"/>
              </w:rPr>
              <w:t>需</w:t>
            </w:r>
            <w:r>
              <w:rPr>
                <w:rFonts w:ascii="宋体" w:eastAsia="宋体" w:hAnsi="宋体" w:cs="宋体"/>
                <w:color w:val="000000"/>
                <w:szCs w:val="21"/>
                <w:lang w:eastAsia="ja-JP"/>
              </w:rPr>
              <w:t>完成医保商保同步结算接口改造和结算单改造。涉及改造接口：①门诊预结算接口②门诊结算接口③住院预结算接口④住院结算接口⑤结算单改造⑥医院商保结算日对账⑦医院商保结算日对账明细查询⑧医院商保结算明细更正</w:t>
            </w:r>
            <w:r>
              <w:rPr>
                <w:rFonts w:ascii="宋体" w:eastAsia="宋体" w:hAnsi="宋体" w:cs="宋体" w:hint="eastAsia"/>
                <w:color w:val="000000"/>
                <w:szCs w:val="21"/>
                <w:lang w:eastAsia="ja-JP"/>
              </w:rPr>
              <w:t>，</w:t>
            </w:r>
            <w:r>
              <w:rPr>
                <w:rFonts w:ascii="宋体" w:eastAsia="宋体" w:hAnsi="宋体" w:cs="宋体"/>
                <w:color w:val="000000"/>
                <w:szCs w:val="21"/>
                <w:lang w:eastAsia="ja-JP"/>
              </w:rPr>
              <w:t>确保相关直赔产品理赔资金能够拨付到</w:t>
            </w:r>
            <w:r>
              <w:rPr>
                <w:rFonts w:ascii="宋体" w:eastAsia="宋体" w:hAnsi="宋体" w:cs="宋体" w:hint="eastAsia"/>
                <w:color w:val="000000"/>
                <w:szCs w:val="21"/>
                <w:lang w:eastAsia="ja-JP"/>
              </w:rPr>
              <w:t>医院</w:t>
            </w:r>
            <w:r>
              <w:rPr>
                <w:rFonts w:ascii="宋体" w:eastAsia="宋体" w:hAnsi="宋体" w:cs="宋体"/>
                <w:color w:val="000000"/>
                <w:szCs w:val="21"/>
                <w:lang w:eastAsia="ja-JP"/>
              </w:rPr>
              <w:t>。</w:t>
            </w:r>
          </w:p>
          <w:p w14:paraId="41AD8532" w14:textId="77777777" w:rsidR="00091FE6" w:rsidRDefault="00091FE6">
            <w:pPr>
              <w:pStyle w:val="a0"/>
              <w:ind w:firstLine="210"/>
            </w:pPr>
          </w:p>
          <w:p w14:paraId="5CE12259" w14:textId="77777777" w:rsidR="00091FE6" w:rsidRDefault="00000000">
            <w:pPr>
              <w:pStyle w:val="3"/>
              <w:numPr>
                <w:ilvl w:val="0"/>
                <w:numId w:val="2"/>
              </w:numPr>
              <w:tabs>
                <w:tab w:val="clear" w:pos="420"/>
              </w:tabs>
              <w:spacing w:before="120" w:after="120"/>
              <w:ind w:left="0" w:firstLine="0"/>
              <w:rPr>
                <w:bCs w:val="0"/>
                <w:sz w:val="24"/>
                <w:szCs w:val="24"/>
              </w:rPr>
            </w:pPr>
            <w:r>
              <w:rPr>
                <w:rFonts w:hint="eastAsia"/>
                <w:bCs w:val="0"/>
                <w:sz w:val="24"/>
                <w:szCs w:val="24"/>
              </w:rPr>
              <w:t>宫腔镜图文报告系统接口改造</w:t>
            </w:r>
          </w:p>
          <w:p w14:paraId="7E971D50" w14:textId="77777777" w:rsidR="00091FE6" w:rsidRDefault="00000000">
            <w:pPr>
              <w:spacing w:line="24" w:lineRule="atLeas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需要对</w:t>
            </w:r>
            <w:r>
              <w:rPr>
                <w:rFonts w:ascii="宋体" w:eastAsia="宋体" w:hAnsi="宋体" w:cs="宋体"/>
                <w:color w:val="000000"/>
                <w:szCs w:val="21"/>
              </w:rPr>
              <w:t>宫腔镜图文报告系统</w:t>
            </w:r>
            <w:r>
              <w:rPr>
                <w:rFonts w:ascii="宋体" w:eastAsia="宋体" w:hAnsi="宋体" w:cs="宋体" w:hint="eastAsia"/>
                <w:color w:val="000000"/>
                <w:szCs w:val="21"/>
              </w:rPr>
              <w:t>进行接口改造升级，</w:t>
            </w:r>
            <w:r>
              <w:rPr>
                <w:rFonts w:ascii="宋体" w:eastAsia="宋体" w:hAnsi="宋体" w:cs="宋体"/>
                <w:color w:val="000000"/>
                <w:szCs w:val="21"/>
              </w:rPr>
              <w:t>获取</w:t>
            </w:r>
            <w:r>
              <w:rPr>
                <w:rFonts w:ascii="宋体" w:eastAsia="宋体" w:hAnsi="宋体" w:cs="宋体" w:hint="eastAsia"/>
                <w:color w:val="000000"/>
                <w:szCs w:val="21"/>
              </w:rPr>
              <w:t>医院现有</w:t>
            </w:r>
            <w:r>
              <w:rPr>
                <w:rFonts w:ascii="宋体" w:eastAsia="宋体" w:hAnsi="宋体" w:cs="宋体"/>
                <w:color w:val="000000"/>
                <w:szCs w:val="21"/>
              </w:rPr>
              <w:t>HIS申请单内容，患者基本信息等内容，确保与HIS系统的无缝对接。</w:t>
            </w:r>
            <w:r>
              <w:rPr>
                <w:rFonts w:ascii="宋体" w:eastAsia="宋体" w:hAnsi="宋体" w:cs="宋体" w:hint="eastAsia"/>
                <w:color w:val="000000"/>
                <w:szCs w:val="21"/>
              </w:rPr>
              <w:t>改造包括：</w:t>
            </w:r>
            <w:r>
              <w:rPr>
                <w:rFonts w:ascii="宋体" w:eastAsia="宋体" w:hAnsi="宋体" w:cs="宋体"/>
                <w:color w:val="000000"/>
                <w:szCs w:val="21"/>
              </w:rPr>
              <w:t>与HIS/LIS实现基础数据对接，</w:t>
            </w:r>
            <w:r>
              <w:rPr>
                <w:rFonts w:ascii="宋体" w:eastAsia="宋体" w:hAnsi="宋体" w:cs="宋体" w:hint="eastAsia"/>
                <w:color w:val="000000"/>
                <w:szCs w:val="21"/>
              </w:rPr>
              <w:t>实现：</w:t>
            </w:r>
            <w:r>
              <w:rPr>
                <w:rFonts w:ascii="宋体" w:eastAsia="宋体" w:hAnsi="宋体" w:cs="宋体"/>
                <w:color w:val="000000"/>
                <w:szCs w:val="21"/>
              </w:rPr>
              <w:t>门诊医生开立宫腔镜、无</w:t>
            </w:r>
            <w:r>
              <w:rPr>
                <w:rFonts w:ascii="宋体" w:eastAsia="宋体" w:hAnsi="宋体" w:cs="宋体"/>
                <w:color w:val="000000"/>
                <w:szCs w:val="21"/>
              </w:rPr>
              <w:lastRenderedPageBreak/>
              <w:t>痛宫腔镜检查申请单后，患者携申请单至门诊手术室预约手术</w:t>
            </w:r>
            <w:r>
              <w:rPr>
                <w:rFonts w:ascii="宋体" w:eastAsia="宋体" w:hAnsi="宋体" w:cs="宋体" w:hint="eastAsia"/>
                <w:color w:val="000000"/>
                <w:szCs w:val="21"/>
              </w:rPr>
              <w:t>，</w:t>
            </w:r>
            <w:r>
              <w:rPr>
                <w:rFonts w:ascii="宋体" w:eastAsia="宋体" w:hAnsi="宋体" w:cs="宋体"/>
                <w:color w:val="000000"/>
                <w:szCs w:val="21"/>
              </w:rPr>
              <w:t>预约时将信息推送至宫腔镜图文报告系统。</w:t>
            </w:r>
          </w:p>
          <w:p w14:paraId="7F3D864F" w14:textId="77777777" w:rsidR="00091FE6" w:rsidRDefault="00091FE6">
            <w:pPr>
              <w:spacing w:line="24" w:lineRule="atLeast"/>
              <w:rPr>
                <w:rFonts w:asciiTheme="majorEastAsia" w:eastAsiaTheme="majorEastAsia" w:hAnsiTheme="majorEastAsia" w:hint="eastAsia"/>
                <w:bCs/>
                <w:sz w:val="24"/>
                <w:szCs w:val="24"/>
              </w:rPr>
            </w:pPr>
          </w:p>
        </w:tc>
      </w:tr>
      <w:tr w:rsidR="00091FE6" w14:paraId="6CEB3468" w14:textId="77777777" w:rsidTr="00EF78C7">
        <w:trPr>
          <w:trHeight w:val="287"/>
        </w:trPr>
        <w:tc>
          <w:tcPr>
            <w:tcW w:w="415" w:type="pct"/>
          </w:tcPr>
          <w:p w14:paraId="718DBE5D" w14:textId="77777777" w:rsidR="00091FE6" w:rsidRDefault="00000000">
            <w:pPr>
              <w:ind w:rightChars="-162" w:right="-340" w:firstLineChars="100" w:firstLine="241"/>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lastRenderedPageBreak/>
              <w:t>三</w:t>
            </w:r>
          </w:p>
        </w:tc>
        <w:tc>
          <w:tcPr>
            <w:tcW w:w="4585" w:type="pct"/>
            <w:gridSpan w:val="2"/>
          </w:tcPr>
          <w:p w14:paraId="5FC4ED08" w14:textId="77777777" w:rsidR="00091FE6" w:rsidRDefault="00000000">
            <w:pPr>
              <w:ind w:rightChars="-162" w:right="-340"/>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实施及交付要求</w:t>
            </w:r>
          </w:p>
        </w:tc>
      </w:tr>
      <w:tr w:rsidR="00091FE6" w14:paraId="705E404F" w14:textId="77777777" w:rsidTr="00EF78C7">
        <w:trPr>
          <w:trHeight w:val="308"/>
        </w:trPr>
        <w:tc>
          <w:tcPr>
            <w:tcW w:w="415" w:type="pct"/>
          </w:tcPr>
          <w:p w14:paraId="23BD8F78" w14:textId="77777777" w:rsidR="00091FE6" w:rsidRDefault="00000000">
            <w:pPr>
              <w:ind w:rightChars="-162" w:right="-340" w:firstLineChars="100" w:firstLine="240"/>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3.1</w:t>
            </w:r>
          </w:p>
        </w:tc>
        <w:tc>
          <w:tcPr>
            <w:tcW w:w="4585" w:type="pct"/>
            <w:gridSpan w:val="2"/>
          </w:tcPr>
          <w:p w14:paraId="0C9E823A" w14:textId="010B6E02" w:rsidR="00091FE6" w:rsidRDefault="00000000">
            <w:pPr>
              <w:spacing w:line="360" w:lineRule="auto"/>
              <w:ind w:firstLineChars="200" w:firstLine="420"/>
              <w:rPr>
                <w:rFonts w:asciiTheme="majorEastAsia" w:eastAsia="宋体" w:hAnsiTheme="majorEastAsia" w:hint="eastAsia"/>
                <w:bCs/>
                <w:sz w:val="24"/>
                <w:szCs w:val="24"/>
              </w:rPr>
            </w:pPr>
            <w:r>
              <w:rPr>
                <w:rFonts w:ascii="宋体" w:eastAsia="宋体" w:hAnsi="宋体" w:cs="宋体" w:hint="eastAsia"/>
                <w:color w:val="000000"/>
                <w:szCs w:val="21"/>
              </w:rPr>
              <w:t>交付时间及要求：合同签订之日起30日内开始软件客户化开发，在</w:t>
            </w:r>
            <w:r w:rsidR="00274D93">
              <w:rPr>
                <w:rFonts w:ascii="宋体" w:eastAsia="宋体" w:hAnsi="宋体" w:cs="宋体" w:hint="eastAsia"/>
                <w:color w:val="000000"/>
                <w:szCs w:val="21"/>
              </w:rPr>
              <w:t>2</w:t>
            </w:r>
            <w:r w:rsidR="004C034B">
              <w:rPr>
                <w:rFonts w:ascii="宋体" w:eastAsia="宋体" w:hAnsi="宋体" w:cs="宋体" w:hint="eastAsia"/>
                <w:color w:val="000000"/>
                <w:szCs w:val="21"/>
              </w:rPr>
              <w:t>4个月</w:t>
            </w:r>
            <w:r>
              <w:rPr>
                <w:rFonts w:ascii="宋体" w:eastAsia="宋体" w:hAnsi="宋体" w:cs="宋体" w:hint="eastAsia"/>
                <w:color w:val="000000"/>
                <w:szCs w:val="21"/>
              </w:rPr>
              <w:t>内完成项目实施。</w:t>
            </w:r>
          </w:p>
        </w:tc>
      </w:tr>
      <w:tr w:rsidR="00091FE6" w14:paraId="7E1A15EC" w14:textId="77777777" w:rsidTr="00EF78C7">
        <w:trPr>
          <w:trHeight w:val="308"/>
        </w:trPr>
        <w:tc>
          <w:tcPr>
            <w:tcW w:w="415" w:type="pct"/>
          </w:tcPr>
          <w:p w14:paraId="45BBB884" w14:textId="77777777" w:rsidR="00091FE6" w:rsidRDefault="00000000">
            <w:pPr>
              <w:ind w:rightChars="-162" w:right="-340" w:firstLineChars="100" w:firstLine="240"/>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3.2</w:t>
            </w:r>
          </w:p>
        </w:tc>
        <w:tc>
          <w:tcPr>
            <w:tcW w:w="4585" w:type="pct"/>
            <w:gridSpan w:val="2"/>
          </w:tcPr>
          <w:p w14:paraId="50F67643" w14:textId="77777777" w:rsidR="00091FE6" w:rsidRDefault="00000000">
            <w:pPr>
              <w:spacing w:line="360" w:lineRule="auto"/>
              <w:ind w:firstLineChars="200" w:firstLine="420"/>
              <w:rPr>
                <w:rFonts w:asciiTheme="majorEastAsia" w:eastAsiaTheme="majorEastAsia" w:hAnsiTheme="majorEastAsia" w:hint="eastAsia"/>
                <w:bCs/>
                <w:sz w:val="24"/>
                <w:szCs w:val="24"/>
              </w:rPr>
            </w:pPr>
            <w:r>
              <w:rPr>
                <w:rFonts w:ascii="宋体" w:eastAsia="宋体" w:hAnsi="宋体" w:cs="宋体" w:hint="eastAsia"/>
                <w:color w:val="000000"/>
                <w:szCs w:val="21"/>
              </w:rPr>
              <w:t>培训要求：供应商提供相应的培训计划并对操作人员、系统管理员免费进行培训，并需提供产品的各项文档资料，包括但不仅限于部署文档、配置文档、试运行测试记录、用户使用手册等。</w:t>
            </w:r>
          </w:p>
        </w:tc>
      </w:tr>
      <w:tr w:rsidR="00091FE6" w14:paraId="0D6C3988" w14:textId="77777777" w:rsidTr="00EF78C7">
        <w:trPr>
          <w:trHeight w:val="308"/>
        </w:trPr>
        <w:tc>
          <w:tcPr>
            <w:tcW w:w="415" w:type="pct"/>
          </w:tcPr>
          <w:p w14:paraId="43715E6B" w14:textId="77777777" w:rsidR="00091FE6" w:rsidRDefault="00000000">
            <w:pPr>
              <w:ind w:rightChars="-162" w:right="-340" w:firstLineChars="100" w:firstLine="240"/>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3.3</w:t>
            </w:r>
          </w:p>
        </w:tc>
        <w:tc>
          <w:tcPr>
            <w:tcW w:w="4585" w:type="pct"/>
            <w:gridSpan w:val="2"/>
          </w:tcPr>
          <w:p w14:paraId="10BB0246" w14:textId="77777777" w:rsidR="00091FE6" w:rsidRDefault="00000000">
            <w:pPr>
              <w:ind w:rightChars="-162" w:right="-340"/>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现场/远程支持要求：</w:t>
            </w:r>
            <w:r>
              <w:rPr>
                <w:rFonts w:ascii="宋体" w:eastAsia="宋体" w:hAnsi="宋体" w:cs="宋体" w:hint="eastAsia"/>
                <w:sz w:val="24"/>
                <w:szCs w:val="24"/>
              </w:rPr>
              <w:t>提供 7×24小时售后服务，10分种内响应服务。</w:t>
            </w:r>
          </w:p>
        </w:tc>
      </w:tr>
      <w:tr w:rsidR="00091FE6" w14:paraId="3DF61982" w14:textId="77777777" w:rsidTr="00EF78C7">
        <w:trPr>
          <w:trHeight w:val="308"/>
        </w:trPr>
        <w:tc>
          <w:tcPr>
            <w:tcW w:w="415" w:type="pct"/>
          </w:tcPr>
          <w:p w14:paraId="2BBA985D" w14:textId="77777777" w:rsidR="00091FE6" w:rsidRDefault="00000000">
            <w:pPr>
              <w:ind w:rightChars="-162" w:right="-340" w:firstLineChars="100" w:firstLine="240"/>
              <w:jc w:val="left"/>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四</w:t>
            </w:r>
          </w:p>
        </w:tc>
        <w:tc>
          <w:tcPr>
            <w:tcW w:w="4585" w:type="pct"/>
            <w:gridSpan w:val="2"/>
          </w:tcPr>
          <w:p w14:paraId="297771C5" w14:textId="77777777" w:rsidR="00091FE6" w:rsidRDefault="00000000">
            <w:pPr>
              <w:ind w:rightChars="-162" w:right="-340"/>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售后服务要求</w:t>
            </w:r>
          </w:p>
        </w:tc>
      </w:tr>
      <w:tr w:rsidR="00091FE6" w14:paraId="5DB4DDD8" w14:textId="77777777" w:rsidTr="00EF78C7">
        <w:trPr>
          <w:trHeight w:val="308"/>
        </w:trPr>
        <w:tc>
          <w:tcPr>
            <w:tcW w:w="415" w:type="pct"/>
          </w:tcPr>
          <w:p w14:paraId="77BCEBD6" w14:textId="77777777" w:rsidR="00091FE6" w:rsidRDefault="00000000">
            <w:pPr>
              <w:ind w:rightChars="-162" w:right="-340" w:firstLineChars="100" w:firstLine="240"/>
              <w:jc w:val="left"/>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4.1</w:t>
            </w:r>
          </w:p>
        </w:tc>
        <w:tc>
          <w:tcPr>
            <w:tcW w:w="4585" w:type="pct"/>
            <w:gridSpan w:val="2"/>
            <w:shd w:val="clear" w:color="auto" w:fill="auto"/>
            <w:vAlign w:val="center"/>
          </w:tcPr>
          <w:p w14:paraId="1A660E69" w14:textId="77777777" w:rsidR="00091FE6" w:rsidRDefault="00000000">
            <w:pPr>
              <w:ind w:leftChars="50" w:left="105" w:rightChars="50" w:right="105"/>
              <w:rPr>
                <w:rFonts w:ascii="Times New Roman" w:hAnsi="Times New Roman" w:cs="Times New Roman"/>
                <w:sz w:val="24"/>
                <w:szCs w:val="24"/>
              </w:rPr>
            </w:pPr>
            <w:r>
              <w:rPr>
                <w:rFonts w:ascii="Times New Roman" w:hAnsi="Times New Roman" w:cs="Times New Roman"/>
                <w:sz w:val="24"/>
                <w:szCs w:val="24"/>
              </w:rPr>
              <w:t>原厂质保期（含配件）</w:t>
            </w:r>
            <w:r>
              <w:rPr>
                <w:rFonts w:ascii="Times New Roman" w:hAnsi="Times New Roman" w:cs="Times New Roman"/>
                <w:sz w:val="24"/>
                <w:szCs w:val="24"/>
              </w:rPr>
              <w:t>≥</w:t>
            </w:r>
            <w:r>
              <w:rPr>
                <w:rFonts w:ascii="Times New Roman" w:hAnsi="Times New Roman" w:cs="Times New Roman" w:hint="eastAsia"/>
                <w:sz w:val="24"/>
                <w:szCs w:val="24"/>
              </w:rPr>
              <w:t xml:space="preserve"> 1</w:t>
            </w:r>
            <w:r>
              <w:rPr>
                <w:rFonts w:ascii="Times New Roman" w:hAnsi="Times New Roman" w:cs="Times New Roman"/>
                <w:sz w:val="24"/>
                <w:szCs w:val="24"/>
              </w:rPr>
              <w:t>年</w:t>
            </w:r>
            <w:r>
              <w:rPr>
                <w:rFonts w:ascii="Times New Roman" w:hAnsi="Times New Roman" w:cs="Times New Roman"/>
                <w:sz w:val="24"/>
                <w:szCs w:val="24"/>
              </w:rPr>
              <w:t xml:space="preserve">            </w:t>
            </w:r>
          </w:p>
        </w:tc>
      </w:tr>
      <w:tr w:rsidR="00091FE6" w14:paraId="4D597D5F" w14:textId="77777777" w:rsidTr="00EF78C7">
        <w:trPr>
          <w:trHeight w:val="308"/>
        </w:trPr>
        <w:tc>
          <w:tcPr>
            <w:tcW w:w="415" w:type="pct"/>
          </w:tcPr>
          <w:p w14:paraId="42AD4C3D" w14:textId="77777777" w:rsidR="00091FE6" w:rsidRDefault="00000000">
            <w:pPr>
              <w:ind w:rightChars="-162" w:right="-340" w:firstLineChars="100" w:firstLine="240"/>
              <w:jc w:val="left"/>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4.2</w:t>
            </w:r>
          </w:p>
        </w:tc>
        <w:tc>
          <w:tcPr>
            <w:tcW w:w="4585" w:type="pct"/>
            <w:gridSpan w:val="2"/>
            <w:shd w:val="clear" w:color="auto" w:fill="auto"/>
            <w:vAlign w:val="center"/>
          </w:tcPr>
          <w:p w14:paraId="7584D620" w14:textId="77777777" w:rsidR="00091FE6" w:rsidRDefault="00000000">
            <w:pPr>
              <w:ind w:leftChars="50" w:left="105" w:rightChars="50" w:right="105"/>
              <w:rPr>
                <w:rFonts w:ascii="Times New Roman" w:hAnsi="Times New Roman" w:cs="Times New Roman"/>
                <w:sz w:val="24"/>
                <w:szCs w:val="24"/>
              </w:rPr>
            </w:pPr>
            <w:r>
              <w:rPr>
                <w:rFonts w:ascii="Times New Roman" w:hAnsi="Times New Roman" w:cs="Times New Roman"/>
                <w:sz w:val="24"/>
                <w:szCs w:val="24"/>
              </w:rPr>
              <w:t>超出质保期后每年保修价格</w:t>
            </w:r>
            <w:r>
              <w:rPr>
                <w:rFonts w:ascii="Times New Roman" w:hAnsi="Times New Roman" w:cs="Times New Roman" w:hint="eastAsia"/>
                <w:sz w:val="24"/>
                <w:szCs w:val="24"/>
              </w:rPr>
              <w:t>不高于中标价的</w:t>
            </w:r>
            <w:r>
              <w:rPr>
                <w:rFonts w:ascii="Times New Roman" w:hAnsi="Times New Roman" w:cs="Times New Roman" w:hint="eastAsia"/>
                <w:sz w:val="24"/>
                <w:szCs w:val="24"/>
              </w:rPr>
              <w:t xml:space="preserve">10%   </w:t>
            </w:r>
            <w:r>
              <w:rPr>
                <w:rFonts w:ascii="Times New Roman" w:hAnsi="Times New Roman" w:cs="Times New Roman"/>
                <w:sz w:val="24"/>
                <w:szCs w:val="24"/>
              </w:rPr>
              <w:t xml:space="preserve"> </w:t>
            </w:r>
          </w:p>
        </w:tc>
      </w:tr>
      <w:tr w:rsidR="00091FE6" w14:paraId="05D49150" w14:textId="77777777" w:rsidTr="00EF78C7">
        <w:trPr>
          <w:trHeight w:val="308"/>
        </w:trPr>
        <w:tc>
          <w:tcPr>
            <w:tcW w:w="415" w:type="pct"/>
          </w:tcPr>
          <w:p w14:paraId="3B32E370" w14:textId="77777777" w:rsidR="00091FE6" w:rsidRDefault="00000000">
            <w:pPr>
              <w:ind w:rightChars="-162" w:right="-340" w:firstLineChars="100" w:firstLine="240"/>
              <w:jc w:val="left"/>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4.3</w:t>
            </w:r>
          </w:p>
        </w:tc>
        <w:tc>
          <w:tcPr>
            <w:tcW w:w="4585" w:type="pct"/>
            <w:gridSpan w:val="2"/>
            <w:shd w:val="clear" w:color="auto" w:fill="auto"/>
            <w:vAlign w:val="center"/>
          </w:tcPr>
          <w:p w14:paraId="07D3E63A" w14:textId="77777777" w:rsidR="00091FE6" w:rsidRDefault="00000000">
            <w:pPr>
              <w:ind w:leftChars="50" w:left="105" w:rightChars="50" w:right="105"/>
              <w:rPr>
                <w:rFonts w:ascii="Times New Roman" w:hAnsi="Times New Roman" w:cs="Times New Roman"/>
                <w:sz w:val="24"/>
                <w:szCs w:val="24"/>
              </w:rPr>
            </w:pPr>
            <w:r>
              <w:rPr>
                <w:rFonts w:ascii="Times New Roman" w:hAnsi="Times New Roman" w:cs="Times New Roman"/>
                <w:sz w:val="24"/>
                <w:szCs w:val="24"/>
              </w:rPr>
              <w:t>提供核心</w:t>
            </w:r>
            <w:r>
              <w:rPr>
                <w:rFonts w:ascii="Times New Roman" w:hAnsi="Times New Roman" w:cs="Times New Roman" w:hint="eastAsia"/>
                <w:sz w:val="24"/>
                <w:szCs w:val="24"/>
              </w:rPr>
              <w:t>配件及</w:t>
            </w:r>
            <w:r>
              <w:rPr>
                <w:rFonts w:ascii="Times New Roman" w:hAnsi="Times New Roman" w:cs="Times New Roman"/>
                <w:sz w:val="24"/>
                <w:szCs w:val="24"/>
              </w:rPr>
              <w:t>易损件</w:t>
            </w:r>
            <w:r>
              <w:rPr>
                <w:rFonts w:ascii="Times New Roman" w:hAnsi="Times New Roman" w:cs="Times New Roman" w:hint="eastAsia"/>
                <w:sz w:val="24"/>
                <w:szCs w:val="24"/>
              </w:rPr>
              <w:t>名称：无</w:t>
            </w:r>
          </w:p>
        </w:tc>
      </w:tr>
      <w:tr w:rsidR="00091FE6" w14:paraId="6E86DAD1" w14:textId="77777777" w:rsidTr="00EF78C7">
        <w:trPr>
          <w:trHeight w:val="308"/>
        </w:trPr>
        <w:tc>
          <w:tcPr>
            <w:tcW w:w="415" w:type="pct"/>
          </w:tcPr>
          <w:p w14:paraId="66398A4C" w14:textId="77777777" w:rsidR="00091FE6" w:rsidRDefault="00000000">
            <w:pPr>
              <w:ind w:rightChars="-162" w:right="-340" w:firstLineChars="100" w:firstLine="240"/>
              <w:jc w:val="left"/>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4.4</w:t>
            </w:r>
          </w:p>
        </w:tc>
        <w:tc>
          <w:tcPr>
            <w:tcW w:w="4585" w:type="pct"/>
            <w:gridSpan w:val="2"/>
            <w:shd w:val="clear" w:color="auto" w:fill="auto"/>
            <w:vAlign w:val="center"/>
          </w:tcPr>
          <w:p w14:paraId="5920C9BB" w14:textId="77777777" w:rsidR="00091FE6" w:rsidRDefault="00000000">
            <w:pPr>
              <w:ind w:rightChars="50" w:right="105"/>
              <w:rPr>
                <w:rFonts w:ascii="Times New Roman" w:hAnsi="Times New Roman" w:cs="Times New Roman"/>
                <w:sz w:val="24"/>
                <w:szCs w:val="24"/>
              </w:rPr>
            </w:pPr>
            <w:r>
              <w:rPr>
                <w:rFonts w:ascii="Times New Roman" w:hAnsi="Times New Roman" w:cs="Times New Roman" w:hint="eastAsia"/>
                <w:sz w:val="24"/>
                <w:szCs w:val="24"/>
              </w:rPr>
              <w:t>售后服务要求（响应及恢复时间、违约扣款）</w:t>
            </w:r>
          </w:p>
          <w:p w14:paraId="3F9ECF62" w14:textId="77777777" w:rsidR="00091FE6" w:rsidRDefault="00000000">
            <w:pPr>
              <w:pStyle w:val="aa"/>
              <w:widowControl/>
              <w:spacing w:before="60" w:after="60"/>
              <w:rPr>
                <w:sz w:val="21"/>
                <w:szCs w:val="21"/>
              </w:rPr>
            </w:pPr>
            <w:r>
              <w:rPr>
                <w:rFonts w:hint="eastAsia"/>
                <w:sz w:val="21"/>
                <w:szCs w:val="21"/>
              </w:rPr>
              <w:t>1.</w:t>
            </w:r>
            <w:r>
              <w:rPr>
                <w:rFonts w:hint="eastAsia"/>
                <w:sz w:val="21"/>
                <w:szCs w:val="21"/>
              </w:rPr>
              <w:t>项目终验通过后中标人应提供一年免费质保服务，包含投标内容中所有软硬件的维护。</w:t>
            </w:r>
          </w:p>
          <w:p w14:paraId="57C11B74" w14:textId="77777777" w:rsidR="00091FE6" w:rsidRDefault="00000000">
            <w:pPr>
              <w:pStyle w:val="aa"/>
              <w:widowControl/>
              <w:spacing w:before="60" w:after="60"/>
              <w:rPr>
                <w:sz w:val="21"/>
                <w:szCs w:val="21"/>
              </w:rPr>
            </w:pPr>
            <w:r>
              <w:rPr>
                <w:rFonts w:hint="eastAsia"/>
                <w:sz w:val="21"/>
                <w:szCs w:val="21"/>
              </w:rPr>
              <w:t>2.</w:t>
            </w:r>
            <w:r>
              <w:rPr>
                <w:rFonts w:hint="eastAsia"/>
                <w:sz w:val="21"/>
                <w:szCs w:val="21"/>
              </w:rPr>
              <w:t>中标人应提供</w:t>
            </w:r>
            <w:r>
              <w:rPr>
                <w:rFonts w:hint="eastAsia"/>
                <w:sz w:val="21"/>
                <w:szCs w:val="21"/>
              </w:rPr>
              <w:t xml:space="preserve"> 7</w:t>
            </w:r>
            <w:r>
              <w:rPr>
                <w:rFonts w:hint="eastAsia"/>
                <w:sz w:val="21"/>
                <w:szCs w:val="21"/>
              </w:rPr>
              <w:t>×</w:t>
            </w:r>
            <w:r>
              <w:rPr>
                <w:rFonts w:hint="eastAsia"/>
                <w:sz w:val="21"/>
                <w:szCs w:val="21"/>
              </w:rPr>
              <w:t>24</w:t>
            </w:r>
            <w:r>
              <w:rPr>
                <w:rFonts w:hint="eastAsia"/>
                <w:sz w:val="21"/>
                <w:szCs w:val="21"/>
              </w:rPr>
              <w:t>小时售后服务，</w:t>
            </w:r>
            <w:r>
              <w:rPr>
                <w:rFonts w:hint="eastAsia"/>
                <w:sz w:val="21"/>
                <w:szCs w:val="21"/>
              </w:rPr>
              <w:t>10</w:t>
            </w:r>
            <w:r>
              <w:rPr>
                <w:rFonts w:hint="eastAsia"/>
                <w:sz w:val="21"/>
                <w:szCs w:val="21"/>
              </w:rPr>
              <w:t>分种内响应服务，若远程不能解决问题，须在</w:t>
            </w:r>
            <w:r>
              <w:rPr>
                <w:rFonts w:hint="eastAsia"/>
                <w:sz w:val="21"/>
                <w:szCs w:val="21"/>
              </w:rPr>
              <w:t>1</w:t>
            </w:r>
            <w:r>
              <w:rPr>
                <w:rFonts w:hint="eastAsia"/>
                <w:sz w:val="21"/>
                <w:szCs w:val="21"/>
              </w:rPr>
              <w:t>小时内派人到现场上门服务，排除故障，并分析故障原因，提出书面故障分析报告及防范措施。</w:t>
            </w:r>
          </w:p>
          <w:p w14:paraId="2295AFE4" w14:textId="77777777" w:rsidR="00091FE6" w:rsidRDefault="00000000">
            <w:pPr>
              <w:pStyle w:val="aa"/>
              <w:widowControl/>
              <w:spacing w:before="60" w:after="60"/>
              <w:rPr>
                <w:sz w:val="21"/>
                <w:szCs w:val="21"/>
              </w:rPr>
            </w:pPr>
            <w:r>
              <w:rPr>
                <w:rFonts w:hint="eastAsia"/>
                <w:sz w:val="21"/>
                <w:szCs w:val="21"/>
              </w:rPr>
              <w:t>3.</w:t>
            </w:r>
            <w:r>
              <w:rPr>
                <w:rFonts w:hint="eastAsia"/>
                <w:sz w:val="21"/>
                <w:szCs w:val="21"/>
              </w:rPr>
              <w:t>质保期内对于用户提出改善使用体验，提升可靠性、安全性的需求，中标人应提供免费开发升级服务。</w:t>
            </w:r>
          </w:p>
          <w:p w14:paraId="0657BDBF" w14:textId="77777777" w:rsidR="00091FE6" w:rsidRDefault="00000000">
            <w:pPr>
              <w:pStyle w:val="aa"/>
              <w:widowControl/>
              <w:spacing w:before="60" w:after="60"/>
              <w:rPr>
                <w:sz w:val="21"/>
                <w:szCs w:val="21"/>
              </w:rPr>
            </w:pPr>
            <w:r>
              <w:rPr>
                <w:rFonts w:hint="eastAsia"/>
                <w:sz w:val="21"/>
                <w:szCs w:val="21"/>
              </w:rPr>
              <w:t>4.</w:t>
            </w:r>
            <w:r>
              <w:rPr>
                <w:rFonts w:hint="eastAsia"/>
                <w:sz w:val="21"/>
                <w:szCs w:val="21"/>
              </w:rPr>
              <w:t>质保期内各类维护费用等均由中标人承担。</w:t>
            </w:r>
          </w:p>
          <w:p w14:paraId="7479FF6C" w14:textId="77777777" w:rsidR="00091FE6" w:rsidRDefault="00000000">
            <w:pPr>
              <w:pStyle w:val="aa"/>
              <w:widowControl/>
              <w:spacing w:before="60" w:after="60"/>
              <w:rPr>
                <w:sz w:val="21"/>
                <w:szCs w:val="21"/>
              </w:rPr>
            </w:pPr>
            <w:r>
              <w:rPr>
                <w:rFonts w:hint="eastAsia"/>
                <w:sz w:val="21"/>
                <w:szCs w:val="21"/>
              </w:rPr>
              <w:t>5.</w:t>
            </w:r>
            <w:r>
              <w:rPr>
                <w:rFonts w:hint="eastAsia"/>
                <w:sz w:val="21"/>
                <w:szCs w:val="21"/>
              </w:rPr>
              <w:t>因系统本身缺陷造成各种故障应由中标方进行免费的技术服务和维修，质保期外发生此类情况也适用。</w:t>
            </w:r>
          </w:p>
          <w:p w14:paraId="6726A283" w14:textId="77777777" w:rsidR="00091FE6" w:rsidRDefault="00000000">
            <w:pPr>
              <w:pStyle w:val="aa"/>
              <w:widowControl/>
              <w:spacing w:before="60" w:after="60"/>
              <w:rPr>
                <w:sz w:val="21"/>
                <w:szCs w:val="21"/>
              </w:rPr>
            </w:pPr>
            <w:r>
              <w:rPr>
                <w:rFonts w:hint="eastAsia"/>
                <w:sz w:val="21"/>
                <w:szCs w:val="21"/>
              </w:rPr>
              <w:t>6.</w:t>
            </w:r>
            <w:r>
              <w:rPr>
                <w:rFonts w:hint="eastAsia"/>
                <w:sz w:val="21"/>
                <w:szCs w:val="21"/>
              </w:rPr>
              <w:t>中标人无力承担售后服务或响应不及时的情况下，招标人可向中标人索取软件源代码，中标人应无偿提供。</w:t>
            </w:r>
          </w:p>
          <w:p w14:paraId="6E70C6CB" w14:textId="77777777" w:rsidR="00091FE6" w:rsidRDefault="00000000">
            <w:pPr>
              <w:pStyle w:val="aa"/>
              <w:widowControl/>
              <w:spacing w:before="60" w:after="60"/>
              <w:rPr>
                <w:sz w:val="21"/>
                <w:szCs w:val="21"/>
              </w:rPr>
            </w:pPr>
            <w:r>
              <w:rPr>
                <w:rFonts w:hint="eastAsia"/>
                <w:sz w:val="21"/>
                <w:szCs w:val="21"/>
              </w:rPr>
              <w:t>7.</w:t>
            </w:r>
            <w:r>
              <w:rPr>
                <w:rFonts w:hint="eastAsia"/>
                <w:sz w:val="21"/>
                <w:szCs w:val="21"/>
              </w:rPr>
              <w:t>要求保质保量的完成相关维保需求，其中要求系统错误类需求</w:t>
            </w:r>
            <w:r>
              <w:rPr>
                <w:rFonts w:hint="eastAsia"/>
                <w:sz w:val="21"/>
                <w:szCs w:val="21"/>
              </w:rPr>
              <w:t>14</w:t>
            </w:r>
            <w:r>
              <w:rPr>
                <w:rFonts w:hint="eastAsia"/>
                <w:sz w:val="21"/>
                <w:szCs w:val="21"/>
              </w:rPr>
              <w:t>天完成率达到</w:t>
            </w:r>
            <w:r>
              <w:rPr>
                <w:rFonts w:hint="eastAsia"/>
                <w:sz w:val="21"/>
                <w:szCs w:val="21"/>
              </w:rPr>
              <w:t>90%</w:t>
            </w:r>
            <w:r>
              <w:rPr>
                <w:rFonts w:hint="eastAsia"/>
                <w:sz w:val="21"/>
                <w:szCs w:val="21"/>
              </w:rPr>
              <w:t>以上，影响业务类需求</w:t>
            </w:r>
            <w:r>
              <w:rPr>
                <w:rFonts w:hint="eastAsia"/>
                <w:sz w:val="21"/>
                <w:szCs w:val="21"/>
              </w:rPr>
              <w:t>30</w:t>
            </w:r>
            <w:r>
              <w:rPr>
                <w:rFonts w:hint="eastAsia"/>
                <w:sz w:val="21"/>
                <w:szCs w:val="21"/>
              </w:rPr>
              <w:t>天完成率达到</w:t>
            </w:r>
            <w:r>
              <w:rPr>
                <w:rFonts w:hint="eastAsia"/>
                <w:sz w:val="21"/>
                <w:szCs w:val="21"/>
              </w:rPr>
              <w:t>90%</w:t>
            </w:r>
            <w:r>
              <w:rPr>
                <w:rFonts w:hint="eastAsia"/>
                <w:sz w:val="21"/>
                <w:szCs w:val="21"/>
              </w:rPr>
              <w:t>以上，系统优化类需求</w:t>
            </w:r>
            <w:r>
              <w:rPr>
                <w:rFonts w:hint="eastAsia"/>
                <w:sz w:val="21"/>
                <w:szCs w:val="21"/>
              </w:rPr>
              <w:t>90</w:t>
            </w:r>
            <w:r>
              <w:rPr>
                <w:rFonts w:hint="eastAsia"/>
                <w:sz w:val="21"/>
                <w:szCs w:val="21"/>
              </w:rPr>
              <w:t>天完成率达到</w:t>
            </w:r>
            <w:r>
              <w:rPr>
                <w:rFonts w:hint="eastAsia"/>
                <w:sz w:val="21"/>
                <w:szCs w:val="21"/>
              </w:rPr>
              <w:t>90%</w:t>
            </w:r>
            <w:r>
              <w:rPr>
                <w:rFonts w:hint="eastAsia"/>
                <w:sz w:val="21"/>
                <w:szCs w:val="21"/>
              </w:rPr>
              <w:t>以上。按每月度考核一次完成率，如需求完成不符合要求，每发生一次，视作一次不良行为。</w:t>
            </w:r>
          </w:p>
          <w:p w14:paraId="7D2A41C5" w14:textId="77777777" w:rsidR="00091FE6" w:rsidRDefault="00000000">
            <w:pPr>
              <w:pStyle w:val="aa"/>
              <w:widowControl/>
              <w:spacing w:before="60" w:after="60"/>
              <w:rPr>
                <w:sz w:val="21"/>
                <w:szCs w:val="21"/>
              </w:rPr>
            </w:pPr>
            <w:r>
              <w:rPr>
                <w:rFonts w:hint="eastAsia"/>
                <w:sz w:val="21"/>
                <w:szCs w:val="21"/>
              </w:rPr>
              <w:t>8.</w:t>
            </w:r>
            <w:r>
              <w:rPr>
                <w:rFonts w:hint="eastAsia"/>
                <w:sz w:val="21"/>
                <w:szCs w:val="21"/>
              </w:rPr>
              <w:t>在项目维保期间，若承接方在服务过程中发生以下行为，经院方确认后，每次根据标准进行扣罚：</w:t>
            </w:r>
          </w:p>
          <w:p w14:paraId="4ECED6B2" w14:textId="77777777" w:rsidR="00091FE6" w:rsidRDefault="00000000">
            <w:pPr>
              <w:pStyle w:val="aa"/>
              <w:widowControl/>
              <w:spacing w:before="60" w:after="60"/>
              <w:rPr>
                <w:sz w:val="21"/>
                <w:szCs w:val="21"/>
              </w:rPr>
            </w:pPr>
            <w:r>
              <w:rPr>
                <w:rFonts w:hint="eastAsia"/>
                <w:sz w:val="21"/>
                <w:szCs w:val="21"/>
              </w:rPr>
              <w:t>(1)</w:t>
            </w:r>
            <w:r>
              <w:rPr>
                <w:rFonts w:hint="eastAsia"/>
                <w:sz w:val="21"/>
                <w:szCs w:val="21"/>
              </w:rPr>
              <w:t>遇到重大或紧急事件要求承接方派驻应急人员现场解决，但承接方无正当理由不履行的，每发生一次从项目合同金额中扣除</w:t>
            </w:r>
            <w:r>
              <w:rPr>
                <w:rFonts w:hint="eastAsia"/>
                <w:sz w:val="21"/>
                <w:szCs w:val="21"/>
              </w:rPr>
              <w:t>3000</w:t>
            </w:r>
            <w:r>
              <w:rPr>
                <w:rFonts w:hint="eastAsia"/>
                <w:sz w:val="21"/>
                <w:szCs w:val="21"/>
              </w:rPr>
              <w:t>元，视作一次不良行为。</w:t>
            </w:r>
          </w:p>
          <w:p w14:paraId="6D4D8C71" w14:textId="77777777" w:rsidR="00091FE6" w:rsidRDefault="00000000">
            <w:pPr>
              <w:pStyle w:val="aa"/>
              <w:widowControl/>
              <w:spacing w:before="60" w:after="60"/>
              <w:rPr>
                <w:sz w:val="21"/>
                <w:szCs w:val="21"/>
              </w:rPr>
            </w:pPr>
            <w:r>
              <w:rPr>
                <w:rFonts w:hint="eastAsia"/>
                <w:sz w:val="21"/>
                <w:szCs w:val="21"/>
              </w:rPr>
              <w:t>(2)</w:t>
            </w:r>
            <w:r>
              <w:rPr>
                <w:rFonts w:hint="eastAsia"/>
                <w:sz w:val="21"/>
                <w:szCs w:val="21"/>
              </w:rPr>
              <w:t>未经我院信息中心审核同意，自行运维实施或调整数据库、网络、服务器等操作，导致引发严重信息系统故障或不良事件，每发生一次从本项目合同金额中扣除</w:t>
            </w:r>
            <w:r>
              <w:rPr>
                <w:rFonts w:hint="eastAsia"/>
                <w:sz w:val="21"/>
                <w:szCs w:val="21"/>
              </w:rPr>
              <w:t>3000</w:t>
            </w:r>
            <w:r>
              <w:rPr>
                <w:rFonts w:hint="eastAsia"/>
                <w:sz w:val="21"/>
                <w:szCs w:val="21"/>
              </w:rPr>
              <w:t>元，视作一次不良行为。</w:t>
            </w:r>
          </w:p>
          <w:p w14:paraId="64229304" w14:textId="77777777" w:rsidR="00091FE6" w:rsidRDefault="00000000">
            <w:pPr>
              <w:pStyle w:val="aa"/>
              <w:widowControl/>
              <w:spacing w:before="60" w:after="60"/>
              <w:rPr>
                <w:rFonts w:ascii="Times New Roman" w:hAnsi="Times New Roman" w:cs="Times New Roman"/>
                <w:szCs w:val="24"/>
              </w:rPr>
            </w:pPr>
            <w:r>
              <w:rPr>
                <w:rFonts w:hint="eastAsia"/>
                <w:sz w:val="21"/>
                <w:szCs w:val="21"/>
              </w:rPr>
              <w:t>(3)</w:t>
            </w:r>
            <w:r>
              <w:rPr>
                <w:rFonts w:hint="eastAsia"/>
                <w:sz w:val="21"/>
                <w:szCs w:val="21"/>
              </w:rPr>
              <w:t>因承接方自身软件或系统架构缺陷原因，导致引发医院核心信息系统宕机事件，每发生一次即视作一次不良行为，并从本合同项目金额中扣罚</w:t>
            </w:r>
            <w:r>
              <w:rPr>
                <w:rFonts w:hint="eastAsia"/>
                <w:sz w:val="21"/>
                <w:szCs w:val="21"/>
              </w:rPr>
              <w:t>:</w:t>
            </w:r>
            <w:r>
              <w:rPr>
                <w:rFonts w:hint="eastAsia"/>
                <w:sz w:val="21"/>
                <w:szCs w:val="21"/>
              </w:rPr>
              <w:t>接到通知后宕机修复时间如在</w:t>
            </w:r>
            <w:r>
              <w:rPr>
                <w:rFonts w:hint="eastAsia"/>
                <w:sz w:val="21"/>
                <w:szCs w:val="21"/>
              </w:rPr>
              <w:t>60</w:t>
            </w:r>
            <w:r>
              <w:rPr>
                <w:rFonts w:hint="eastAsia"/>
                <w:sz w:val="21"/>
                <w:szCs w:val="21"/>
              </w:rPr>
              <w:t>分钟（含）以内扣罚</w:t>
            </w:r>
            <w:r>
              <w:rPr>
                <w:rFonts w:hint="eastAsia"/>
                <w:sz w:val="21"/>
                <w:szCs w:val="21"/>
              </w:rPr>
              <w:t>1000</w:t>
            </w:r>
            <w:r>
              <w:rPr>
                <w:rFonts w:hint="eastAsia"/>
                <w:sz w:val="21"/>
                <w:szCs w:val="21"/>
              </w:rPr>
              <w:t>元，如在</w:t>
            </w:r>
            <w:r>
              <w:rPr>
                <w:rFonts w:hint="eastAsia"/>
                <w:sz w:val="21"/>
                <w:szCs w:val="21"/>
              </w:rPr>
              <w:t>60</w:t>
            </w:r>
            <w:r>
              <w:rPr>
                <w:rFonts w:hint="eastAsia"/>
                <w:sz w:val="21"/>
                <w:szCs w:val="21"/>
              </w:rPr>
              <w:t>分钟以上则每增加</w:t>
            </w:r>
            <w:r>
              <w:rPr>
                <w:rFonts w:hint="eastAsia"/>
                <w:sz w:val="21"/>
                <w:szCs w:val="21"/>
              </w:rPr>
              <w:t xml:space="preserve"> 60</w:t>
            </w:r>
            <w:r>
              <w:rPr>
                <w:rFonts w:hint="eastAsia"/>
                <w:sz w:val="21"/>
                <w:szCs w:val="21"/>
              </w:rPr>
              <w:t>分钟（含）以内追加扣罚</w:t>
            </w:r>
            <w:r>
              <w:rPr>
                <w:rFonts w:hint="eastAsia"/>
                <w:sz w:val="21"/>
                <w:szCs w:val="21"/>
              </w:rPr>
              <w:t>2000</w:t>
            </w:r>
            <w:r>
              <w:rPr>
                <w:rFonts w:hint="eastAsia"/>
                <w:sz w:val="21"/>
                <w:szCs w:val="21"/>
              </w:rPr>
              <w:t>元。</w:t>
            </w:r>
          </w:p>
        </w:tc>
      </w:tr>
      <w:tr w:rsidR="00091FE6" w14:paraId="077A99F9" w14:textId="77777777" w:rsidTr="00EF78C7">
        <w:trPr>
          <w:trHeight w:val="308"/>
        </w:trPr>
        <w:tc>
          <w:tcPr>
            <w:tcW w:w="415" w:type="pct"/>
          </w:tcPr>
          <w:p w14:paraId="069081C8" w14:textId="77777777" w:rsidR="00091FE6" w:rsidRDefault="00000000">
            <w:pPr>
              <w:ind w:rightChars="-162" w:right="-340" w:firstLineChars="100" w:firstLine="240"/>
              <w:jc w:val="left"/>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五</w:t>
            </w:r>
          </w:p>
        </w:tc>
        <w:tc>
          <w:tcPr>
            <w:tcW w:w="4585" w:type="pct"/>
            <w:gridSpan w:val="2"/>
          </w:tcPr>
          <w:p w14:paraId="3C1B1588" w14:textId="77777777" w:rsidR="00091FE6" w:rsidRDefault="00000000">
            <w:pPr>
              <w:ind w:rightChars="-162" w:right="-340"/>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配套条件</w:t>
            </w:r>
          </w:p>
        </w:tc>
      </w:tr>
      <w:tr w:rsidR="00091FE6" w14:paraId="1685F881" w14:textId="77777777" w:rsidTr="00EF78C7">
        <w:trPr>
          <w:trHeight w:val="308"/>
        </w:trPr>
        <w:tc>
          <w:tcPr>
            <w:tcW w:w="415" w:type="pct"/>
          </w:tcPr>
          <w:p w14:paraId="2A32E0AD" w14:textId="77777777" w:rsidR="00091FE6" w:rsidRDefault="00000000">
            <w:pPr>
              <w:ind w:rightChars="-162" w:right="-340" w:firstLineChars="100" w:firstLine="240"/>
              <w:jc w:val="left"/>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5.1</w:t>
            </w:r>
          </w:p>
        </w:tc>
        <w:tc>
          <w:tcPr>
            <w:tcW w:w="4585" w:type="pct"/>
            <w:gridSpan w:val="2"/>
          </w:tcPr>
          <w:p w14:paraId="0908FE97" w14:textId="77777777" w:rsidR="00091FE6" w:rsidRDefault="00000000">
            <w:pPr>
              <w:ind w:rightChars="-162" w:right="-340"/>
            </w:pPr>
            <w:r>
              <w:rPr>
                <w:rFonts w:hint="eastAsia"/>
              </w:rPr>
              <w:t>软硬件及环境配套要求：</w:t>
            </w:r>
          </w:p>
          <w:p w14:paraId="4AEBD477" w14:textId="77777777" w:rsidR="00091FE6" w:rsidRDefault="00000000">
            <w:pPr>
              <w:numPr>
                <w:ilvl w:val="0"/>
                <w:numId w:val="3"/>
              </w:numPr>
              <w:ind w:rightChars="-162" w:right="-340"/>
            </w:pPr>
            <w:r>
              <w:rPr>
                <w:rFonts w:hint="eastAsia"/>
              </w:rPr>
              <w:t>该项目基于已有的服务器及网络硬件环境，因功能改进，软件用户数增加，可能会带来服务器的压力，，存在对已有服务器性能升级的需求，包括</w:t>
            </w:r>
            <w:r>
              <w:rPr>
                <w:rFonts w:hint="eastAsia"/>
              </w:rPr>
              <w:t>CPU,</w:t>
            </w:r>
            <w:r>
              <w:rPr>
                <w:rFonts w:hint="eastAsia"/>
              </w:rPr>
              <w:t>内存，服务器等需要增加或扩容的可能。</w:t>
            </w:r>
          </w:p>
          <w:p w14:paraId="52E7FE8A" w14:textId="77777777" w:rsidR="00091FE6" w:rsidRDefault="00000000">
            <w:pPr>
              <w:numPr>
                <w:ilvl w:val="0"/>
                <w:numId w:val="3"/>
              </w:numPr>
              <w:ind w:rightChars="-162" w:right="-340"/>
            </w:pPr>
            <w:r>
              <w:rPr>
                <w:rFonts w:hint="eastAsia"/>
              </w:rPr>
              <w:t>智慧大脑</w:t>
            </w:r>
            <w:r>
              <w:rPr>
                <w:rFonts w:hint="eastAsia"/>
              </w:rPr>
              <w:t>AI</w:t>
            </w:r>
            <w:r>
              <w:rPr>
                <w:rFonts w:hint="eastAsia"/>
              </w:rPr>
              <w:t>助手，涉及</w:t>
            </w:r>
            <w:r>
              <w:rPr>
                <w:rFonts w:hint="eastAsia"/>
              </w:rPr>
              <w:t>AI</w:t>
            </w:r>
            <w:r>
              <w:rPr>
                <w:rFonts w:hint="eastAsia"/>
              </w:rPr>
              <w:t>的功能，需要相关的算力服务器支撑。</w:t>
            </w:r>
          </w:p>
          <w:p w14:paraId="60D53D64" w14:textId="77777777" w:rsidR="00091FE6" w:rsidRDefault="00000000">
            <w:pPr>
              <w:numPr>
                <w:ilvl w:val="0"/>
                <w:numId w:val="3"/>
              </w:numPr>
              <w:ind w:rightChars="-162" w:right="-340"/>
            </w:pPr>
            <w:r>
              <w:rPr>
                <w:rFonts w:hint="eastAsia"/>
              </w:rPr>
              <w:t>涉及大量接口类的开发，需要集成平台配合部署相关接口。</w:t>
            </w:r>
          </w:p>
          <w:p w14:paraId="6278D91E" w14:textId="77777777" w:rsidR="00091FE6" w:rsidRDefault="00000000">
            <w:pPr>
              <w:pStyle w:val="a0"/>
              <w:ind w:firstLineChars="0" w:firstLine="0"/>
            </w:pPr>
            <w:r>
              <w:rPr>
                <w:rFonts w:hint="eastAsia"/>
              </w:rPr>
              <w:t>（</w:t>
            </w:r>
            <w:r>
              <w:rPr>
                <w:rFonts w:hint="eastAsia"/>
              </w:rPr>
              <w:t>4</w:t>
            </w:r>
            <w:r>
              <w:rPr>
                <w:rFonts w:hint="eastAsia"/>
              </w:rPr>
              <w:t>）需对接国家上报平台，存在打通内外网，进行公网地址映射的网络需求。</w:t>
            </w:r>
          </w:p>
        </w:tc>
      </w:tr>
    </w:tbl>
    <w:p w14:paraId="1A6BF239" w14:textId="77777777" w:rsidR="00091FE6" w:rsidRPr="00EF78C7" w:rsidRDefault="00091FE6" w:rsidP="00EF78C7"/>
    <w:sectPr w:rsidR="00091FE6" w:rsidRPr="00EF78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3BEA9" w14:textId="77777777" w:rsidR="00CC7ECA" w:rsidRDefault="00CC7ECA" w:rsidP="00EF78C7">
      <w:r>
        <w:separator/>
      </w:r>
    </w:p>
  </w:endnote>
  <w:endnote w:type="continuationSeparator" w:id="0">
    <w:p w14:paraId="1A0DAEB7" w14:textId="77777777" w:rsidR="00CC7ECA" w:rsidRDefault="00CC7ECA" w:rsidP="00EF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CF5C3" w14:textId="77777777" w:rsidR="00CC7ECA" w:rsidRDefault="00CC7ECA" w:rsidP="00EF78C7">
      <w:r>
        <w:separator/>
      </w:r>
    </w:p>
  </w:footnote>
  <w:footnote w:type="continuationSeparator" w:id="0">
    <w:p w14:paraId="3B6AACD8" w14:textId="77777777" w:rsidR="00CC7ECA" w:rsidRDefault="00CC7ECA" w:rsidP="00EF7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B228B8"/>
    <w:multiLevelType w:val="singleLevel"/>
    <w:tmpl w:val="E6B228B8"/>
    <w:lvl w:ilvl="0">
      <w:start w:val="1"/>
      <w:numFmt w:val="decimal"/>
      <w:suff w:val="nothing"/>
      <w:lvlText w:val="（%1）"/>
      <w:lvlJc w:val="left"/>
    </w:lvl>
  </w:abstractNum>
  <w:abstractNum w:abstractNumId="1" w15:restartNumberingAfterBreak="0">
    <w:nsid w:val="1468E802"/>
    <w:multiLevelType w:val="multilevel"/>
    <w:tmpl w:val="1468E802"/>
    <w:lvl w:ilvl="0">
      <w:start w:val="1"/>
      <w:numFmt w:val="chineseCounting"/>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2" w15:restartNumberingAfterBreak="0">
    <w:nsid w:val="7CDCDBF6"/>
    <w:multiLevelType w:val="singleLevel"/>
    <w:tmpl w:val="7CDCDBF6"/>
    <w:lvl w:ilvl="0">
      <w:start w:val="1"/>
      <w:numFmt w:val="decimal"/>
      <w:lvlText w:val="(%1)"/>
      <w:lvlJc w:val="left"/>
      <w:pPr>
        <w:tabs>
          <w:tab w:val="left" w:pos="420"/>
        </w:tabs>
        <w:ind w:left="845" w:hanging="425"/>
      </w:pPr>
      <w:rPr>
        <w:rFonts w:hint="default"/>
      </w:rPr>
    </w:lvl>
  </w:abstractNum>
  <w:num w:numId="1" w16cid:durableId="908344631">
    <w:abstractNumId w:val="1"/>
  </w:num>
  <w:num w:numId="2" w16cid:durableId="291179359">
    <w:abstractNumId w:val="2"/>
  </w:num>
  <w:num w:numId="3" w16cid:durableId="1942951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UwMjUzYTJmMThkYzIwYTI2YjVkYjdmNThhNGI2ZGUifQ=="/>
    <w:docVar w:name="KSO_WPS_MARK_KEY" w:val="e321cbf0-2263-4420-a0bd-c83409b16045"/>
  </w:docVars>
  <w:rsids>
    <w:rsidRoot w:val="00172A27"/>
    <w:rsid w:val="EDCECEC8"/>
    <w:rsid w:val="00051575"/>
    <w:rsid w:val="0008045C"/>
    <w:rsid w:val="00091FE6"/>
    <w:rsid w:val="000947AB"/>
    <w:rsid w:val="00113E5D"/>
    <w:rsid w:val="00131831"/>
    <w:rsid w:val="00172A27"/>
    <w:rsid w:val="001F4C6E"/>
    <w:rsid w:val="0020686A"/>
    <w:rsid w:val="00211F59"/>
    <w:rsid w:val="00274D93"/>
    <w:rsid w:val="004C034B"/>
    <w:rsid w:val="005261E6"/>
    <w:rsid w:val="006A26B5"/>
    <w:rsid w:val="006A48A6"/>
    <w:rsid w:val="00712605"/>
    <w:rsid w:val="00712DC7"/>
    <w:rsid w:val="009C6128"/>
    <w:rsid w:val="00A43748"/>
    <w:rsid w:val="00A6143E"/>
    <w:rsid w:val="00BF0AAB"/>
    <w:rsid w:val="00C371E4"/>
    <w:rsid w:val="00CC7ECA"/>
    <w:rsid w:val="00E61051"/>
    <w:rsid w:val="00E64B91"/>
    <w:rsid w:val="00EA6492"/>
    <w:rsid w:val="00EF78C7"/>
    <w:rsid w:val="00F46D15"/>
    <w:rsid w:val="00F55432"/>
    <w:rsid w:val="00FA0659"/>
    <w:rsid w:val="0156392B"/>
    <w:rsid w:val="01AE2D2E"/>
    <w:rsid w:val="01D30A88"/>
    <w:rsid w:val="04206073"/>
    <w:rsid w:val="04843BD0"/>
    <w:rsid w:val="05834B0B"/>
    <w:rsid w:val="05C321A6"/>
    <w:rsid w:val="063522A9"/>
    <w:rsid w:val="07493F9A"/>
    <w:rsid w:val="08AD5F6D"/>
    <w:rsid w:val="09CA0B52"/>
    <w:rsid w:val="0ADF5E82"/>
    <w:rsid w:val="0C050CDF"/>
    <w:rsid w:val="0C122745"/>
    <w:rsid w:val="0C5257B6"/>
    <w:rsid w:val="0CB87790"/>
    <w:rsid w:val="0EE77EB9"/>
    <w:rsid w:val="0F827BE2"/>
    <w:rsid w:val="10797237"/>
    <w:rsid w:val="11082369"/>
    <w:rsid w:val="113E2E5F"/>
    <w:rsid w:val="114E25FA"/>
    <w:rsid w:val="122D02D9"/>
    <w:rsid w:val="14FB2794"/>
    <w:rsid w:val="15E3417F"/>
    <w:rsid w:val="169B4AD4"/>
    <w:rsid w:val="1B1E6EE1"/>
    <w:rsid w:val="1BBA0BFA"/>
    <w:rsid w:val="1C143BB2"/>
    <w:rsid w:val="1CC47480"/>
    <w:rsid w:val="1DD97567"/>
    <w:rsid w:val="1E673ED5"/>
    <w:rsid w:val="1EB32DBF"/>
    <w:rsid w:val="212B3679"/>
    <w:rsid w:val="22714212"/>
    <w:rsid w:val="2410143C"/>
    <w:rsid w:val="24CE1B5F"/>
    <w:rsid w:val="269E25E3"/>
    <w:rsid w:val="26E1123A"/>
    <w:rsid w:val="281C69CE"/>
    <w:rsid w:val="282D25A0"/>
    <w:rsid w:val="2A383867"/>
    <w:rsid w:val="2AF84CC5"/>
    <w:rsid w:val="2C533597"/>
    <w:rsid w:val="2D297BF3"/>
    <w:rsid w:val="2D305845"/>
    <w:rsid w:val="2D6C23A1"/>
    <w:rsid w:val="2DA059AB"/>
    <w:rsid w:val="2E1B5A55"/>
    <w:rsid w:val="2FAC1C74"/>
    <w:rsid w:val="3048473A"/>
    <w:rsid w:val="310F1C11"/>
    <w:rsid w:val="325547DE"/>
    <w:rsid w:val="32A253B4"/>
    <w:rsid w:val="33092F95"/>
    <w:rsid w:val="348C2513"/>
    <w:rsid w:val="34CE1050"/>
    <w:rsid w:val="36653C36"/>
    <w:rsid w:val="379167E3"/>
    <w:rsid w:val="386447F4"/>
    <w:rsid w:val="39406294"/>
    <w:rsid w:val="3A1F4A89"/>
    <w:rsid w:val="3C2F68C5"/>
    <w:rsid w:val="3F27773A"/>
    <w:rsid w:val="3FE23C01"/>
    <w:rsid w:val="40294366"/>
    <w:rsid w:val="40955117"/>
    <w:rsid w:val="40984D90"/>
    <w:rsid w:val="40C866B3"/>
    <w:rsid w:val="417A2321"/>
    <w:rsid w:val="41D8350E"/>
    <w:rsid w:val="43544E16"/>
    <w:rsid w:val="45CD7010"/>
    <w:rsid w:val="47BE31A6"/>
    <w:rsid w:val="48B2721C"/>
    <w:rsid w:val="4ACE4B79"/>
    <w:rsid w:val="4AE051E1"/>
    <w:rsid w:val="4B031971"/>
    <w:rsid w:val="4C251A45"/>
    <w:rsid w:val="4D9D385D"/>
    <w:rsid w:val="4EDA2D48"/>
    <w:rsid w:val="4F2558B8"/>
    <w:rsid w:val="4FAA15FB"/>
    <w:rsid w:val="50622906"/>
    <w:rsid w:val="50AA1265"/>
    <w:rsid w:val="537900D5"/>
    <w:rsid w:val="53EE096F"/>
    <w:rsid w:val="53EF29C0"/>
    <w:rsid w:val="54183C3E"/>
    <w:rsid w:val="586463A4"/>
    <w:rsid w:val="59E05BD1"/>
    <w:rsid w:val="5A444FF8"/>
    <w:rsid w:val="5B971249"/>
    <w:rsid w:val="5BE90202"/>
    <w:rsid w:val="5C334936"/>
    <w:rsid w:val="5CA442C0"/>
    <w:rsid w:val="5CB37B1A"/>
    <w:rsid w:val="5E9B16F3"/>
    <w:rsid w:val="5F5D174F"/>
    <w:rsid w:val="60044CF1"/>
    <w:rsid w:val="601D3EA4"/>
    <w:rsid w:val="605A398C"/>
    <w:rsid w:val="60F2357F"/>
    <w:rsid w:val="610D2314"/>
    <w:rsid w:val="62CE47C4"/>
    <w:rsid w:val="63021D41"/>
    <w:rsid w:val="64557AFB"/>
    <w:rsid w:val="659E2CA5"/>
    <w:rsid w:val="65B65064"/>
    <w:rsid w:val="661F36CD"/>
    <w:rsid w:val="682C77DA"/>
    <w:rsid w:val="691754D1"/>
    <w:rsid w:val="6B19056F"/>
    <w:rsid w:val="6B3E1F57"/>
    <w:rsid w:val="6B3F66BE"/>
    <w:rsid w:val="6BC54253"/>
    <w:rsid w:val="6C1070E6"/>
    <w:rsid w:val="6C540328"/>
    <w:rsid w:val="6C9F3C53"/>
    <w:rsid w:val="6D140EA3"/>
    <w:rsid w:val="6D57537F"/>
    <w:rsid w:val="6E597EC6"/>
    <w:rsid w:val="709B7549"/>
    <w:rsid w:val="713752AB"/>
    <w:rsid w:val="724834E8"/>
    <w:rsid w:val="724C2CAB"/>
    <w:rsid w:val="72E67E0C"/>
    <w:rsid w:val="72F81042"/>
    <w:rsid w:val="73AA445A"/>
    <w:rsid w:val="76C70E7F"/>
    <w:rsid w:val="77B238DE"/>
    <w:rsid w:val="789B244E"/>
    <w:rsid w:val="7A1C0332"/>
    <w:rsid w:val="7A3A1453"/>
    <w:rsid w:val="7AE92238"/>
    <w:rsid w:val="7B8437E3"/>
    <w:rsid w:val="7D1C1D8C"/>
    <w:rsid w:val="7D7A30EF"/>
    <w:rsid w:val="7DC205F3"/>
    <w:rsid w:val="7F316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0E71E"/>
  <w15:docId w15:val="{25B9B58C-F4AA-478C-8B2C-838D324A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outlineLvl w:val="0"/>
    </w:pPr>
    <w:rPr>
      <w:b/>
      <w:kern w:val="44"/>
      <w:sz w:val="32"/>
      <w:lang w:eastAsia="ja-JP"/>
    </w:rPr>
  </w:style>
  <w:style w:type="paragraph" w:styleId="2">
    <w:name w:val="heading 2"/>
    <w:basedOn w:val="a"/>
    <w:next w:val="a"/>
    <w:link w:val="20"/>
    <w:semiHidden/>
    <w:unhideWhenUsed/>
    <w:qFormat/>
    <w:pPr>
      <w:keepNext/>
      <w:keepLines/>
      <w:numPr>
        <w:ilvl w:val="1"/>
        <w:numId w:val="1"/>
      </w:numPr>
      <w:outlineLvl w:val="1"/>
    </w:pPr>
    <w:rPr>
      <w:rFonts w:asciiTheme="majorHAnsi" w:eastAsia="宋体" w:hAnsiTheme="majorHAnsi" w:cstheme="majorBidi"/>
      <w:b/>
      <w:bCs/>
      <w:sz w:val="30"/>
      <w:szCs w:val="32"/>
      <w:lang w:eastAsia="ja-JP"/>
    </w:rPr>
  </w:style>
  <w:style w:type="paragraph" w:styleId="3">
    <w:name w:val="heading 3"/>
    <w:basedOn w:val="a"/>
    <w:next w:val="a"/>
    <w:link w:val="30"/>
    <w:semiHidden/>
    <w:unhideWhenUsed/>
    <w:qFormat/>
    <w:pPr>
      <w:keepNext/>
      <w:keepLines/>
      <w:numPr>
        <w:ilvl w:val="2"/>
        <w:numId w:val="1"/>
      </w:numPr>
      <w:spacing w:line="0" w:lineRule="atLeast"/>
      <w:outlineLvl w:val="2"/>
    </w:pPr>
    <w:rPr>
      <w:rFonts w:eastAsia="宋体"/>
      <w:b/>
      <w:bCs/>
      <w:sz w:val="28"/>
      <w:szCs w:val="32"/>
      <w:lang w:eastAsia="ja-JP"/>
    </w:rPr>
  </w:style>
  <w:style w:type="paragraph" w:styleId="4">
    <w:name w:val="heading 4"/>
    <w:basedOn w:val="a"/>
    <w:next w:val="a"/>
    <w:link w:val="40"/>
    <w:semiHidden/>
    <w:unhideWhenUsed/>
    <w:qFormat/>
    <w:pPr>
      <w:keepNext/>
      <w:keepLines/>
      <w:numPr>
        <w:ilvl w:val="3"/>
        <w:numId w:val="1"/>
      </w:numPr>
      <w:spacing w:before="280" w:after="290" w:line="377" w:lineRule="auto"/>
      <w:outlineLvl w:val="3"/>
    </w:pPr>
    <w:rPr>
      <w:rFonts w:asciiTheme="majorHAnsi" w:eastAsia="宋体" w:hAnsiTheme="majorHAnsi" w:cstheme="majorBidi"/>
      <w:bCs/>
      <w:szCs w:val="28"/>
    </w:rPr>
  </w:style>
  <w:style w:type="paragraph" w:styleId="5">
    <w:name w:val="heading 5"/>
    <w:basedOn w:val="a"/>
    <w:next w:val="a"/>
    <w:link w:val="50"/>
    <w:semiHidden/>
    <w:unhideWhenUsed/>
    <w:qFormat/>
    <w:pPr>
      <w:keepNext/>
      <w:keepLines/>
      <w:numPr>
        <w:ilvl w:val="4"/>
        <w:numId w:val="1"/>
      </w:numPr>
      <w:spacing w:before="280" w:after="290" w:line="360" w:lineRule="auto"/>
      <w:outlineLvl w:val="4"/>
    </w:pPr>
    <w:rPr>
      <w:rFonts w:eastAsia="宋体"/>
      <w:bCs/>
      <w:szCs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100"/>
    </w:pPr>
  </w:style>
  <w:style w:type="paragraph" w:styleId="a4">
    <w:name w:val="Body Text"/>
    <w:basedOn w:val="a"/>
    <w:qFormat/>
    <w:pPr>
      <w:spacing w:after="120"/>
    </w:pPr>
    <w:rPr>
      <w:rFonts w:cs="Times New Roman"/>
    </w:rPr>
  </w:style>
  <w:style w:type="paragraph" w:styleId="a5">
    <w:name w:val="Body Text Indent"/>
    <w:basedOn w:val="a"/>
    <w:qFormat/>
    <w:pPr>
      <w:ind w:firstLine="555"/>
    </w:p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tabs>
        <w:tab w:val="center" w:pos="4153"/>
        <w:tab w:val="right" w:pos="8306"/>
      </w:tabs>
      <w:snapToGrid w:val="0"/>
      <w:jc w:val="center"/>
    </w:pPr>
    <w:rPr>
      <w:sz w:val="18"/>
      <w:szCs w:val="18"/>
    </w:rPr>
  </w:style>
  <w:style w:type="paragraph" w:styleId="TOC1">
    <w:name w:val="toc 1"/>
    <w:basedOn w:val="a"/>
    <w:next w:val="a"/>
    <w:qFormat/>
    <w:rPr>
      <w:sz w:val="32"/>
      <w:szCs w:val="24"/>
    </w:rPr>
  </w:style>
  <w:style w:type="paragraph" w:styleId="TOC2">
    <w:name w:val="toc 2"/>
    <w:basedOn w:val="a"/>
    <w:next w:val="a"/>
    <w:qFormat/>
    <w:pPr>
      <w:ind w:leftChars="200" w:left="420"/>
    </w:pPr>
    <w:rPr>
      <w:sz w:val="32"/>
      <w:szCs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a">
    <w:name w:val="Normal (Web)"/>
    <w:basedOn w:val="a"/>
    <w:qFormat/>
    <w:rPr>
      <w:sz w:val="24"/>
    </w:rPr>
  </w:style>
  <w:style w:type="paragraph" w:styleId="ab">
    <w:name w:val="Title"/>
    <w:basedOn w:val="a"/>
    <w:qFormat/>
    <w:pPr>
      <w:spacing w:before="240" w:after="60"/>
      <w:jc w:val="center"/>
      <w:outlineLvl w:val="0"/>
    </w:pPr>
    <w:rPr>
      <w:rFonts w:ascii="Arial" w:hAnsi="Arial"/>
      <w:b/>
      <w:sz w:val="32"/>
    </w:rPr>
  </w:style>
  <w:style w:type="paragraph" w:styleId="21">
    <w:name w:val="Body Text First Indent 2"/>
    <w:basedOn w:val="a5"/>
    <w:qFormat/>
    <w:pPr>
      <w:tabs>
        <w:tab w:val="left" w:pos="0"/>
      </w:tabs>
      <w:adjustRightInd w:val="0"/>
      <w:spacing w:line="520" w:lineRule="exact"/>
      <w:ind w:firstLine="210"/>
      <w:textAlignment w:val="baseline"/>
    </w:pPr>
    <w:rPr>
      <w:rFonts w:ascii="黑体" w:eastAsia="黑体" w:hAnsi="Arial"/>
      <w:b/>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qFormat/>
    <w:rPr>
      <w:rFonts w:asciiTheme="majorHAnsi" w:eastAsia="宋体" w:hAnsiTheme="majorHAnsi" w:cstheme="majorBidi"/>
      <w:b/>
      <w:bCs/>
      <w:sz w:val="32"/>
      <w:szCs w:val="32"/>
      <w:lang w:eastAsia="ja-JP"/>
    </w:rPr>
  </w:style>
  <w:style w:type="character" w:customStyle="1" w:styleId="30">
    <w:name w:val="标题 3 字符"/>
    <w:basedOn w:val="a1"/>
    <w:link w:val="3"/>
    <w:uiPriority w:val="9"/>
    <w:qFormat/>
    <w:rPr>
      <w:rFonts w:asciiTheme="minorHAnsi" w:eastAsia="宋体" w:hAnsiTheme="minorHAnsi"/>
      <w:b/>
      <w:bCs/>
      <w:sz w:val="32"/>
      <w:szCs w:val="32"/>
      <w:lang w:eastAsia="ja-JP"/>
    </w:rPr>
  </w:style>
  <w:style w:type="character" w:customStyle="1" w:styleId="50">
    <w:name w:val="标题 5 字符"/>
    <w:basedOn w:val="a1"/>
    <w:link w:val="5"/>
    <w:uiPriority w:val="9"/>
    <w:qFormat/>
    <w:rPr>
      <w:rFonts w:asciiTheme="minorHAnsi" w:eastAsia="宋体" w:hAnsiTheme="minorHAnsi"/>
      <w:bCs/>
      <w:sz w:val="21"/>
      <w:szCs w:val="28"/>
    </w:rPr>
  </w:style>
  <w:style w:type="character" w:customStyle="1" w:styleId="40">
    <w:name w:val="标题 4 字符"/>
    <w:basedOn w:val="a1"/>
    <w:link w:val="4"/>
    <w:uiPriority w:val="9"/>
    <w:qFormat/>
    <w:rPr>
      <w:rFonts w:asciiTheme="majorHAnsi" w:eastAsia="宋体" w:hAnsiTheme="majorHAnsi" w:cstheme="majorBidi"/>
      <w:bCs/>
      <w:sz w:val="21"/>
      <w:szCs w:val="28"/>
    </w:rPr>
  </w:style>
  <w:style w:type="character" w:customStyle="1" w:styleId="HTML0">
    <w:name w:val="HTML 预设格式 字符"/>
    <w:link w:val="HTML"/>
    <w:uiPriority w:val="99"/>
    <w:qFormat/>
    <w:rPr>
      <w:rFonts w:ascii="宋体" w:eastAsia="宋体" w:hAnsi="宋体" w:cs="宋体"/>
      <w:sz w:val="24"/>
      <w:szCs w:val="24"/>
    </w:rPr>
  </w:style>
  <w:style w:type="character" w:customStyle="1" w:styleId="a9">
    <w:name w:val="页眉 字符"/>
    <w:basedOn w:val="a1"/>
    <w:link w:val="a8"/>
    <w:qFormat/>
    <w:rPr>
      <w:rFonts w:asciiTheme="minorHAnsi" w:eastAsiaTheme="minorEastAsia" w:hAnsiTheme="minorHAnsi" w:cstheme="minorBidi"/>
      <w:kern w:val="2"/>
      <w:sz w:val="18"/>
      <w:szCs w:val="18"/>
    </w:rPr>
  </w:style>
  <w:style w:type="character" w:customStyle="1" w:styleId="a7">
    <w:name w:val="页脚 字符"/>
    <w:basedOn w:val="a1"/>
    <w:link w:val="a6"/>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1001</Words>
  <Characters>5709</Characters>
  <Application>Microsoft Office Word</Application>
  <DocSecurity>0</DocSecurity>
  <Lines>47</Lines>
  <Paragraphs>13</Paragraphs>
  <ScaleCrop>false</ScaleCrop>
  <Company>Kingsoft</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joline</dc:creator>
  <cp:lastModifiedBy>tongmx</cp:lastModifiedBy>
  <cp:revision>4</cp:revision>
  <dcterms:created xsi:type="dcterms:W3CDTF">2025-06-20T02:19:00Z</dcterms:created>
  <dcterms:modified xsi:type="dcterms:W3CDTF">2025-06-20T03:08:00Z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38120E33CDBF4570BE2B4CAE82FC39B3_13</vt:lpwstr>
  </property>
  <property fmtid="{D5CDD505-2E9C-101B-9397-08002B2CF9AE}" pid="4" name="KSOTemplateDocerSaveRecord">
    <vt:lpwstr>eyJoZGlkIjoiODM2NjA0OTVlYjZhN2FiZmU0N2FiOTQ5OTgxMWY2NjIiLCJ1c2VySWQiOiI1MTIzODcxNTgifQ==</vt:lpwstr>
  </property>
</Properties>
</file>