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C1455">
      <w:pPr>
        <w:pStyle w:val="47"/>
        <w:widowControl w:val="0"/>
        <w:snapToGrid w:val="0"/>
        <w:spacing w:line="360" w:lineRule="auto"/>
        <w:ind w:firstLine="418" w:firstLineChars="52"/>
        <w:jc w:val="center"/>
        <w:rPr>
          <w:rFonts w:ascii="宋体" w:hAnsi="宋体"/>
          <w:color w:val="auto"/>
          <w:sz w:val="80"/>
          <w:szCs w:val="80"/>
        </w:rPr>
      </w:pPr>
    </w:p>
    <w:p w14:paraId="25CB17F3">
      <w:pPr>
        <w:pStyle w:val="47"/>
        <w:widowControl w:val="0"/>
        <w:snapToGrid w:val="0"/>
        <w:spacing w:line="360" w:lineRule="auto"/>
        <w:ind w:firstLine="418" w:firstLineChars="52"/>
        <w:jc w:val="center"/>
        <w:rPr>
          <w:rFonts w:ascii="宋体" w:hAnsi="宋体"/>
          <w:color w:val="auto"/>
          <w:sz w:val="80"/>
          <w:szCs w:val="80"/>
        </w:rPr>
      </w:pPr>
    </w:p>
    <w:p w14:paraId="7B62BD65">
      <w:pPr>
        <w:pStyle w:val="47"/>
        <w:widowControl w:val="0"/>
        <w:snapToGrid w:val="0"/>
        <w:spacing w:line="360" w:lineRule="auto"/>
        <w:ind w:firstLine="418" w:firstLineChars="52"/>
        <w:jc w:val="center"/>
        <w:rPr>
          <w:rFonts w:ascii="宋体" w:hAnsi="宋体"/>
          <w:color w:val="auto"/>
          <w:sz w:val="80"/>
          <w:szCs w:val="80"/>
        </w:rPr>
      </w:pPr>
      <w:r>
        <w:rPr>
          <w:rFonts w:hint="eastAsia" w:ascii="宋体" w:hAnsi="宋体"/>
          <w:color w:val="auto"/>
          <w:sz w:val="80"/>
          <w:szCs w:val="80"/>
        </w:rPr>
        <w:t>院内采购文件</w:t>
      </w:r>
    </w:p>
    <w:p w14:paraId="66960CFF">
      <w:pPr>
        <w:pStyle w:val="47"/>
        <w:widowControl w:val="0"/>
        <w:snapToGrid w:val="0"/>
        <w:spacing w:line="360" w:lineRule="auto"/>
        <w:ind w:firstLine="0"/>
        <w:jc w:val="center"/>
        <w:rPr>
          <w:bCs/>
          <w:color w:val="auto"/>
          <w:kern w:val="2"/>
          <w:sz w:val="32"/>
          <w:szCs w:val="32"/>
        </w:rPr>
      </w:pPr>
    </w:p>
    <w:p w14:paraId="61A8692B">
      <w:pPr>
        <w:pStyle w:val="47"/>
        <w:widowControl w:val="0"/>
        <w:snapToGrid w:val="0"/>
        <w:spacing w:line="360" w:lineRule="auto"/>
        <w:ind w:firstLine="0"/>
        <w:jc w:val="center"/>
        <w:rPr>
          <w:bCs/>
          <w:color w:val="auto"/>
          <w:kern w:val="2"/>
          <w:sz w:val="32"/>
          <w:szCs w:val="32"/>
        </w:rPr>
      </w:pPr>
    </w:p>
    <w:p w14:paraId="0C079751">
      <w:pPr>
        <w:pStyle w:val="47"/>
        <w:widowControl w:val="0"/>
        <w:snapToGrid w:val="0"/>
        <w:spacing w:line="360" w:lineRule="auto"/>
        <w:ind w:firstLine="0"/>
        <w:jc w:val="center"/>
        <w:rPr>
          <w:bCs/>
          <w:color w:val="auto"/>
          <w:kern w:val="2"/>
          <w:sz w:val="32"/>
          <w:szCs w:val="32"/>
        </w:rPr>
      </w:pPr>
    </w:p>
    <w:p w14:paraId="5EF8520C">
      <w:pPr>
        <w:pStyle w:val="47"/>
        <w:widowControl w:val="0"/>
        <w:snapToGrid w:val="0"/>
        <w:spacing w:line="360" w:lineRule="auto"/>
        <w:ind w:firstLine="0"/>
        <w:jc w:val="center"/>
        <w:rPr>
          <w:bCs/>
          <w:color w:val="auto"/>
          <w:kern w:val="2"/>
          <w:sz w:val="32"/>
          <w:szCs w:val="32"/>
        </w:rPr>
      </w:pPr>
    </w:p>
    <w:p w14:paraId="42347A09">
      <w:pPr>
        <w:pStyle w:val="47"/>
        <w:widowControl w:val="0"/>
        <w:snapToGrid w:val="0"/>
        <w:spacing w:line="360" w:lineRule="auto"/>
        <w:ind w:firstLine="0"/>
        <w:jc w:val="center"/>
        <w:rPr>
          <w:bCs/>
          <w:color w:val="auto"/>
          <w:kern w:val="2"/>
          <w:sz w:val="32"/>
          <w:szCs w:val="32"/>
        </w:rPr>
      </w:pPr>
    </w:p>
    <w:p w14:paraId="47FB8462">
      <w:pPr>
        <w:pStyle w:val="47"/>
        <w:widowControl w:val="0"/>
        <w:snapToGrid w:val="0"/>
        <w:spacing w:line="360" w:lineRule="auto"/>
        <w:ind w:firstLine="0"/>
        <w:jc w:val="center"/>
        <w:rPr>
          <w:rFonts w:hint="eastAsia"/>
          <w:bCs/>
          <w:color w:val="auto"/>
          <w:kern w:val="2"/>
          <w:sz w:val="32"/>
          <w:szCs w:val="32"/>
          <w:lang w:val="en-US" w:eastAsia="zh-CN"/>
        </w:rPr>
      </w:pPr>
      <w:r>
        <w:rPr>
          <w:rFonts w:hint="eastAsia"/>
          <w:bCs/>
          <w:color w:val="auto"/>
          <w:kern w:val="2"/>
          <w:sz w:val="32"/>
          <w:szCs w:val="32"/>
        </w:rPr>
        <w:t>项目名称：</w:t>
      </w:r>
      <w:r>
        <w:rPr>
          <w:rFonts w:hint="eastAsia"/>
          <w:bCs/>
          <w:color w:val="auto"/>
          <w:kern w:val="2"/>
          <w:sz w:val="32"/>
          <w:szCs w:val="32"/>
          <w:lang w:val="en-US" w:eastAsia="zh-CN"/>
        </w:rPr>
        <w:t>人脸识别设备</w:t>
      </w:r>
    </w:p>
    <w:p w14:paraId="3210ABB7">
      <w:pPr>
        <w:spacing w:line="360" w:lineRule="auto"/>
        <w:jc w:val="center"/>
        <w:rPr>
          <w:rFonts w:hint="default" w:ascii="宋体" w:hAnsi="宋体" w:eastAsia="宋体"/>
          <w:b/>
          <w:sz w:val="32"/>
          <w:u w:val="single"/>
          <w:lang w:val="en-US" w:eastAsia="zh-CN"/>
        </w:rPr>
      </w:pPr>
      <w:r>
        <w:rPr>
          <w:b/>
          <w:bCs/>
          <w:sz w:val="32"/>
          <w:szCs w:val="32"/>
        </w:rPr>
        <w:t>项目编号：</w:t>
      </w:r>
      <w:r>
        <w:rPr>
          <w:rFonts w:hint="eastAsia"/>
          <w:b/>
          <w:bCs/>
          <w:sz w:val="32"/>
          <w:szCs w:val="32"/>
        </w:rPr>
        <w:t>CGZX-</w:t>
      </w:r>
      <w:r>
        <w:rPr>
          <w:rFonts w:hint="eastAsia"/>
          <w:b/>
          <w:bCs/>
          <w:sz w:val="32"/>
          <w:szCs w:val="32"/>
          <w:lang w:val="en-US" w:eastAsia="zh-CN"/>
        </w:rPr>
        <w:t>XXXM-</w:t>
      </w:r>
      <w:r>
        <w:rPr>
          <w:rFonts w:hint="eastAsia"/>
          <w:b/>
          <w:bCs/>
          <w:sz w:val="32"/>
          <w:szCs w:val="32"/>
        </w:rPr>
        <w:t>202</w:t>
      </w:r>
      <w:r>
        <w:rPr>
          <w:rFonts w:hint="eastAsia"/>
          <w:b/>
          <w:bCs/>
          <w:sz w:val="32"/>
          <w:szCs w:val="32"/>
          <w:lang w:val="en-US" w:eastAsia="zh-CN"/>
        </w:rPr>
        <w:t>50715</w:t>
      </w:r>
    </w:p>
    <w:p w14:paraId="4033E77C">
      <w:pPr>
        <w:pStyle w:val="47"/>
        <w:widowControl w:val="0"/>
        <w:snapToGrid w:val="0"/>
        <w:spacing w:line="360" w:lineRule="auto"/>
        <w:ind w:firstLine="0"/>
        <w:jc w:val="center"/>
        <w:rPr>
          <w:rFonts w:ascii="宋体" w:hAnsi="宋体"/>
          <w:color w:val="auto"/>
        </w:rPr>
      </w:pPr>
    </w:p>
    <w:p w14:paraId="2355507D">
      <w:pPr>
        <w:pStyle w:val="47"/>
        <w:spacing w:line="360" w:lineRule="auto"/>
        <w:ind w:firstLine="0"/>
        <w:jc w:val="center"/>
        <w:rPr>
          <w:rFonts w:ascii="宋体" w:hAnsi="宋体"/>
          <w:color w:val="auto"/>
          <w:sz w:val="32"/>
          <w:szCs w:val="32"/>
        </w:rPr>
      </w:pPr>
    </w:p>
    <w:p w14:paraId="1E685B6D">
      <w:pPr>
        <w:pStyle w:val="47"/>
        <w:spacing w:line="360" w:lineRule="auto"/>
        <w:ind w:firstLine="0"/>
        <w:jc w:val="center"/>
        <w:rPr>
          <w:rFonts w:ascii="宋体" w:hAnsi="宋体"/>
          <w:color w:val="auto"/>
          <w:sz w:val="32"/>
          <w:szCs w:val="32"/>
        </w:rPr>
      </w:pPr>
    </w:p>
    <w:p w14:paraId="308B414A">
      <w:pPr>
        <w:pStyle w:val="47"/>
        <w:spacing w:line="360" w:lineRule="auto"/>
        <w:ind w:firstLine="0"/>
        <w:jc w:val="center"/>
        <w:rPr>
          <w:rFonts w:ascii="宋体" w:hAnsi="宋体"/>
          <w:color w:val="auto"/>
          <w:sz w:val="32"/>
          <w:szCs w:val="32"/>
        </w:rPr>
      </w:pPr>
    </w:p>
    <w:p w14:paraId="78A94939">
      <w:pPr>
        <w:pStyle w:val="47"/>
        <w:spacing w:line="360" w:lineRule="auto"/>
        <w:ind w:firstLine="0"/>
        <w:jc w:val="center"/>
        <w:rPr>
          <w:rFonts w:ascii="宋体" w:hAnsi="宋体"/>
          <w:color w:val="auto"/>
          <w:sz w:val="32"/>
          <w:szCs w:val="32"/>
        </w:rPr>
      </w:pPr>
    </w:p>
    <w:p w14:paraId="5F0E4774">
      <w:pPr>
        <w:pStyle w:val="47"/>
        <w:spacing w:line="360" w:lineRule="auto"/>
        <w:ind w:firstLine="0"/>
        <w:jc w:val="center"/>
        <w:rPr>
          <w:rFonts w:ascii="宋体" w:hAnsi="宋体"/>
          <w:color w:val="auto"/>
          <w:sz w:val="32"/>
          <w:szCs w:val="32"/>
        </w:rPr>
      </w:pPr>
    </w:p>
    <w:p w14:paraId="6783DE71">
      <w:pPr>
        <w:pStyle w:val="47"/>
        <w:spacing w:line="360" w:lineRule="auto"/>
        <w:ind w:firstLine="0"/>
        <w:jc w:val="center"/>
        <w:rPr>
          <w:rFonts w:ascii="宋体" w:hAnsi="宋体"/>
          <w:color w:val="auto"/>
          <w:sz w:val="32"/>
          <w:szCs w:val="32"/>
        </w:rPr>
      </w:pPr>
      <w:r>
        <w:rPr>
          <w:rFonts w:hint="eastAsia" w:ascii="宋体" w:hAnsi="宋体"/>
          <w:color w:val="auto"/>
          <w:sz w:val="32"/>
          <w:szCs w:val="32"/>
        </w:rPr>
        <w:t>采购单位：浙江大学医学院附属妇产科医院</w:t>
      </w:r>
    </w:p>
    <w:p w14:paraId="3EB6FFD5">
      <w:pPr>
        <w:pStyle w:val="47"/>
        <w:spacing w:line="360" w:lineRule="auto"/>
        <w:ind w:firstLine="0"/>
        <w:jc w:val="center"/>
        <w:rPr>
          <w:rFonts w:ascii="宋体" w:hAnsi="宋体"/>
          <w:sz w:val="32"/>
          <w:szCs w:val="32"/>
        </w:rPr>
      </w:pPr>
      <w:r>
        <w:rPr>
          <w:rFonts w:hint="eastAsia" w:ascii="宋体" w:hAnsi="宋体"/>
          <w:sz w:val="32"/>
          <w:szCs w:val="32"/>
        </w:rPr>
        <w:t>二〇二</w:t>
      </w:r>
      <w:r>
        <w:rPr>
          <w:rFonts w:hint="eastAsia" w:ascii="宋体" w:hAnsi="宋体"/>
          <w:sz w:val="32"/>
          <w:szCs w:val="32"/>
          <w:lang w:val="en-US" w:eastAsia="zh-CN"/>
        </w:rPr>
        <w:t>五</w:t>
      </w:r>
      <w:r>
        <w:rPr>
          <w:rFonts w:ascii="宋体" w:hAnsi="宋体"/>
          <w:sz w:val="32"/>
          <w:szCs w:val="32"/>
        </w:rPr>
        <w:t>年</w:t>
      </w:r>
      <w:r>
        <w:rPr>
          <w:rFonts w:hint="eastAsia" w:ascii="宋体" w:hAnsi="宋体"/>
          <w:sz w:val="32"/>
          <w:szCs w:val="32"/>
          <w:lang w:val="en-US" w:eastAsia="zh-CN"/>
        </w:rPr>
        <w:t>七</w:t>
      </w:r>
      <w:r>
        <w:rPr>
          <w:rFonts w:ascii="宋体" w:hAnsi="宋体"/>
          <w:sz w:val="32"/>
          <w:szCs w:val="32"/>
        </w:rPr>
        <w:t>月</w:t>
      </w:r>
    </w:p>
    <w:p w14:paraId="59DAE9D3">
      <w:pPr>
        <w:jc w:val="center"/>
        <w:rPr>
          <w:b/>
          <w:bCs/>
          <w:sz w:val="32"/>
        </w:rPr>
      </w:pPr>
    </w:p>
    <w:p w14:paraId="0D605844">
      <w:pPr>
        <w:widowControl/>
        <w:jc w:val="center"/>
        <w:rPr>
          <w:b/>
          <w:bCs/>
          <w:sz w:val="48"/>
          <w:szCs w:val="48"/>
        </w:rPr>
      </w:pPr>
      <w:r>
        <w:rPr>
          <w:rFonts w:hint="eastAsia"/>
          <w:b/>
          <w:bCs/>
          <w:sz w:val="48"/>
          <w:szCs w:val="48"/>
        </w:rPr>
        <w:t>目  录</w:t>
      </w:r>
    </w:p>
    <w:p w14:paraId="5F159C45">
      <w:pPr>
        <w:jc w:val="center"/>
        <w:rPr>
          <w:b/>
          <w:bCs/>
          <w:sz w:val="32"/>
        </w:rPr>
      </w:pPr>
    </w:p>
    <w:sdt>
      <w:sdtPr>
        <w:rPr>
          <w:lang w:val="zh-CN"/>
        </w:rPr>
        <w:id w:val="147455139"/>
        <w:docPartObj>
          <w:docPartGallery w:val="Table of Contents"/>
          <w:docPartUnique/>
        </w:docPartObj>
      </w:sdtPr>
      <w:sdtEndPr>
        <w:rPr>
          <w:rFonts w:cs="Times New Roman" w:asciiTheme="minorEastAsia" w:hAnsiTheme="minorEastAsia" w:eastAsiaTheme="minorEastAsia"/>
          <w:b/>
          <w:bCs/>
          <w:color w:val="auto"/>
          <w:kern w:val="2"/>
          <w:sz w:val="30"/>
          <w:szCs w:val="30"/>
          <w:lang w:val="zh-CN"/>
        </w:rPr>
      </w:sdtEndPr>
      <w:sdtContent>
        <w:p w14:paraId="44FEAB66">
          <w:pPr>
            <w:pStyle w:val="47"/>
            <w:bidi w:val="0"/>
          </w:pPr>
        </w:p>
        <w:p w14:paraId="2BD59D75">
          <w:pPr>
            <w:pStyle w:val="16"/>
            <w:tabs>
              <w:tab w:val="right" w:leader="dot" w:pos="8296"/>
            </w:tabs>
            <w:rPr>
              <w:rFonts w:asciiTheme="minorEastAsia" w:hAnsiTheme="minorEastAsia" w:eastAsiaTheme="minorEastAsia" w:cstheme="minorBidi"/>
              <w:b/>
              <w:sz w:val="30"/>
              <w:szCs w:val="30"/>
            </w:rPr>
          </w:pP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TOC \o "1-3" \h \z \u </w:instrText>
          </w:r>
          <w:r>
            <w:rPr>
              <w:rFonts w:asciiTheme="minorEastAsia" w:hAnsiTheme="minorEastAsia" w:eastAsiaTheme="minorEastAsia"/>
              <w:b/>
              <w:sz w:val="30"/>
              <w:szCs w:val="30"/>
            </w:rPr>
            <w:fldChar w:fldCharType="separate"/>
          </w:r>
          <w:r>
            <w:fldChar w:fldCharType="begin"/>
          </w:r>
          <w:r>
            <w:instrText xml:space="preserve"> HYPERLINK \l "_Toc186548463" </w:instrText>
          </w:r>
          <w:r>
            <w:fldChar w:fldCharType="separate"/>
          </w:r>
          <w:r>
            <w:rPr>
              <w:rStyle w:val="22"/>
              <w:rFonts w:hint="eastAsia" w:asciiTheme="minorEastAsia" w:hAnsiTheme="minorEastAsia" w:eastAsiaTheme="minorEastAsia"/>
              <w:b/>
              <w:sz w:val="30"/>
              <w:szCs w:val="30"/>
            </w:rPr>
            <w:t>第一章</w:t>
          </w:r>
          <w:r>
            <w:rPr>
              <w:rStyle w:val="22"/>
              <w:rFonts w:asciiTheme="minorEastAsia" w:hAnsiTheme="minorEastAsia" w:eastAsiaTheme="minorEastAsia"/>
              <w:b/>
              <w:sz w:val="30"/>
              <w:szCs w:val="30"/>
            </w:rPr>
            <w:t xml:space="preserve"> </w:t>
          </w:r>
          <w:r>
            <w:rPr>
              <w:rStyle w:val="22"/>
              <w:rFonts w:hint="eastAsia" w:asciiTheme="minorEastAsia" w:hAnsiTheme="minorEastAsia" w:eastAsiaTheme="minorEastAsia"/>
              <w:b/>
              <w:sz w:val="30"/>
              <w:szCs w:val="30"/>
            </w:rPr>
            <w:t>采购公告</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_Toc186548463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3</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3069F823">
          <w:pPr>
            <w:pStyle w:val="16"/>
            <w:tabs>
              <w:tab w:val="right" w:leader="dot" w:pos="8296"/>
            </w:tabs>
            <w:rPr>
              <w:rFonts w:asciiTheme="minorEastAsia" w:hAnsiTheme="minorEastAsia" w:eastAsiaTheme="minorEastAsia" w:cstheme="minorBidi"/>
              <w:b/>
              <w:sz w:val="30"/>
              <w:szCs w:val="30"/>
            </w:rPr>
          </w:pPr>
          <w:r>
            <w:fldChar w:fldCharType="begin"/>
          </w:r>
          <w:r>
            <w:instrText xml:space="preserve"> HYPERLINK \l "_Toc186548464" </w:instrText>
          </w:r>
          <w:r>
            <w:fldChar w:fldCharType="separate"/>
          </w:r>
          <w:r>
            <w:rPr>
              <w:rStyle w:val="22"/>
              <w:rFonts w:hint="eastAsia" w:asciiTheme="minorEastAsia" w:hAnsiTheme="minorEastAsia" w:eastAsiaTheme="minorEastAsia"/>
              <w:b/>
              <w:sz w:val="30"/>
              <w:szCs w:val="30"/>
            </w:rPr>
            <w:t>第二章</w:t>
          </w:r>
          <w:r>
            <w:rPr>
              <w:rStyle w:val="22"/>
              <w:rFonts w:asciiTheme="minorEastAsia" w:hAnsiTheme="minorEastAsia" w:eastAsiaTheme="minorEastAsia"/>
              <w:b/>
              <w:sz w:val="30"/>
              <w:szCs w:val="30"/>
            </w:rPr>
            <w:t xml:space="preserve"> </w:t>
          </w:r>
          <w:r>
            <w:rPr>
              <w:rStyle w:val="22"/>
              <w:rFonts w:hint="eastAsia" w:asciiTheme="minorEastAsia" w:hAnsiTheme="minorEastAsia" w:eastAsiaTheme="minorEastAsia"/>
              <w:b/>
              <w:sz w:val="30"/>
              <w:szCs w:val="30"/>
            </w:rPr>
            <w:t>采购内容及需求</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_Toc186548464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3</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5BBD8948">
          <w:pPr>
            <w:pStyle w:val="16"/>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"_Toc186548465" </w:instrText>
          </w:r>
          <w:r>
            <w:fldChar w:fldCharType="separate"/>
          </w:r>
          <w:r>
            <w:rPr>
              <w:rStyle w:val="22"/>
              <w:rFonts w:hint="eastAsia" w:asciiTheme="minorEastAsia" w:hAnsiTheme="minorEastAsia" w:eastAsiaTheme="minorEastAsia"/>
              <w:b/>
              <w:sz w:val="30"/>
              <w:szCs w:val="30"/>
            </w:rPr>
            <w:t>第三章</w:t>
          </w:r>
          <w:r>
            <w:rPr>
              <w:rFonts w:asciiTheme="minorEastAsia" w:hAnsiTheme="minorEastAsia" w:eastAsiaTheme="minorEastAsia" w:cstheme="minorBidi"/>
              <w:b/>
              <w:sz w:val="30"/>
              <w:szCs w:val="30"/>
            </w:rPr>
            <w:tab/>
          </w:r>
          <w:r>
            <w:rPr>
              <w:rStyle w:val="22"/>
              <w:rFonts w:hint="eastAsia" w:asciiTheme="minorEastAsia" w:hAnsiTheme="minorEastAsia" w:eastAsiaTheme="minorEastAsia"/>
              <w:b/>
              <w:sz w:val="30"/>
              <w:szCs w:val="30"/>
            </w:rPr>
            <w:t>响应文件格式</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_Toc186548465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8</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4CE5240E">
          <w:pPr>
            <w:pStyle w:val="16"/>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"_Toc186548466" </w:instrText>
          </w:r>
          <w:r>
            <w:fldChar w:fldCharType="separate"/>
          </w:r>
          <w:r>
            <w:rPr>
              <w:rStyle w:val="22"/>
              <w:rFonts w:hint="eastAsia" w:asciiTheme="minorEastAsia" w:hAnsiTheme="minorEastAsia" w:eastAsiaTheme="minorEastAsia"/>
              <w:b/>
              <w:sz w:val="30"/>
              <w:szCs w:val="30"/>
            </w:rPr>
            <w:t>第四章</w:t>
          </w:r>
          <w:r>
            <w:rPr>
              <w:rFonts w:asciiTheme="minorEastAsia" w:hAnsiTheme="minorEastAsia" w:eastAsiaTheme="minorEastAsia" w:cstheme="minorBidi"/>
              <w:b/>
              <w:sz w:val="30"/>
              <w:szCs w:val="30"/>
            </w:rPr>
            <w:tab/>
          </w:r>
          <w:r>
            <w:rPr>
              <w:rStyle w:val="22"/>
              <w:rFonts w:hint="eastAsia" w:asciiTheme="minorEastAsia" w:hAnsiTheme="minorEastAsia" w:eastAsiaTheme="minorEastAsia"/>
              <w:b/>
              <w:sz w:val="30"/>
              <w:szCs w:val="30"/>
            </w:rPr>
            <w:t>合同主要条款</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_Toc186548466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14</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29BFE3E9">
          <w:pPr>
            <w:rPr>
              <w:rFonts w:asciiTheme="minorEastAsia" w:hAnsiTheme="minorEastAsia" w:eastAsiaTheme="minorEastAsia"/>
              <w:b/>
              <w:sz w:val="30"/>
              <w:szCs w:val="30"/>
            </w:rPr>
          </w:pPr>
          <w:r>
            <w:rPr>
              <w:rFonts w:asciiTheme="minorEastAsia" w:hAnsiTheme="minorEastAsia" w:eastAsiaTheme="minorEastAsia"/>
              <w:b/>
              <w:bCs/>
              <w:sz w:val="30"/>
              <w:szCs w:val="30"/>
              <w:lang w:val="zh-CN"/>
            </w:rPr>
            <w:fldChar w:fldCharType="end"/>
          </w:r>
        </w:p>
      </w:sdtContent>
    </w:sdt>
    <w:p w14:paraId="2992B471">
      <w:pPr>
        <w:jc w:val="left"/>
        <w:rPr>
          <w:b/>
          <w:bCs/>
          <w:sz w:val="32"/>
        </w:rPr>
      </w:pPr>
    </w:p>
    <w:p w14:paraId="3B6249DB">
      <w:pPr>
        <w:jc w:val="center"/>
        <w:rPr>
          <w:b/>
          <w:bCs/>
          <w:sz w:val="32"/>
        </w:rPr>
      </w:pPr>
    </w:p>
    <w:p w14:paraId="6ED72AC7">
      <w:pPr>
        <w:widowControl/>
        <w:jc w:val="left"/>
        <w:rPr>
          <w:b/>
          <w:bCs/>
          <w:sz w:val="32"/>
        </w:rPr>
      </w:pPr>
      <w:r>
        <w:rPr>
          <w:b/>
          <w:bCs/>
          <w:sz w:val="32"/>
        </w:rPr>
        <w:br w:type="page"/>
      </w:r>
    </w:p>
    <w:p w14:paraId="16989BC3">
      <w:pPr>
        <w:pStyle w:val="17"/>
        <w:sectPr>
          <w:footerReference r:id="rId3" w:type="default"/>
          <w:pgSz w:w="11906" w:h="16838"/>
          <w:pgMar w:top="1440" w:right="1800" w:bottom="1440" w:left="1800" w:header="851" w:footer="992" w:gutter="0"/>
          <w:cols w:space="425" w:num="1"/>
          <w:docGrid w:type="lines" w:linePitch="312" w:charSpace="0"/>
        </w:sectPr>
      </w:pPr>
    </w:p>
    <w:p w14:paraId="490DF1D7">
      <w:pPr>
        <w:pStyle w:val="17"/>
      </w:pPr>
      <w:bookmarkStart w:id="0" w:name="_Toc186548463"/>
      <w:r>
        <w:rPr>
          <w:rFonts w:hint="eastAsia"/>
        </w:rPr>
        <w:t xml:space="preserve">第一章 </w:t>
      </w:r>
      <w:r>
        <w:t>采购公告</w:t>
      </w:r>
      <w:bookmarkEnd w:id="0"/>
    </w:p>
    <w:p w14:paraId="694F6A82">
      <w:pPr>
        <w:spacing w:line="360" w:lineRule="auto"/>
        <w:ind w:firstLine="482" w:firstLineChars="200"/>
        <w:rPr>
          <w:b/>
          <w:sz w:val="24"/>
        </w:rPr>
      </w:pPr>
    </w:p>
    <w:p w14:paraId="3737BD27">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项目编号：CGZX-</w:t>
      </w:r>
      <w:r>
        <w:rPr>
          <w:rFonts w:hint="eastAsia"/>
          <w:b/>
          <w:sz w:val="24"/>
          <w:lang w:val="en-US" w:eastAsia="zh-CN"/>
        </w:rPr>
        <w:t>XXXM-</w:t>
      </w:r>
      <w:r>
        <w:rPr>
          <w:rFonts w:hint="eastAsia"/>
          <w:b/>
          <w:sz w:val="24"/>
        </w:rPr>
        <w:t>202</w:t>
      </w:r>
      <w:r>
        <w:rPr>
          <w:rFonts w:hint="eastAsia"/>
          <w:b/>
          <w:sz w:val="24"/>
          <w:lang w:val="en-US" w:eastAsia="zh-CN"/>
        </w:rPr>
        <w:t>50715</w:t>
      </w:r>
      <w:r>
        <w:rPr>
          <w:rFonts w:hint="eastAsia"/>
          <w:b/>
          <w:sz w:val="24"/>
        </w:rPr>
        <w:t>）</w:t>
      </w:r>
    </w:p>
    <w:p w14:paraId="3A83AB09">
      <w:pPr>
        <w:spacing w:line="360" w:lineRule="auto"/>
        <w:ind w:firstLine="482" w:firstLineChars="200"/>
        <w:rPr>
          <w:b/>
          <w:sz w:val="24"/>
        </w:rPr>
      </w:pPr>
    </w:p>
    <w:p w14:paraId="1F0174FC">
      <w:pPr>
        <w:spacing w:line="360" w:lineRule="auto"/>
        <w:ind w:firstLine="480" w:firstLineChars="20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6E08619F">
      <w:pPr>
        <w:spacing w:line="360" w:lineRule="auto"/>
        <w:rPr>
          <w:sz w:val="24"/>
        </w:rPr>
      </w:pPr>
      <w:r>
        <w:rPr>
          <w:rFonts w:hint="eastAsia"/>
          <w:b/>
          <w:bCs/>
          <w:sz w:val="24"/>
        </w:rPr>
        <w:t>项目概况：</w:t>
      </w:r>
      <w:r>
        <w:rPr>
          <w:rFonts w:hint="eastAsia"/>
          <w:b w:val="0"/>
          <w:bCs w:val="0"/>
          <w:color w:val="0000FF"/>
          <w:sz w:val="24"/>
        </w:rPr>
        <w:t>人脸识别设备，预</w:t>
      </w:r>
      <w:r>
        <w:rPr>
          <w:rFonts w:hint="eastAsia"/>
          <w:color w:val="0000FF"/>
          <w:sz w:val="24"/>
        </w:rPr>
        <w:t>算金额</w:t>
      </w:r>
      <w:r>
        <w:rPr>
          <w:rFonts w:hint="eastAsia"/>
          <w:color w:val="0000FF"/>
          <w:sz w:val="24"/>
          <w:lang w:val="en-US" w:eastAsia="zh-CN"/>
        </w:rPr>
        <w:t>6</w:t>
      </w:r>
      <w:r>
        <w:rPr>
          <w:rFonts w:hint="eastAsia"/>
          <w:color w:val="0000FF"/>
          <w:sz w:val="24"/>
        </w:rPr>
        <w:t>万元，</w:t>
      </w:r>
      <w:r>
        <w:rPr>
          <w:rFonts w:hint="eastAsia"/>
          <w:color w:val="0000FF"/>
          <w:sz w:val="24"/>
          <w:lang w:val="en-US" w:eastAsia="zh-CN"/>
        </w:rPr>
        <w:t>数量：12台</w:t>
      </w:r>
      <w:r>
        <w:rPr>
          <w:rFonts w:hint="eastAsia"/>
          <w:color w:val="0000FF"/>
          <w:sz w:val="24"/>
        </w:rPr>
        <w:t>。</w:t>
      </w:r>
    </w:p>
    <w:p w14:paraId="5A6FECB2">
      <w:pPr>
        <w:spacing w:line="360" w:lineRule="auto"/>
        <w:rPr>
          <w:b/>
          <w:bCs/>
          <w:sz w:val="24"/>
        </w:rPr>
      </w:pPr>
      <w:r>
        <w:rPr>
          <w:b/>
          <w:bCs/>
          <w:sz w:val="24"/>
        </w:rPr>
        <w:t>响应要求：</w:t>
      </w:r>
    </w:p>
    <w:p w14:paraId="0DF5EA5F">
      <w:pPr>
        <w:spacing w:line="360" w:lineRule="auto"/>
        <w:rPr>
          <w:sz w:val="24"/>
        </w:rPr>
      </w:pPr>
      <w:r>
        <w:rPr>
          <w:sz w:val="24"/>
        </w:rPr>
        <w:t>1、提供有效的营业执照复印件并加盖公司公章。</w:t>
      </w:r>
    </w:p>
    <w:p w14:paraId="59565056">
      <w:pPr>
        <w:spacing w:line="360" w:lineRule="auto"/>
        <w:rPr>
          <w:sz w:val="24"/>
        </w:rPr>
      </w:pPr>
      <w:r>
        <w:rPr>
          <w:sz w:val="24"/>
        </w:rPr>
        <w:t>2、提供自采购公告发布之日起至公告截止日内任意时间的“信用中国”网站（www.creditchina.gov.cn）的响应供应商信用查询网页截图。</w:t>
      </w:r>
    </w:p>
    <w:p w14:paraId="5D69625E">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14:paraId="7573BA5B">
      <w:pPr>
        <w:spacing w:line="360" w:lineRule="auto"/>
        <w:rPr>
          <w:sz w:val="24"/>
        </w:rPr>
      </w:pPr>
      <w:r>
        <w:rPr>
          <w:rFonts w:hint="eastAsia"/>
          <w:sz w:val="24"/>
        </w:rPr>
        <w:t>4</w:t>
      </w:r>
      <w:r>
        <w:rPr>
          <w:sz w:val="24"/>
        </w:rPr>
        <w:t>、不接受联合体响应，不允许分包和转包。</w:t>
      </w:r>
    </w:p>
    <w:p w14:paraId="3769FE17">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14:paraId="779B3D08">
      <w:pPr>
        <w:spacing w:line="360" w:lineRule="auto"/>
        <w:rPr>
          <w:rFonts w:hint="eastAsia" w:eastAsia="宋体"/>
          <w:sz w:val="24"/>
          <w:lang w:eastAsia="zh-CN"/>
        </w:rPr>
      </w:pPr>
      <w:r>
        <w:rPr>
          <w:rFonts w:hint="eastAsia"/>
          <w:sz w:val="24"/>
        </w:rPr>
        <w:t>6</w:t>
      </w:r>
      <w:r>
        <w:rPr>
          <w:sz w:val="24"/>
        </w:rPr>
        <w:t>、</w:t>
      </w:r>
      <w:r>
        <w:rPr>
          <w:rFonts w:hint="eastAsia"/>
          <w:sz w:val="24"/>
        </w:rPr>
        <w:t>采购时间初步定于</w:t>
      </w:r>
      <w:r>
        <w:rPr>
          <w:rFonts w:hint="eastAsia"/>
          <w:b/>
          <w:color w:val="0000FF"/>
          <w:sz w:val="24"/>
        </w:rPr>
        <w:t>202</w:t>
      </w:r>
      <w:r>
        <w:rPr>
          <w:b/>
          <w:color w:val="0000FF"/>
          <w:sz w:val="24"/>
        </w:rPr>
        <w:t>5</w:t>
      </w:r>
      <w:r>
        <w:rPr>
          <w:rFonts w:hint="eastAsia"/>
          <w:b/>
          <w:color w:val="0000FF"/>
          <w:sz w:val="24"/>
        </w:rPr>
        <w:t>年</w:t>
      </w:r>
      <w:r>
        <w:rPr>
          <w:b/>
          <w:color w:val="0000FF"/>
          <w:sz w:val="24"/>
        </w:rPr>
        <w:t>0</w:t>
      </w:r>
      <w:r>
        <w:rPr>
          <w:rFonts w:hint="eastAsia"/>
          <w:b/>
          <w:color w:val="0000FF"/>
          <w:sz w:val="24"/>
          <w:lang w:val="en-US" w:eastAsia="zh-CN"/>
        </w:rPr>
        <w:t>7</w:t>
      </w:r>
      <w:r>
        <w:rPr>
          <w:rFonts w:hint="eastAsia"/>
          <w:b/>
          <w:color w:val="0000FF"/>
          <w:sz w:val="24"/>
        </w:rPr>
        <w:t>月</w:t>
      </w:r>
      <w:r>
        <w:rPr>
          <w:rFonts w:hint="eastAsia"/>
          <w:b/>
          <w:color w:val="0000FF"/>
          <w:sz w:val="24"/>
          <w:lang w:val="en-US" w:eastAsia="zh-CN"/>
        </w:rPr>
        <w:t>24</w:t>
      </w:r>
      <w:r>
        <w:rPr>
          <w:rFonts w:hint="eastAsia"/>
          <w:b/>
          <w:color w:val="0000FF"/>
          <w:sz w:val="24"/>
        </w:rPr>
        <w:t>日下午</w:t>
      </w:r>
      <w:r>
        <w:rPr>
          <w:rFonts w:hint="eastAsia"/>
          <w:b/>
          <w:color w:val="0000FF"/>
          <w:sz w:val="24"/>
          <w:lang w:val="en-US" w:eastAsia="zh-CN"/>
        </w:rPr>
        <w:t>2</w:t>
      </w:r>
      <w:r>
        <w:rPr>
          <w:rFonts w:hint="eastAsia"/>
          <w:b/>
          <w:color w:val="0000FF"/>
          <w:sz w:val="24"/>
        </w:rPr>
        <w:t>点</w:t>
      </w:r>
      <w:r>
        <w:rPr>
          <w:sz w:val="24"/>
        </w:rPr>
        <w:t>，</w:t>
      </w:r>
      <w:r>
        <w:rPr>
          <w:rFonts w:hint="eastAsia"/>
          <w:sz w:val="24"/>
        </w:rPr>
        <w:t>地点：浙江大学医学院附属妇产科医院（杭州市学士路1号）</w:t>
      </w:r>
      <w:r>
        <w:rPr>
          <w:rFonts w:hint="eastAsia"/>
          <w:b/>
          <w:sz w:val="24"/>
        </w:rPr>
        <w:t>1号楼</w:t>
      </w:r>
      <w:r>
        <w:rPr>
          <w:b/>
          <w:sz w:val="24"/>
        </w:rPr>
        <w:t>13</w:t>
      </w:r>
      <w:r>
        <w:rPr>
          <w:rFonts w:hint="eastAsia"/>
          <w:b/>
          <w:sz w:val="24"/>
        </w:rPr>
        <w:t>楼1305会议室</w:t>
      </w:r>
      <w:r>
        <w:rPr>
          <w:rFonts w:hint="eastAsia"/>
          <w:b/>
          <w:sz w:val="24"/>
          <w:lang w:eastAsia="zh-CN"/>
        </w:rPr>
        <w:t>（</w:t>
      </w:r>
      <w:r>
        <w:rPr>
          <w:rFonts w:hint="eastAsia"/>
          <w:sz w:val="24"/>
          <w:lang w:val="en-US" w:eastAsia="zh-CN"/>
        </w:rPr>
        <w:t>改期另行</w:t>
      </w:r>
      <w:r>
        <w:rPr>
          <w:sz w:val="24"/>
        </w:rPr>
        <w:t>电话</w:t>
      </w:r>
      <w:r>
        <w:rPr>
          <w:rFonts w:hint="default"/>
          <w:sz w:val="24"/>
        </w:rPr>
        <w:t>/</w:t>
      </w:r>
      <w:r>
        <w:rPr>
          <w:sz w:val="24"/>
        </w:rPr>
        <w:t>邮件通知</w:t>
      </w:r>
      <w:r>
        <w:rPr>
          <w:rFonts w:hint="eastAsia"/>
          <w:sz w:val="24"/>
          <w:lang w:eastAsia="zh-CN"/>
        </w:rPr>
        <w:t>）</w:t>
      </w:r>
      <w:r>
        <w:rPr>
          <w:rFonts w:hint="eastAsia"/>
          <w:sz w:val="24"/>
        </w:rPr>
        <w:t>，</w:t>
      </w:r>
      <w:r>
        <w:rPr>
          <w:sz w:val="24"/>
        </w:rPr>
        <w:t>报名</w:t>
      </w:r>
      <w:r>
        <w:rPr>
          <w:b/>
          <w:sz w:val="24"/>
        </w:rPr>
        <w:t>截止日期为</w:t>
      </w:r>
      <w:r>
        <w:rPr>
          <w:b/>
          <w:color w:val="0000FF"/>
          <w:sz w:val="24"/>
        </w:rPr>
        <w:t>0</w:t>
      </w:r>
      <w:r>
        <w:rPr>
          <w:rFonts w:hint="eastAsia"/>
          <w:b/>
          <w:color w:val="0000FF"/>
          <w:sz w:val="24"/>
          <w:lang w:val="en-US" w:eastAsia="zh-CN"/>
        </w:rPr>
        <w:t>7</w:t>
      </w:r>
      <w:r>
        <w:rPr>
          <w:rFonts w:hint="eastAsia"/>
          <w:b/>
          <w:color w:val="0000FF"/>
          <w:sz w:val="24"/>
        </w:rPr>
        <w:t>月</w:t>
      </w:r>
      <w:r>
        <w:rPr>
          <w:rFonts w:hint="eastAsia"/>
          <w:b/>
          <w:color w:val="0000FF"/>
          <w:sz w:val="24"/>
          <w:lang w:val="en-US" w:eastAsia="zh-CN"/>
        </w:rPr>
        <w:t>21</w:t>
      </w:r>
      <w:r>
        <w:rPr>
          <w:rFonts w:hint="eastAsia"/>
          <w:b/>
          <w:color w:val="0000FF"/>
          <w:sz w:val="24"/>
        </w:rPr>
        <w:t>日17:00</w:t>
      </w:r>
      <w:r>
        <w:rPr>
          <w:sz w:val="24"/>
        </w:rPr>
        <w:t>（报名以邮件为准，</w:t>
      </w:r>
      <w:r>
        <w:rPr>
          <w:rFonts w:hint="eastAsia"/>
          <w:sz w:val="24"/>
        </w:rPr>
        <w:t>邮件标题统一为：公告项目编号</w:t>
      </w:r>
      <w:r>
        <w:rPr>
          <w:rFonts w:hint="default"/>
          <w:sz w:val="24"/>
        </w:rPr>
        <w:t>+</w:t>
      </w:r>
      <w:r>
        <w:rPr>
          <w:rFonts w:hint="eastAsia"/>
          <w:sz w:val="24"/>
        </w:rPr>
        <w:t>所投项目名称</w:t>
      </w:r>
      <w:r>
        <w:rPr>
          <w:rFonts w:hint="eastAsia"/>
          <w:sz w:val="24"/>
          <w:lang w:val="en-US" w:eastAsia="zh-CN"/>
        </w:rPr>
        <w:t>+</w:t>
      </w:r>
      <w:r>
        <w:rPr>
          <w:b/>
          <w:sz w:val="24"/>
        </w:rPr>
        <w:t>公司名称</w:t>
      </w:r>
      <w:r>
        <w:rPr>
          <w:rFonts w:hint="eastAsia"/>
          <w:b/>
          <w:sz w:val="24"/>
          <w:lang w:val="en-US" w:eastAsia="zh-CN"/>
        </w:rPr>
        <w:t>+</w:t>
      </w:r>
      <w:r>
        <w:rPr>
          <w:rFonts w:hint="eastAsia"/>
          <w:b/>
          <w:sz w:val="24"/>
        </w:rPr>
        <w:t>授权</w:t>
      </w:r>
      <w:r>
        <w:rPr>
          <w:b/>
          <w:sz w:val="24"/>
        </w:rPr>
        <w:t>人姓名</w:t>
      </w:r>
      <w:r>
        <w:rPr>
          <w:rFonts w:hint="eastAsia"/>
          <w:b/>
          <w:sz w:val="24"/>
          <w:lang w:val="en-US" w:eastAsia="zh-CN"/>
        </w:rPr>
        <w:t>+</w:t>
      </w:r>
      <w:r>
        <w:rPr>
          <w:b/>
          <w:sz w:val="24"/>
        </w:rPr>
        <w:t>联系方式</w:t>
      </w:r>
      <w:r>
        <w:rPr>
          <w:rFonts w:hint="eastAsia"/>
          <w:sz w:val="24"/>
        </w:rPr>
        <w:t>，邮件内容</w:t>
      </w:r>
      <w:r>
        <w:rPr>
          <w:b/>
          <w:sz w:val="24"/>
        </w:rPr>
        <w:t>请注明</w:t>
      </w:r>
      <w:r>
        <w:rPr>
          <w:rFonts w:hint="eastAsia"/>
          <w:b/>
          <w:sz w:val="24"/>
        </w:rPr>
        <w:t>响应</w:t>
      </w:r>
      <w:r>
        <w:rPr>
          <w:b/>
          <w:sz w:val="24"/>
        </w:rPr>
        <w:t>公司名称、</w:t>
      </w:r>
      <w:r>
        <w:rPr>
          <w:rFonts w:hint="eastAsia"/>
          <w:b/>
          <w:sz w:val="24"/>
        </w:rPr>
        <w:t>授权</w:t>
      </w:r>
      <w:r>
        <w:rPr>
          <w:b/>
          <w:sz w:val="24"/>
        </w:rPr>
        <w:t>人姓名及联系方式</w:t>
      </w:r>
      <w:r>
        <w:rPr>
          <w:rFonts w:hint="eastAsia"/>
          <w:b/>
          <w:sz w:val="24"/>
        </w:rPr>
        <w:t>，</w:t>
      </w:r>
      <w:r>
        <w:rPr>
          <w:rFonts w:hint="eastAsia"/>
          <w:b/>
          <w:sz w:val="24"/>
          <w:lang w:val="en-US" w:eastAsia="zh-CN"/>
        </w:rPr>
        <w:t>生产</w:t>
      </w:r>
      <w:r>
        <w:rPr>
          <w:rFonts w:hint="eastAsia"/>
          <w:b/>
          <w:sz w:val="24"/>
        </w:rPr>
        <w:t>厂</w:t>
      </w:r>
      <w:r>
        <w:rPr>
          <w:b/>
          <w:sz w:val="24"/>
        </w:rPr>
        <w:t>家，规格型号</w:t>
      </w:r>
      <w:r>
        <w:rPr>
          <w:sz w:val="24"/>
        </w:rPr>
        <w:t>等）</w:t>
      </w:r>
      <w:r>
        <w:rPr>
          <w:rFonts w:hint="eastAsia"/>
          <w:sz w:val="24"/>
          <w:lang w:eastAsia="zh-CN"/>
        </w:rPr>
        <w:t>。</w:t>
      </w:r>
    </w:p>
    <w:p w14:paraId="286583C9">
      <w:pPr>
        <w:spacing w:line="360" w:lineRule="auto"/>
        <w:rPr>
          <w:sz w:val="24"/>
        </w:rPr>
      </w:pPr>
      <w:r>
        <w:rPr>
          <w:rFonts w:hint="eastAsia"/>
          <w:sz w:val="24"/>
        </w:rPr>
        <w:t>7</w:t>
      </w:r>
      <w:r>
        <w:rPr>
          <w:sz w:val="24"/>
        </w:rPr>
        <w:t>、以上事项均为必须项，任何一项不满足均取消响应资格。</w:t>
      </w:r>
    </w:p>
    <w:p w14:paraId="6CB66332">
      <w:pPr>
        <w:spacing w:line="360" w:lineRule="auto"/>
        <w:rPr>
          <w:b/>
          <w:bCs/>
          <w:sz w:val="24"/>
        </w:rPr>
      </w:pPr>
    </w:p>
    <w:p w14:paraId="2D070766">
      <w:pPr>
        <w:spacing w:line="360" w:lineRule="auto"/>
        <w:rPr>
          <w:b/>
          <w:bCs/>
          <w:sz w:val="24"/>
        </w:rPr>
      </w:pPr>
    </w:p>
    <w:p w14:paraId="1A5E782C">
      <w:pPr>
        <w:spacing w:line="360" w:lineRule="auto"/>
        <w:rPr>
          <w:b/>
          <w:bCs/>
          <w:sz w:val="24"/>
        </w:rPr>
      </w:pPr>
      <w:r>
        <w:rPr>
          <w:b/>
          <w:bCs/>
          <w:sz w:val="24"/>
        </w:rPr>
        <w:t>其他事项：</w:t>
      </w:r>
    </w:p>
    <w:p w14:paraId="143BE932">
      <w:pPr>
        <w:rPr>
          <w:sz w:val="24"/>
        </w:rPr>
      </w:pPr>
      <w:bookmarkStart w:id="1" w:name="_Toc186548464"/>
      <w:r>
        <w:rPr>
          <w:sz w:val="24"/>
        </w:rPr>
        <w:t>咨询、报名电话：</w:t>
      </w:r>
      <w:r>
        <w:rPr>
          <w:rFonts w:hint="eastAsia"/>
          <w:sz w:val="24"/>
          <w:lang w:val="en-US" w:eastAsia="zh-CN"/>
        </w:rPr>
        <w:t>周</w:t>
      </w:r>
      <w:r>
        <w:rPr>
          <w:rFonts w:hint="eastAsia"/>
          <w:sz w:val="24"/>
        </w:rPr>
        <w:t>老师8999109</w:t>
      </w:r>
      <w:r>
        <w:rPr>
          <w:rFonts w:hint="eastAsia"/>
          <w:sz w:val="24"/>
          <w:lang w:val="en-US" w:eastAsia="zh-CN"/>
        </w:rPr>
        <w:t>0</w:t>
      </w:r>
      <w:r>
        <w:rPr>
          <w:sz w:val="24"/>
        </w:rPr>
        <w:t>。EMAIL：5518003@zju.edu.cn。</w:t>
      </w:r>
      <w:bookmarkStart w:id="14" w:name="_GoBack"/>
      <w:bookmarkEnd w:id="14"/>
    </w:p>
    <w:p w14:paraId="0891AA47">
      <w:pPr>
        <w:pStyle w:val="17"/>
      </w:pPr>
      <w:r>
        <w:rPr>
          <w:rFonts w:hint="eastAsia"/>
        </w:rPr>
        <w:t xml:space="preserve">第二章 </w:t>
      </w:r>
      <w:r>
        <w:t>采购内容</w:t>
      </w:r>
      <w:r>
        <w:rPr>
          <w:rFonts w:hint="eastAsia"/>
        </w:rPr>
        <w:t>及</w:t>
      </w:r>
      <w:r>
        <w:t>需求</w:t>
      </w:r>
      <w:bookmarkEnd w:id="1"/>
    </w:p>
    <w:p w14:paraId="0BE219A4">
      <w:pPr>
        <w:pStyle w:val="2"/>
        <w:numPr>
          <w:ilvl w:val="0"/>
          <w:numId w:val="2"/>
        </w:numPr>
        <w:tabs>
          <w:tab w:val="left" w:pos="720"/>
          <w:tab w:val="left" w:pos="1980"/>
        </w:tabs>
        <w:spacing w:line="440" w:lineRule="exact"/>
        <w:rPr>
          <w:rFonts w:hint="eastAsia" w:hAnsi="宋体" w:cs="宋体"/>
          <w:sz w:val="21"/>
          <w:szCs w:val="21"/>
        </w:rPr>
      </w:pPr>
      <w:r>
        <w:rPr>
          <w:rFonts w:hint="eastAsia" w:hAnsi="宋体" w:cs="宋体"/>
          <w:sz w:val="21"/>
          <w:szCs w:val="21"/>
        </w:rPr>
        <w:t>项目概况</w:t>
      </w:r>
    </w:p>
    <w:p w14:paraId="2BFBA940">
      <w:pPr>
        <w:spacing w:line="360" w:lineRule="auto"/>
        <w:ind w:firstLine="424" w:firstLineChars="202"/>
      </w:pPr>
      <w:r>
        <w:rPr>
          <w:rFonts w:hint="eastAsia"/>
          <w:color w:val="000000"/>
        </w:rPr>
        <w:t>本项目所采购的人脸识别设备主要用于余杭院区急诊科、产科门诊、产科病房、一体化病房等科室的产妇人脸核验。</w:t>
      </w:r>
    </w:p>
    <w:p w14:paraId="1FEB47C8">
      <w:pPr>
        <w:pStyle w:val="2"/>
        <w:numPr>
          <w:ilvl w:val="0"/>
          <w:numId w:val="2"/>
        </w:numPr>
        <w:tabs>
          <w:tab w:val="left" w:pos="720"/>
          <w:tab w:val="left" w:pos="1980"/>
        </w:tabs>
        <w:spacing w:line="440" w:lineRule="exact"/>
        <w:rPr>
          <w:rFonts w:hint="eastAsia" w:hAnsi="宋体" w:cs="宋体"/>
          <w:sz w:val="21"/>
          <w:szCs w:val="21"/>
        </w:rPr>
      </w:pPr>
      <w:r>
        <w:rPr>
          <w:rFonts w:hint="eastAsia" w:hAnsi="宋体" w:cs="宋体"/>
          <w:sz w:val="21"/>
          <w:szCs w:val="21"/>
        </w:rPr>
        <w:t>项目内容</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2213"/>
        <w:gridCol w:w="5201"/>
      </w:tblGrid>
      <w:tr w14:paraId="4B51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pct"/>
            <w:vAlign w:val="center"/>
          </w:tcPr>
          <w:p w14:paraId="1FC4DF17">
            <w:pPr>
              <w:spacing w:line="440" w:lineRule="exact"/>
              <w:jc w:val="center"/>
              <w:rPr>
                <w:rFonts w:hint="eastAsia" w:ascii="宋体" w:hAnsi="宋体" w:cs="宋体"/>
                <w:b/>
                <w:bCs/>
                <w:szCs w:val="21"/>
              </w:rPr>
            </w:pPr>
            <w:r>
              <w:rPr>
                <w:rFonts w:hint="eastAsia" w:ascii="宋体" w:hAnsi="宋体" w:cs="宋体"/>
                <w:b/>
                <w:bCs/>
                <w:szCs w:val="21"/>
              </w:rPr>
              <w:t>序号</w:t>
            </w:r>
          </w:p>
        </w:tc>
        <w:tc>
          <w:tcPr>
            <w:tcW w:w="1298" w:type="pct"/>
            <w:vAlign w:val="center"/>
          </w:tcPr>
          <w:p w14:paraId="6695B75F">
            <w:pPr>
              <w:spacing w:line="440" w:lineRule="exact"/>
              <w:jc w:val="center"/>
              <w:rPr>
                <w:rFonts w:hint="eastAsia" w:ascii="宋体" w:hAnsi="宋体" w:cs="宋体"/>
                <w:b/>
                <w:bCs/>
                <w:szCs w:val="21"/>
              </w:rPr>
            </w:pPr>
            <w:r>
              <w:rPr>
                <w:rFonts w:hint="eastAsia" w:ascii="宋体" w:hAnsi="宋体" w:cs="宋体"/>
                <w:b/>
                <w:bCs/>
                <w:szCs w:val="21"/>
              </w:rPr>
              <w:t>内容</w:t>
            </w:r>
          </w:p>
        </w:tc>
        <w:tc>
          <w:tcPr>
            <w:tcW w:w="3050" w:type="pct"/>
            <w:vAlign w:val="center"/>
          </w:tcPr>
          <w:p w14:paraId="6EE9D989">
            <w:pPr>
              <w:spacing w:line="440" w:lineRule="exact"/>
              <w:jc w:val="center"/>
              <w:rPr>
                <w:rFonts w:hint="eastAsia" w:ascii="宋体" w:hAnsi="宋体" w:cs="宋体"/>
                <w:b/>
                <w:bCs/>
                <w:szCs w:val="21"/>
              </w:rPr>
            </w:pPr>
            <w:r>
              <w:rPr>
                <w:rFonts w:hint="eastAsia" w:ascii="宋体" w:hAnsi="宋体" w:cs="宋体"/>
                <w:b/>
                <w:bCs/>
                <w:szCs w:val="21"/>
              </w:rPr>
              <w:t>说明</w:t>
            </w:r>
          </w:p>
        </w:tc>
      </w:tr>
      <w:tr w14:paraId="0C84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50" w:type="pct"/>
            <w:vAlign w:val="center"/>
          </w:tcPr>
          <w:p w14:paraId="57E6ABA2">
            <w:pPr>
              <w:spacing w:line="440" w:lineRule="exact"/>
              <w:jc w:val="center"/>
              <w:rPr>
                <w:rFonts w:hint="eastAsia" w:ascii="宋体" w:hAnsi="宋体" w:cs="宋体"/>
                <w:szCs w:val="21"/>
              </w:rPr>
            </w:pPr>
            <w:r>
              <w:rPr>
                <w:rFonts w:hint="eastAsia" w:ascii="宋体" w:hAnsi="宋体" w:cs="宋体"/>
                <w:kern w:val="0"/>
                <w:szCs w:val="21"/>
              </w:rPr>
              <w:t>1</w:t>
            </w:r>
          </w:p>
        </w:tc>
        <w:tc>
          <w:tcPr>
            <w:tcW w:w="1298" w:type="pct"/>
            <w:vAlign w:val="center"/>
          </w:tcPr>
          <w:p w14:paraId="2F82CDD0">
            <w:pPr>
              <w:widowControl/>
              <w:spacing w:line="440" w:lineRule="exact"/>
              <w:rPr>
                <w:rFonts w:hint="eastAsia" w:ascii="宋体" w:hAnsi="宋体" w:cs="宋体"/>
                <w:iCs/>
                <w:szCs w:val="21"/>
              </w:rPr>
            </w:pPr>
            <w:r>
              <w:rPr>
                <w:rFonts w:hint="eastAsia" w:ascii="宋体" w:hAnsi="宋体" w:cs="宋体"/>
                <w:bCs/>
                <w:iCs/>
                <w:szCs w:val="21"/>
              </w:rPr>
              <w:t>人脸识别设备</w:t>
            </w:r>
          </w:p>
        </w:tc>
        <w:tc>
          <w:tcPr>
            <w:tcW w:w="3050" w:type="pct"/>
            <w:vAlign w:val="center"/>
          </w:tcPr>
          <w:p w14:paraId="6A924F02">
            <w:pPr>
              <w:spacing w:line="440" w:lineRule="exact"/>
              <w:rPr>
                <w:rFonts w:hint="eastAsia" w:ascii="宋体" w:hAnsi="宋体" w:cs="宋体"/>
                <w:iCs/>
                <w:szCs w:val="21"/>
              </w:rPr>
            </w:pPr>
            <w:r>
              <w:rPr>
                <w:rFonts w:hint="eastAsia" w:ascii="宋体" w:hAnsi="宋体" w:cs="宋体"/>
                <w:bCs/>
                <w:iCs/>
                <w:szCs w:val="21"/>
              </w:rPr>
              <w:t>硬件设备，适配医院HIS系统，计划采购1</w:t>
            </w:r>
            <w:r>
              <w:rPr>
                <w:rFonts w:hint="eastAsia" w:ascii="宋体" w:hAnsi="宋体" w:cs="宋体"/>
                <w:bCs/>
                <w:iCs/>
                <w:szCs w:val="21"/>
                <w:lang w:val="en-US" w:eastAsia="zh-CN"/>
              </w:rPr>
              <w:t>2</w:t>
            </w:r>
            <w:r>
              <w:rPr>
                <w:rFonts w:hint="eastAsia" w:ascii="宋体" w:hAnsi="宋体" w:cs="宋体"/>
                <w:bCs/>
                <w:iCs/>
                <w:szCs w:val="21"/>
              </w:rPr>
              <w:t>台</w:t>
            </w:r>
          </w:p>
        </w:tc>
      </w:tr>
    </w:tbl>
    <w:p w14:paraId="53493B93">
      <w:pPr>
        <w:pStyle w:val="2"/>
        <w:numPr>
          <w:ilvl w:val="0"/>
          <w:numId w:val="0"/>
        </w:numPr>
        <w:tabs>
          <w:tab w:val="left" w:pos="720"/>
          <w:tab w:val="left" w:pos="1980"/>
        </w:tabs>
        <w:spacing w:line="440" w:lineRule="exact"/>
        <w:rPr>
          <w:rFonts w:hint="eastAsia" w:hAnsi="宋体" w:cs="宋体"/>
          <w:sz w:val="21"/>
          <w:szCs w:val="21"/>
          <w:lang w:eastAsia="zh-CN"/>
        </w:rPr>
      </w:pPr>
    </w:p>
    <w:p w14:paraId="2A5A82FD">
      <w:pPr>
        <w:pStyle w:val="2"/>
        <w:numPr>
          <w:ilvl w:val="0"/>
          <w:numId w:val="2"/>
        </w:numPr>
        <w:tabs>
          <w:tab w:val="left" w:pos="720"/>
          <w:tab w:val="left" w:pos="1980"/>
        </w:tabs>
        <w:spacing w:line="440" w:lineRule="exact"/>
        <w:rPr>
          <w:rFonts w:hint="eastAsia" w:hAnsi="宋体" w:cs="宋体"/>
          <w:sz w:val="21"/>
          <w:szCs w:val="21"/>
        </w:rPr>
      </w:pPr>
      <w:r>
        <w:rPr>
          <w:rFonts w:hint="eastAsia" w:hAnsi="宋体" w:cs="宋体"/>
          <w:sz w:val="21"/>
          <w:szCs w:val="21"/>
          <w:lang w:eastAsia="zh-Hans"/>
        </w:rPr>
        <w:t>技术规格</w:t>
      </w:r>
      <w:r>
        <w:rPr>
          <w:rFonts w:hint="eastAsia" w:hAnsi="宋体" w:cs="宋体"/>
          <w:sz w:val="21"/>
          <w:szCs w:val="21"/>
        </w:rPr>
        <w:t>要求</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6913"/>
      </w:tblGrid>
      <w:tr w14:paraId="6876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410750CB">
            <w:pPr>
              <w:spacing w:line="440" w:lineRule="exact"/>
              <w:jc w:val="center"/>
              <w:rPr>
                <w:rFonts w:hint="eastAsia" w:ascii="宋体" w:hAnsi="宋体" w:cs="宋体"/>
                <w:b/>
                <w:bCs/>
                <w:szCs w:val="21"/>
              </w:rPr>
            </w:pPr>
            <w:r>
              <w:rPr>
                <w:rFonts w:hint="eastAsia" w:ascii="宋体" w:hAnsi="宋体" w:cs="宋体"/>
                <w:b/>
                <w:bCs/>
                <w:szCs w:val="21"/>
              </w:rPr>
              <w:t>序号</w:t>
            </w:r>
          </w:p>
        </w:tc>
        <w:tc>
          <w:tcPr>
            <w:tcW w:w="4055" w:type="pct"/>
            <w:vAlign w:val="center"/>
          </w:tcPr>
          <w:p w14:paraId="79DB437E">
            <w:pPr>
              <w:spacing w:line="440" w:lineRule="exact"/>
              <w:jc w:val="center"/>
              <w:rPr>
                <w:rFonts w:hint="eastAsia" w:ascii="宋体" w:hAnsi="宋体" w:cs="宋体"/>
                <w:b/>
                <w:bCs/>
                <w:szCs w:val="21"/>
              </w:rPr>
            </w:pPr>
            <w:r>
              <w:rPr>
                <w:rFonts w:hint="eastAsia" w:ascii="宋体" w:hAnsi="宋体" w:cs="宋体"/>
                <w:b/>
                <w:bCs/>
                <w:szCs w:val="21"/>
              </w:rPr>
              <w:t>功能与技术说明</w:t>
            </w:r>
          </w:p>
        </w:tc>
      </w:tr>
      <w:tr w14:paraId="4B32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1EA3857F">
            <w:pPr>
              <w:pStyle w:val="50"/>
              <w:widowControl w:val="0"/>
              <w:ind w:firstLine="0" w:firstLineChars="0"/>
              <w:jc w:val="center"/>
              <w:rPr>
                <w:rFonts w:hint="eastAsia" w:asciiTheme="majorEastAsia" w:hAnsiTheme="majorEastAsia" w:eastAsiaTheme="majorEastAsia"/>
                <w:b/>
              </w:rPr>
            </w:pPr>
            <w:r>
              <w:rPr>
                <w:rFonts w:hint="eastAsia" w:asciiTheme="majorEastAsia" w:hAnsiTheme="majorEastAsia" w:eastAsiaTheme="majorEastAsia"/>
                <w:b/>
              </w:rPr>
              <w:t>一、</w:t>
            </w:r>
          </w:p>
        </w:tc>
        <w:tc>
          <w:tcPr>
            <w:tcW w:w="0" w:type="auto"/>
            <w:shd w:val="clear" w:color="auto" w:fill="auto"/>
          </w:tcPr>
          <w:p w14:paraId="0C46BD4C">
            <w:pPr>
              <w:pStyle w:val="50"/>
              <w:widowControl w:val="0"/>
              <w:ind w:firstLine="0" w:firstLineChars="0"/>
              <w:jc w:val="both"/>
              <w:rPr>
                <w:rFonts w:hint="eastAsia" w:asciiTheme="majorEastAsia" w:hAnsiTheme="majorEastAsia" w:eastAsiaTheme="majorEastAsia"/>
                <w:b/>
              </w:rPr>
            </w:pPr>
            <w:r>
              <w:rPr>
                <w:rFonts w:hint="eastAsia" w:asciiTheme="majorEastAsia" w:hAnsiTheme="majorEastAsia" w:eastAsiaTheme="majorEastAsia"/>
                <w:b/>
              </w:rPr>
              <w:t>手持式人脸识别设备参数</w:t>
            </w:r>
          </w:p>
        </w:tc>
      </w:tr>
      <w:tr w14:paraId="3EC7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3D07B767">
            <w:pPr>
              <w:spacing w:line="440" w:lineRule="exact"/>
              <w:jc w:val="center"/>
              <w:rPr>
                <w:rFonts w:hint="eastAsia" w:ascii="宋体" w:hAnsi="宋体" w:cs="宋体"/>
                <w:szCs w:val="21"/>
              </w:rPr>
            </w:pPr>
            <w:r>
              <w:rPr>
                <w:rFonts w:hint="eastAsia" w:ascii="宋体" w:hAnsi="宋体" w:cs="宋体"/>
                <w:szCs w:val="21"/>
              </w:rPr>
              <w:t>1</w:t>
            </w:r>
          </w:p>
        </w:tc>
        <w:tc>
          <w:tcPr>
            <w:tcW w:w="0" w:type="auto"/>
            <w:shd w:val="clear" w:color="auto" w:fill="auto"/>
          </w:tcPr>
          <w:p w14:paraId="1EEEC13A">
            <w:pPr>
              <w:jc w:val="left"/>
              <w:rPr>
                <w:rFonts w:hint="eastAsia" w:ascii="宋体" w:hAnsi="宋体"/>
                <w:color w:val="000000"/>
                <w:sz w:val="24"/>
              </w:rPr>
            </w:pPr>
            <w:r>
              <w:rPr>
                <w:rFonts w:hint="eastAsia" w:ascii="宋体" w:hAnsi="宋体"/>
                <w:color w:val="000000"/>
                <w:sz w:val="24"/>
              </w:rPr>
              <w:t>显示器：尺寸≥5.99"HD，分辨率：≥1440*720</w:t>
            </w:r>
          </w:p>
        </w:tc>
      </w:tr>
      <w:tr w14:paraId="1505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344BFD4D">
            <w:pPr>
              <w:spacing w:line="440" w:lineRule="exact"/>
              <w:jc w:val="center"/>
              <w:rPr>
                <w:rFonts w:hint="eastAsia" w:ascii="宋体" w:hAnsi="宋体" w:cs="宋体"/>
                <w:szCs w:val="21"/>
              </w:rPr>
            </w:pPr>
            <w:r>
              <w:rPr>
                <w:rFonts w:hint="eastAsia" w:ascii="宋体" w:hAnsi="宋体" w:cs="宋体"/>
                <w:szCs w:val="21"/>
              </w:rPr>
              <w:t>2</w:t>
            </w:r>
          </w:p>
        </w:tc>
        <w:tc>
          <w:tcPr>
            <w:tcW w:w="0" w:type="auto"/>
            <w:shd w:val="clear" w:color="auto" w:fill="auto"/>
          </w:tcPr>
          <w:p w14:paraId="24860F9D">
            <w:pPr>
              <w:jc w:val="left"/>
              <w:rPr>
                <w:rFonts w:hint="eastAsia" w:ascii="宋体" w:hAnsi="宋体"/>
                <w:color w:val="000000"/>
                <w:sz w:val="24"/>
              </w:rPr>
            </w:pPr>
            <w:r>
              <w:rPr>
                <w:rFonts w:hint="eastAsia" w:ascii="宋体" w:hAnsi="宋体"/>
                <w:color w:val="000000"/>
                <w:sz w:val="24"/>
              </w:rPr>
              <w:t>处理器：CPU≥8核，频率≥1.6GHz</w:t>
            </w:r>
          </w:p>
        </w:tc>
      </w:tr>
      <w:tr w14:paraId="712D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6F1709FC">
            <w:pPr>
              <w:spacing w:line="440" w:lineRule="exact"/>
              <w:jc w:val="center"/>
              <w:rPr>
                <w:rFonts w:hint="eastAsia" w:ascii="宋体" w:hAnsi="宋体" w:cs="宋体"/>
                <w:szCs w:val="21"/>
              </w:rPr>
            </w:pPr>
            <w:r>
              <w:rPr>
                <w:rFonts w:hint="eastAsia" w:ascii="宋体" w:hAnsi="宋体" w:cs="宋体"/>
                <w:szCs w:val="21"/>
              </w:rPr>
              <w:t>3</w:t>
            </w:r>
          </w:p>
        </w:tc>
        <w:tc>
          <w:tcPr>
            <w:tcW w:w="0" w:type="auto"/>
            <w:shd w:val="clear" w:color="auto" w:fill="auto"/>
          </w:tcPr>
          <w:p w14:paraId="16389426">
            <w:pPr>
              <w:jc w:val="left"/>
              <w:rPr>
                <w:rFonts w:hint="eastAsia" w:ascii="宋体" w:hAnsi="宋体"/>
                <w:color w:val="000000"/>
                <w:sz w:val="24"/>
              </w:rPr>
            </w:pPr>
            <w:r>
              <w:rPr>
                <w:rFonts w:hint="eastAsia" w:ascii="宋体" w:hAnsi="宋体"/>
                <w:color w:val="000000"/>
                <w:sz w:val="24"/>
              </w:rPr>
              <w:t>存储器：内存≥2GB，存储≥64GB</w:t>
            </w:r>
          </w:p>
        </w:tc>
      </w:tr>
      <w:tr w14:paraId="169A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055CE614">
            <w:pPr>
              <w:spacing w:line="440" w:lineRule="exact"/>
              <w:jc w:val="center"/>
              <w:rPr>
                <w:rFonts w:hint="eastAsia" w:ascii="宋体" w:hAnsi="宋体" w:cs="宋体"/>
                <w:szCs w:val="21"/>
              </w:rPr>
            </w:pPr>
            <w:r>
              <w:rPr>
                <w:rFonts w:hint="eastAsia" w:ascii="宋体" w:hAnsi="宋体" w:cs="宋体"/>
                <w:szCs w:val="21"/>
              </w:rPr>
              <w:t>4</w:t>
            </w:r>
          </w:p>
        </w:tc>
        <w:tc>
          <w:tcPr>
            <w:tcW w:w="0" w:type="auto"/>
            <w:shd w:val="clear" w:color="auto" w:fill="auto"/>
          </w:tcPr>
          <w:p w14:paraId="7450A756">
            <w:pPr>
              <w:jc w:val="left"/>
              <w:rPr>
                <w:rFonts w:hint="eastAsia" w:ascii="宋体" w:hAnsi="宋体"/>
                <w:color w:val="000000"/>
                <w:sz w:val="24"/>
              </w:rPr>
            </w:pPr>
            <w:r>
              <w:rPr>
                <w:rFonts w:hint="eastAsia" w:ascii="宋体" w:hAnsi="宋体"/>
                <w:color w:val="000000"/>
                <w:sz w:val="24"/>
              </w:rPr>
              <w:t>触摸屏：电容多点触控</w:t>
            </w:r>
          </w:p>
        </w:tc>
      </w:tr>
      <w:tr w14:paraId="42F5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75B3305B">
            <w:pPr>
              <w:spacing w:line="440" w:lineRule="exact"/>
              <w:jc w:val="center"/>
              <w:rPr>
                <w:rFonts w:hint="eastAsia" w:ascii="宋体" w:hAnsi="宋体" w:cs="宋体"/>
                <w:szCs w:val="21"/>
              </w:rPr>
            </w:pPr>
            <w:r>
              <w:rPr>
                <w:rFonts w:hint="eastAsia" w:ascii="宋体" w:hAnsi="宋体" w:cs="宋体"/>
                <w:szCs w:val="21"/>
              </w:rPr>
              <w:t>5</w:t>
            </w:r>
          </w:p>
        </w:tc>
        <w:tc>
          <w:tcPr>
            <w:tcW w:w="0" w:type="auto"/>
            <w:shd w:val="clear" w:color="auto" w:fill="auto"/>
          </w:tcPr>
          <w:p w14:paraId="05A43A7B">
            <w:pPr>
              <w:jc w:val="left"/>
              <w:rPr>
                <w:rFonts w:hint="eastAsia" w:ascii="宋体" w:hAnsi="宋体"/>
                <w:color w:val="000000"/>
                <w:sz w:val="24"/>
              </w:rPr>
            </w:pPr>
            <w:r>
              <w:rPr>
                <w:rFonts w:hint="eastAsia" w:ascii="宋体" w:hAnsi="宋体"/>
                <w:color w:val="000000"/>
                <w:sz w:val="24"/>
              </w:rPr>
              <w:t>操作系统：≥Android 8.0</w:t>
            </w:r>
          </w:p>
        </w:tc>
      </w:tr>
      <w:tr w14:paraId="7244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4F9B6F91">
            <w:pPr>
              <w:spacing w:line="440" w:lineRule="exact"/>
              <w:jc w:val="center"/>
              <w:rPr>
                <w:rFonts w:hint="eastAsia" w:ascii="宋体" w:hAnsi="宋体" w:cs="宋体"/>
                <w:szCs w:val="21"/>
              </w:rPr>
            </w:pPr>
            <w:r>
              <w:rPr>
                <w:rFonts w:hint="eastAsia" w:ascii="宋体" w:hAnsi="宋体" w:cs="宋体"/>
                <w:szCs w:val="21"/>
              </w:rPr>
              <w:t>6</w:t>
            </w:r>
          </w:p>
        </w:tc>
        <w:tc>
          <w:tcPr>
            <w:tcW w:w="0" w:type="auto"/>
            <w:shd w:val="clear" w:color="auto" w:fill="auto"/>
          </w:tcPr>
          <w:p w14:paraId="32D13469">
            <w:pPr>
              <w:jc w:val="left"/>
              <w:rPr>
                <w:rFonts w:hint="eastAsia" w:ascii="宋体" w:hAnsi="宋体"/>
                <w:color w:val="000000"/>
                <w:sz w:val="24"/>
              </w:rPr>
            </w:pPr>
            <w:r>
              <w:rPr>
                <w:rFonts w:hint="eastAsia" w:ascii="宋体" w:hAnsi="宋体"/>
                <w:color w:val="000000"/>
                <w:sz w:val="24"/>
              </w:rPr>
              <w:t>网络：WIFI:2.4G/5G，支持IEEE 802.11ac/a/b/g/n</w:t>
            </w:r>
          </w:p>
        </w:tc>
      </w:tr>
      <w:tr w14:paraId="0894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4BEF6B62">
            <w:pPr>
              <w:spacing w:line="440" w:lineRule="exact"/>
              <w:jc w:val="center"/>
              <w:rPr>
                <w:rFonts w:hint="eastAsia" w:ascii="宋体" w:hAnsi="宋体" w:cs="宋体"/>
                <w:szCs w:val="21"/>
              </w:rPr>
            </w:pPr>
            <w:r>
              <w:rPr>
                <w:rFonts w:hint="eastAsia" w:ascii="宋体" w:hAnsi="宋体" w:cs="宋体"/>
                <w:szCs w:val="21"/>
              </w:rPr>
              <w:t>7</w:t>
            </w:r>
          </w:p>
        </w:tc>
        <w:tc>
          <w:tcPr>
            <w:tcW w:w="0" w:type="auto"/>
            <w:shd w:val="clear" w:color="auto" w:fill="auto"/>
          </w:tcPr>
          <w:p w14:paraId="3DA55E73">
            <w:pPr>
              <w:jc w:val="left"/>
              <w:rPr>
                <w:rFonts w:hint="eastAsia" w:ascii="宋体" w:hAnsi="宋体"/>
                <w:color w:val="000000"/>
                <w:sz w:val="24"/>
              </w:rPr>
            </w:pPr>
            <w:r>
              <w:rPr>
                <w:rFonts w:hint="eastAsia" w:ascii="宋体" w:hAnsi="宋体"/>
                <w:color w:val="000000"/>
                <w:sz w:val="24"/>
              </w:rPr>
              <w:t>蓝牙：频率范围：2400-2483.5MHz；发射功率： ≤20dBm (EIRP)</w:t>
            </w:r>
          </w:p>
        </w:tc>
      </w:tr>
      <w:tr w14:paraId="4315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75B7FCC6">
            <w:pPr>
              <w:spacing w:line="440" w:lineRule="exact"/>
              <w:jc w:val="center"/>
              <w:rPr>
                <w:rFonts w:hint="eastAsia" w:ascii="宋体" w:hAnsi="宋体" w:cs="宋体"/>
                <w:szCs w:val="21"/>
              </w:rPr>
            </w:pPr>
            <w:r>
              <w:rPr>
                <w:rFonts w:hint="eastAsia" w:ascii="宋体" w:hAnsi="宋体" w:cs="宋体"/>
                <w:szCs w:val="21"/>
              </w:rPr>
              <w:t>8</w:t>
            </w:r>
          </w:p>
        </w:tc>
        <w:tc>
          <w:tcPr>
            <w:tcW w:w="0" w:type="auto"/>
            <w:shd w:val="clear" w:color="auto" w:fill="auto"/>
          </w:tcPr>
          <w:p w14:paraId="2A8BB070">
            <w:pPr>
              <w:jc w:val="left"/>
              <w:rPr>
                <w:rFonts w:hint="eastAsia" w:ascii="宋体" w:hAnsi="宋体"/>
                <w:color w:val="000000"/>
                <w:sz w:val="24"/>
              </w:rPr>
            </w:pPr>
            <w:r>
              <w:rPr>
                <w:rFonts w:hint="eastAsia" w:ascii="宋体" w:hAnsi="宋体"/>
                <w:color w:val="000000"/>
                <w:sz w:val="24"/>
              </w:rPr>
              <w:t>身份证读取模块：硬解或者软解</w:t>
            </w:r>
          </w:p>
        </w:tc>
      </w:tr>
      <w:tr w14:paraId="3195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6DCC45A4">
            <w:pPr>
              <w:spacing w:line="440" w:lineRule="exact"/>
              <w:jc w:val="center"/>
              <w:rPr>
                <w:rFonts w:hint="eastAsia" w:ascii="宋体" w:hAnsi="宋体" w:cs="宋体"/>
                <w:szCs w:val="21"/>
              </w:rPr>
            </w:pPr>
            <w:r>
              <w:rPr>
                <w:rFonts w:hint="eastAsia" w:ascii="宋体" w:hAnsi="宋体" w:cs="宋体"/>
                <w:szCs w:val="21"/>
              </w:rPr>
              <w:t>9</w:t>
            </w:r>
          </w:p>
        </w:tc>
        <w:tc>
          <w:tcPr>
            <w:tcW w:w="0" w:type="auto"/>
            <w:shd w:val="clear" w:color="auto" w:fill="auto"/>
          </w:tcPr>
          <w:p w14:paraId="16EC51D3">
            <w:pPr>
              <w:jc w:val="left"/>
              <w:rPr>
                <w:rFonts w:hint="eastAsia" w:ascii="宋体" w:hAnsi="宋体"/>
                <w:color w:val="000000"/>
                <w:sz w:val="24"/>
              </w:rPr>
            </w:pPr>
            <w:r>
              <w:rPr>
                <w:rFonts w:hint="eastAsia" w:ascii="宋体" w:hAnsi="宋体"/>
                <w:color w:val="000000"/>
                <w:sz w:val="24"/>
              </w:rPr>
              <w:t>磁卡支持：支持1/2/3磁道卡，支持双向刷卡，符合ISO7810/7811规范</w:t>
            </w:r>
          </w:p>
        </w:tc>
      </w:tr>
      <w:tr w14:paraId="151C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58AEF5F5">
            <w:pPr>
              <w:spacing w:line="440" w:lineRule="exact"/>
              <w:jc w:val="center"/>
              <w:rPr>
                <w:rFonts w:hint="eastAsia" w:ascii="宋体" w:hAnsi="宋体" w:cs="宋体"/>
                <w:szCs w:val="21"/>
              </w:rPr>
            </w:pPr>
            <w:r>
              <w:rPr>
                <w:rFonts w:hint="eastAsia" w:ascii="宋体" w:hAnsi="宋体" w:cs="宋体"/>
                <w:szCs w:val="21"/>
              </w:rPr>
              <w:t>10</w:t>
            </w:r>
          </w:p>
        </w:tc>
        <w:tc>
          <w:tcPr>
            <w:tcW w:w="0" w:type="auto"/>
            <w:shd w:val="clear" w:color="auto" w:fill="auto"/>
          </w:tcPr>
          <w:p w14:paraId="41B7F134">
            <w:pPr>
              <w:jc w:val="left"/>
              <w:rPr>
                <w:rFonts w:hint="eastAsia" w:ascii="宋体" w:hAnsi="宋体"/>
                <w:color w:val="000000"/>
                <w:sz w:val="24"/>
              </w:rPr>
            </w:pPr>
            <w:r>
              <w:rPr>
                <w:rFonts w:hint="eastAsia" w:ascii="宋体" w:hAnsi="宋体"/>
                <w:color w:val="000000"/>
                <w:sz w:val="24"/>
              </w:rPr>
              <w:t>IC卡支持：符合PBOC3.0和EMV标准</w:t>
            </w:r>
          </w:p>
        </w:tc>
      </w:tr>
      <w:tr w14:paraId="758A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5CF2EE64">
            <w:pPr>
              <w:spacing w:line="440" w:lineRule="exact"/>
              <w:jc w:val="center"/>
              <w:rPr>
                <w:rFonts w:hint="eastAsia" w:ascii="宋体" w:hAnsi="宋体" w:cs="宋体"/>
                <w:szCs w:val="21"/>
              </w:rPr>
            </w:pPr>
            <w:r>
              <w:rPr>
                <w:rFonts w:hint="eastAsia" w:ascii="宋体" w:hAnsi="宋体" w:cs="宋体"/>
                <w:szCs w:val="21"/>
              </w:rPr>
              <w:t>11</w:t>
            </w:r>
          </w:p>
        </w:tc>
        <w:tc>
          <w:tcPr>
            <w:tcW w:w="0" w:type="auto"/>
            <w:shd w:val="clear" w:color="auto" w:fill="auto"/>
          </w:tcPr>
          <w:p w14:paraId="1E29C2CD">
            <w:pPr>
              <w:jc w:val="left"/>
              <w:rPr>
                <w:rFonts w:hint="eastAsia" w:ascii="宋体" w:hAnsi="宋体"/>
                <w:color w:val="000000"/>
                <w:sz w:val="24"/>
              </w:rPr>
            </w:pPr>
            <w:r>
              <w:rPr>
                <w:rFonts w:hint="eastAsia" w:ascii="宋体" w:hAnsi="宋体"/>
                <w:color w:val="000000"/>
                <w:sz w:val="24"/>
              </w:rPr>
              <w:t>非接触读卡器：PBOC3.0，ISO/ICE14443TypeA&amp;B,Mifare卡qPBOC  PayPass,Paywave</w:t>
            </w:r>
          </w:p>
        </w:tc>
      </w:tr>
      <w:tr w14:paraId="633C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779A4D8F">
            <w:pPr>
              <w:spacing w:line="440" w:lineRule="exact"/>
              <w:jc w:val="center"/>
              <w:rPr>
                <w:rFonts w:hint="eastAsia" w:ascii="宋体" w:hAnsi="宋体" w:cs="宋体"/>
                <w:szCs w:val="21"/>
              </w:rPr>
            </w:pPr>
            <w:r>
              <w:rPr>
                <w:rFonts w:hint="eastAsia" w:ascii="宋体" w:hAnsi="宋体" w:cs="宋体"/>
                <w:szCs w:val="21"/>
              </w:rPr>
              <w:t>12</w:t>
            </w:r>
          </w:p>
        </w:tc>
        <w:tc>
          <w:tcPr>
            <w:tcW w:w="0" w:type="auto"/>
            <w:shd w:val="clear" w:color="auto" w:fill="auto"/>
          </w:tcPr>
          <w:p w14:paraId="1C233CA1">
            <w:pPr>
              <w:jc w:val="left"/>
              <w:rPr>
                <w:rFonts w:hint="eastAsia" w:ascii="宋体" w:hAnsi="宋体"/>
                <w:color w:val="000000"/>
                <w:sz w:val="24"/>
              </w:rPr>
            </w:pPr>
            <w:r>
              <w:rPr>
                <w:rFonts w:hint="eastAsia" w:ascii="宋体" w:hAnsi="宋体"/>
                <w:color w:val="000000"/>
                <w:sz w:val="24"/>
              </w:rPr>
              <w:t>PSAM卡座：符合ISO7816规范</w:t>
            </w:r>
          </w:p>
        </w:tc>
      </w:tr>
      <w:tr w14:paraId="15C5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5BE3A3E1">
            <w:pPr>
              <w:spacing w:line="440" w:lineRule="exact"/>
              <w:jc w:val="center"/>
              <w:rPr>
                <w:rFonts w:hint="eastAsia" w:ascii="宋体" w:hAnsi="宋体" w:cs="宋体"/>
                <w:szCs w:val="21"/>
              </w:rPr>
            </w:pPr>
            <w:r>
              <w:rPr>
                <w:rFonts w:hint="eastAsia" w:ascii="宋体" w:hAnsi="宋体" w:cs="宋体"/>
                <w:szCs w:val="21"/>
              </w:rPr>
              <w:t>13</w:t>
            </w:r>
          </w:p>
        </w:tc>
        <w:tc>
          <w:tcPr>
            <w:tcW w:w="0" w:type="auto"/>
            <w:shd w:val="clear" w:color="auto" w:fill="auto"/>
          </w:tcPr>
          <w:p w14:paraId="731F122A">
            <w:pPr>
              <w:jc w:val="left"/>
              <w:rPr>
                <w:rFonts w:hint="eastAsia" w:ascii="宋体" w:hAnsi="宋体"/>
                <w:color w:val="000000"/>
                <w:sz w:val="24"/>
              </w:rPr>
            </w:pPr>
            <w:r>
              <w:rPr>
                <w:rFonts w:hint="eastAsia" w:ascii="宋体" w:hAnsi="宋体"/>
                <w:color w:val="000000"/>
                <w:sz w:val="24"/>
              </w:rPr>
              <w:t>打印机：具有打印机</w:t>
            </w:r>
          </w:p>
        </w:tc>
      </w:tr>
      <w:tr w14:paraId="53E0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23D462CB">
            <w:pPr>
              <w:spacing w:line="440" w:lineRule="exact"/>
              <w:jc w:val="center"/>
              <w:rPr>
                <w:rFonts w:hint="eastAsia" w:ascii="宋体" w:hAnsi="宋体" w:cs="宋体"/>
                <w:szCs w:val="21"/>
              </w:rPr>
            </w:pPr>
            <w:r>
              <w:rPr>
                <w:rFonts w:hint="eastAsia" w:ascii="宋体" w:hAnsi="宋体" w:cs="宋体"/>
                <w:szCs w:val="21"/>
              </w:rPr>
              <w:t>14</w:t>
            </w:r>
          </w:p>
        </w:tc>
        <w:tc>
          <w:tcPr>
            <w:tcW w:w="0" w:type="auto"/>
            <w:shd w:val="clear" w:color="auto" w:fill="auto"/>
          </w:tcPr>
          <w:p w14:paraId="1F285A86">
            <w:pPr>
              <w:jc w:val="left"/>
              <w:rPr>
                <w:rFonts w:hint="eastAsia" w:ascii="宋体" w:hAnsi="宋体"/>
                <w:color w:val="000000"/>
                <w:sz w:val="24"/>
              </w:rPr>
            </w:pPr>
            <w:r>
              <w:rPr>
                <w:rFonts w:hint="eastAsia" w:ascii="宋体" w:hAnsi="宋体"/>
                <w:color w:val="000000"/>
                <w:sz w:val="24"/>
              </w:rPr>
              <w:t>通信方式：LTE/UMTS/GSM</w:t>
            </w:r>
          </w:p>
        </w:tc>
      </w:tr>
      <w:tr w14:paraId="5326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5A71C06E">
            <w:pPr>
              <w:spacing w:line="440" w:lineRule="exact"/>
              <w:jc w:val="center"/>
              <w:rPr>
                <w:rFonts w:hint="eastAsia" w:ascii="宋体" w:hAnsi="宋体" w:cs="宋体"/>
                <w:szCs w:val="21"/>
              </w:rPr>
            </w:pPr>
            <w:r>
              <w:rPr>
                <w:rFonts w:hint="eastAsia" w:ascii="宋体" w:hAnsi="宋体" w:cs="宋体"/>
                <w:szCs w:val="21"/>
              </w:rPr>
              <w:t>15</w:t>
            </w:r>
          </w:p>
        </w:tc>
        <w:tc>
          <w:tcPr>
            <w:tcW w:w="0" w:type="auto"/>
            <w:shd w:val="clear" w:color="auto" w:fill="auto"/>
          </w:tcPr>
          <w:p w14:paraId="48C1C05F">
            <w:pPr>
              <w:jc w:val="left"/>
              <w:rPr>
                <w:rFonts w:hint="eastAsia" w:ascii="宋体" w:hAnsi="宋体"/>
                <w:color w:val="000000"/>
                <w:sz w:val="24"/>
              </w:rPr>
            </w:pPr>
            <w:r>
              <w:rPr>
                <w:rFonts w:hint="eastAsia" w:ascii="宋体" w:hAnsi="宋体"/>
                <w:color w:val="000000"/>
                <w:sz w:val="24"/>
              </w:rPr>
              <w:t>卫星定位：内置GPS，支持AGPS</w:t>
            </w:r>
          </w:p>
        </w:tc>
      </w:tr>
      <w:tr w14:paraId="5BE7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37511302">
            <w:pPr>
              <w:spacing w:line="440" w:lineRule="exact"/>
              <w:jc w:val="center"/>
              <w:rPr>
                <w:rFonts w:hint="eastAsia" w:ascii="宋体" w:hAnsi="宋体" w:cs="宋体"/>
                <w:szCs w:val="21"/>
              </w:rPr>
            </w:pPr>
            <w:r>
              <w:rPr>
                <w:rFonts w:hint="eastAsia" w:ascii="宋体" w:hAnsi="宋体" w:cs="宋体"/>
                <w:szCs w:val="21"/>
              </w:rPr>
              <w:t>16</w:t>
            </w:r>
          </w:p>
        </w:tc>
        <w:tc>
          <w:tcPr>
            <w:tcW w:w="0" w:type="auto"/>
            <w:shd w:val="clear" w:color="auto" w:fill="auto"/>
          </w:tcPr>
          <w:p w14:paraId="5F2C1665">
            <w:pPr>
              <w:jc w:val="left"/>
              <w:rPr>
                <w:rFonts w:hint="eastAsia" w:ascii="宋体" w:hAnsi="宋体"/>
                <w:color w:val="000000"/>
                <w:sz w:val="24"/>
              </w:rPr>
            </w:pPr>
            <w:r>
              <w:rPr>
                <w:rFonts w:hint="eastAsia" w:ascii="宋体" w:hAnsi="宋体"/>
                <w:color w:val="000000"/>
                <w:sz w:val="24"/>
              </w:rPr>
              <w:t>后置摄像头： 5M AF或3D结构光</w:t>
            </w:r>
          </w:p>
        </w:tc>
      </w:tr>
      <w:tr w14:paraId="5023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5B8E315D">
            <w:pPr>
              <w:spacing w:line="440" w:lineRule="exact"/>
              <w:jc w:val="center"/>
              <w:rPr>
                <w:rFonts w:hint="eastAsia" w:ascii="宋体" w:hAnsi="宋体" w:cs="宋体"/>
                <w:szCs w:val="21"/>
              </w:rPr>
            </w:pPr>
            <w:r>
              <w:rPr>
                <w:rFonts w:hint="eastAsia" w:ascii="宋体" w:hAnsi="宋体" w:cs="宋体"/>
                <w:szCs w:val="21"/>
              </w:rPr>
              <w:t>17</w:t>
            </w:r>
          </w:p>
        </w:tc>
        <w:tc>
          <w:tcPr>
            <w:tcW w:w="0" w:type="auto"/>
            <w:shd w:val="clear" w:color="auto" w:fill="auto"/>
          </w:tcPr>
          <w:p w14:paraId="6E1DCEF9">
            <w:pPr>
              <w:jc w:val="left"/>
              <w:rPr>
                <w:rFonts w:hint="eastAsia" w:ascii="宋体" w:hAnsi="宋体"/>
                <w:color w:val="000000"/>
                <w:sz w:val="24"/>
              </w:rPr>
            </w:pPr>
            <w:r>
              <w:rPr>
                <w:rFonts w:hint="eastAsia" w:ascii="宋体" w:hAnsi="宋体"/>
                <w:color w:val="000000"/>
                <w:sz w:val="24"/>
              </w:rPr>
              <w:t>前置摄像头： 3D结构光或者0.3M FF摄像头</w:t>
            </w:r>
          </w:p>
        </w:tc>
      </w:tr>
      <w:tr w14:paraId="2095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0EEB75F8">
            <w:pPr>
              <w:spacing w:line="440" w:lineRule="exact"/>
              <w:jc w:val="center"/>
              <w:rPr>
                <w:rFonts w:hint="eastAsia" w:ascii="宋体" w:hAnsi="宋体" w:cs="宋体"/>
                <w:szCs w:val="21"/>
              </w:rPr>
            </w:pPr>
            <w:r>
              <w:rPr>
                <w:rFonts w:hint="eastAsia" w:ascii="宋体" w:hAnsi="宋体" w:cs="宋体"/>
                <w:szCs w:val="21"/>
              </w:rPr>
              <w:t>18</w:t>
            </w:r>
          </w:p>
        </w:tc>
        <w:tc>
          <w:tcPr>
            <w:tcW w:w="0" w:type="auto"/>
            <w:shd w:val="clear" w:color="auto" w:fill="auto"/>
          </w:tcPr>
          <w:p w14:paraId="45998B86">
            <w:pPr>
              <w:jc w:val="left"/>
              <w:rPr>
                <w:rFonts w:hint="eastAsia" w:ascii="宋体" w:hAnsi="宋体"/>
                <w:color w:val="000000"/>
                <w:sz w:val="24"/>
              </w:rPr>
            </w:pPr>
            <w:r>
              <w:rPr>
                <w:rFonts w:hint="eastAsia" w:ascii="宋体" w:hAnsi="宋体"/>
                <w:color w:val="000000"/>
                <w:sz w:val="24"/>
              </w:rPr>
              <w:t>电池：锂电池，7.6V/3500mAh（典型值）</w:t>
            </w:r>
          </w:p>
        </w:tc>
      </w:tr>
      <w:tr w14:paraId="572E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6AC39A5B">
            <w:pPr>
              <w:spacing w:line="440" w:lineRule="exact"/>
              <w:jc w:val="center"/>
              <w:rPr>
                <w:rFonts w:hint="eastAsia" w:ascii="宋体" w:hAnsi="宋体" w:cs="宋体"/>
                <w:szCs w:val="21"/>
              </w:rPr>
            </w:pPr>
            <w:r>
              <w:rPr>
                <w:rFonts w:hint="eastAsia" w:ascii="宋体" w:hAnsi="宋体" w:cs="宋体"/>
                <w:szCs w:val="21"/>
              </w:rPr>
              <w:t>19</w:t>
            </w:r>
          </w:p>
        </w:tc>
        <w:tc>
          <w:tcPr>
            <w:tcW w:w="0" w:type="auto"/>
            <w:shd w:val="clear" w:color="auto" w:fill="auto"/>
          </w:tcPr>
          <w:p w14:paraId="0539C03C">
            <w:pPr>
              <w:jc w:val="left"/>
              <w:rPr>
                <w:rFonts w:hint="eastAsia" w:ascii="宋体" w:hAnsi="宋体"/>
                <w:color w:val="000000"/>
                <w:sz w:val="24"/>
              </w:rPr>
            </w:pPr>
            <w:r>
              <w:rPr>
                <w:rFonts w:hint="eastAsia" w:ascii="宋体" w:hAnsi="宋体"/>
                <w:color w:val="000000"/>
                <w:sz w:val="24"/>
              </w:rPr>
              <w:t>SIMT/PSAM卡座： 1个nanoSIM卡+1个SD卡+2个PSAM卡，SD卡最大支持64G</w:t>
            </w:r>
          </w:p>
        </w:tc>
      </w:tr>
      <w:tr w14:paraId="1335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3274462A">
            <w:pPr>
              <w:spacing w:line="440" w:lineRule="exact"/>
              <w:jc w:val="center"/>
              <w:rPr>
                <w:rFonts w:hint="eastAsia" w:ascii="宋体" w:hAnsi="宋体" w:cs="宋体"/>
                <w:szCs w:val="21"/>
              </w:rPr>
            </w:pPr>
            <w:r>
              <w:rPr>
                <w:rFonts w:hint="eastAsia" w:ascii="宋体" w:hAnsi="宋体" w:cs="宋体"/>
                <w:szCs w:val="21"/>
              </w:rPr>
              <w:t>20</w:t>
            </w:r>
          </w:p>
        </w:tc>
        <w:tc>
          <w:tcPr>
            <w:tcW w:w="0" w:type="auto"/>
            <w:shd w:val="clear" w:color="auto" w:fill="auto"/>
          </w:tcPr>
          <w:p w14:paraId="27DC847F">
            <w:pPr>
              <w:jc w:val="left"/>
              <w:rPr>
                <w:rFonts w:hint="eastAsia" w:ascii="宋体" w:hAnsi="宋体"/>
                <w:color w:val="000000"/>
                <w:sz w:val="24"/>
              </w:rPr>
            </w:pPr>
            <w:r>
              <w:rPr>
                <w:rFonts w:hint="eastAsia" w:ascii="宋体" w:hAnsi="宋体"/>
                <w:color w:val="000000"/>
                <w:sz w:val="24"/>
              </w:rPr>
              <w:t>接口：USB Type-C，支持耳机功能</w:t>
            </w:r>
          </w:p>
        </w:tc>
      </w:tr>
      <w:tr w14:paraId="3F91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08E0D95F">
            <w:pPr>
              <w:spacing w:line="440" w:lineRule="exact"/>
              <w:jc w:val="center"/>
              <w:rPr>
                <w:rFonts w:hint="eastAsia" w:ascii="宋体" w:hAnsi="宋体" w:cs="宋体"/>
                <w:szCs w:val="21"/>
              </w:rPr>
            </w:pPr>
            <w:r>
              <w:rPr>
                <w:rFonts w:hint="eastAsia" w:ascii="宋体" w:hAnsi="宋体" w:cs="宋体"/>
                <w:szCs w:val="21"/>
              </w:rPr>
              <w:t>21</w:t>
            </w:r>
          </w:p>
        </w:tc>
        <w:tc>
          <w:tcPr>
            <w:tcW w:w="0" w:type="auto"/>
            <w:shd w:val="clear" w:color="auto" w:fill="auto"/>
          </w:tcPr>
          <w:p w14:paraId="41929A56">
            <w:pPr>
              <w:jc w:val="left"/>
              <w:rPr>
                <w:rFonts w:hint="eastAsia" w:ascii="宋体" w:hAnsi="宋体"/>
                <w:color w:val="000000"/>
                <w:sz w:val="24"/>
              </w:rPr>
            </w:pPr>
            <w:r>
              <w:rPr>
                <w:rFonts w:hint="eastAsia" w:ascii="宋体" w:hAnsi="宋体"/>
                <w:color w:val="000000"/>
                <w:sz w:val="24"/>
              </w:rPr>
              <w:t>机器外观：手持式设计，机壳须印CHS中国医疗保障标识</w:t>
            </w:r>
          </w:p>
        </w:tc>
      </w:tr>
      <w:tr w14:paraId="4006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143E852B">
            <w:pPr>
              <w:spacing w:line="440" w:lineRule="exact"/>
              <w:jc w:val="center"/>
              <w:rPr>
                <w:rFonts w:hint="eastAsia" w:ascii="宋体" w:hAnsi="宋体" w:cs="宋体"/>
                <w:szCs w:val="21"/>
              </w:rPr>
            </w:pPr>
            <w:r>
              <w:rPr>
                <w:rFonts w:hint="eastAsia" w:ascii="宋体" w:hAnsi="宋体" w:cs="宋体"/>
                <w:szCs w:val="21"/>
              </w:rPr>
              <w:t>22</w:t>
            </w:r>
          </w:p>
        </w:tc>
        <w:tc>
          <w:tcPr>
            <w:tcW w:w="0" w:type="auto"/>
            <w:shd w:val="clear" w:color="auto" w:fill="auto"/>
          </w:tcPr>
          <w:p w14:paraId="653F051F">
            <w:pPr>
              <w:jc w:val="left"/>
              <w:rPr>
                <w:rFonts w:hint="eastAsia" w:ascii="宋体" w:hAnsi="宋体"/>
                <w:color w:val="000000"/>
              </w:rPr>
            </w:pPr>
            <w:r>
              <w:rPr>
                <w:rFonts w:hint="eastAsia" w:ascii="宋体" w:hAnsi="宋体"/>
                <w:color w:val="000000"/>
              </w:rPr>
              <w:t>产品资质及要求：符合国家医保局《医保业务综合服务终端（Ⅲ类）技术规范（V2.1）》的相关要求；产品须是国家医保局指定检测机构《国家医保业务综合服务终端(Ⅲ类)》检测认证通过检测的产品</w:t>
            </w:r>
          </w:p>
        </w:tc>
      </w:tr>
    </w:tbl>
    <w:p w14:paraId="0F03CABF">
      <w:pPr>
        <w:rPr>
          <w:rFonts w:hint="eastAsia" w:ascii="宋体" w:hAnsi="宋体"/>
          <w:color w:val="000000" w:themeColor="text1"/>
          <w14:textFill>
            <w14:solidFill>
              <w14:schemeClr w14:val="tx1"/>
            </w14:solidFill>
          </w14:textFill>
        </w:rPr>
      </w:pPr>
    </w:p>
    <w:p w14:paraId="41DBE8B7">
      <w:pPr>
        <w:pStyle w:val="4"/>
        <w:numPr>
          <w:ilvl w:val="0"/>
          <w:numId w:val="2"/>
        </w:numPr>
        <w:tabs>
          <w:tab w:val="left" w:pos="720"/>
          <w:tab w:val="left" w:pos="1980"/>
        </w:tabs>
        <w:spacing w:line="4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项目实施与验收</w:t>
      </w:r>
    </w:p>
    <w:p w14:paraId="2C7B7BF7">
      <w:pPr>
        <w:pStyle w:val="42"/>
        <w:numPr>
          <w:ilvl w:val="0"/>
          <w:numId w:val="3"/>
        </w:numPr>
        <w:spacing w:line="360" w:lineRule="auto"/>
        <w:ind w:firstLine="422"/>
        <w:outlineLvl w:val="0"/>
        <w:rPr>
          <w:rFonts w:hint="eastAsia" w:ascii="宋体" w:hAnsi="宋体" w:cs="宋体"/>
          <w:b/>
          <w:color w:val="000000" w:themeColor="text1"/>
          <w:szCs w:val="21"/>
          <w14:textFill>
            <w14:solidFill>
              <w14:schemeClr w14:val="tx1"/>
            </w14:solidFill>
          </w14:textFill>
        </w:rPr>
      </w:pPr>
      <w:bookmarkStart w:id="2" w:name="_Toc449000764"/>
      <w:bookmarkStart w:id="3" w:name="_Toc74682240"/>
      <w:r>
        <w:rPr>
          <w:rFonts w:ascii="宋体" w:hAnsi="宋体" w:cs="宋体"/>
          <w:b/>
          <w:color w:val="000000" w:themeColor="text1"/>
          <w:szCs w:val="21"/>
          <w14:textFill>
            <w14:solidFill>
              <w14:schemeClr w14:val="tx1"/>
            </w14:solidFill>
          </w14:textFill>
        </w:rPr>
        <w:t>项目实施要求</w:t>
      </w:r>
      <w:bookmarkEnd w:id="2"/>
      <w:bookmarkEnd w:id="3"/>
    </w:p>
    <w:p w14:paraId="184F7126">
      <w:pPr>
        <w:numPr>
          <w:ilvl w:val="0"/>
          <w:numId w:val="4"/>
        </w:numPr>
        <w:spacing w:line="360" w:lineRule="auto"/>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w:t>
      </w:r>
      <w:r>
        <w:rPr>
          <w:rFonts w:hint="eastAsia" w:ascii="宋体" w:hAnsi="宋体"/>
          <w:color w:val="000000" w:themeColor="text1"/>
          <w14:textFill>
            <w14:solidFill>
              <w14:schemeClr w14:val="tx1"/>
            </w14:solidFill>
          </w14:textFill>
        </w:rPr>
        <w:t>人</w:t>
      </w:r>
      <w:r>
        <w:rPr>
          <w:rFonts w:ascii="宋体" w:hAnsi="宋体"/>
          <w:color w:val="000000" w:themeColor="text1"/>
          <w14:textFill>
            <w14:solidFill>
              <w14:schemeClr w14:val="tx1"/>
            </w14:solidFill>
          </w14:textFill>
        </w:rPr>
        <w:t>需要根据项目建设内容和进度需要，派驻具有一定资质能力水平的成员组成项目小组进行实施及服务。</w:t>
      </w:r>
    </w:p>
    <w:p w14:paraId="4B789B09">
      <w:pPr>
        <w:numPr>
          <w:ilvl w:val="0"/>
          <w:numId w:val="4"/>
        </w:numPr>
        <w:spacing w:line="360" w:lineRule="auto"/>
        <w:rPr>
          <w:rFonts w:hint="eastAsia"/>
        </w:rPr>
      </w:pPr>
      <w:r>
        <w:rPr>
          <w:rFonts w:ascii="宋体" w:hAnsi="宋体"/>
          <w:color w:val="000000" w:themeColor="text1"/>
          <w14:textFill>
            <w14:solidFill>
              <w14:schemeClr w14:val="tx1"/>
            </w14:solidFill>
          </w14:textFill>
        </w:rPr>
        <w:t>投标人应确保能在合同签订后</w:t>
      </w:r>
      <w:r>
        <w:rPr>
          <w:rFonts w:hint="eastAsia" w:ascii="宋体" w:hAnsi="宋体"/>
          <w:color w:val="000000" w:themeColor="text1"/>
          <w:lang w:val="en-US" w:eastAsia="zh-CN"/>
          <w14:textFill>
            <w14:solidFill>
              <w14:schemeClr w14:val="tx1"/>
            </w14:solidFill>
          </w14:textFill>
        </w:rPr>
        <w:t>根据医院需求分批供货</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zh-CN" w:eastAsia="zh-CN"/>
          <w14:textFill>
            <w14:solidFill>
              <w14:schemeClr w14:val="tx1"/>
            </w14:solidFill>
          </w14:textFill>
        </w:rPr>
        <w:t>接到医院通知后7</w:t>
      </w:r>
      <w:r>
        <w:rPr>
          <w:rFonts w:hint="eastAsia" w:ascii="宋体" w:hAnsi="宋体"/>
          <w:color w:val="000000" w:themeColor="text1"/>
          <w:lang w:val="en-US" w:eastAsia="zh-CN"/>
          <w14:textFill>
            <w14:solidFill>
              <w14:schemeClr w14:val="tx1"/>
            </w14:solidFill>
          </w14:textFill>
        </w:rPr>
        <w:t>天</w:t>
      </w:r>
      <w:r>
        <w:rPr>
          <w:rFonts w:hint="eastAsia" w:ascii="宋体" w:hAnsi="宋体"/>
          <w:color w:val="000000" w:themeColor="text1"/>
          <w:lang w:val="zh-CN" w:eastAsia="zh-CN"/>
          <w14:textFill>
            <w14:solidFill>
              <w14:schemeClr w14:val="tx1"/>
            </w14:solidFill>
          </w14:textFill>
        </w:rPr>
        <w:t>内将产品交付到</w:t>
      </w:r>
      <w:r>
        <w:rPr>
          <w:rFonts w:hint="eastAsia" w:ascii="宋体" w:hAnsi="宋体"/>
          <w:color w:val="000000" w:themeColor="text1"/>
          <w:lang w:val="en-US" w:eastAsia="zh-CN"/>
          <w14:textFill>
            <w14:solidFill>
              <w14:schemeClr w14:val="tx1"/>
            </w14:solidFill>
          </w14:textFill>
        </w:rPr>
        <w:t>院</w:t>
      </w:r>
      <w:r>
        <w:rPr>
          <w:rFonts w:hint="eastAsia" w:ascii="宋体" w:hAnsi="宋体"/>
          <w:color w:val="000000" w:themeColor="text1"/>
          <w:lang w:val="zh-CN" w:eastAsia="zh-CN"/>
          <w14:textFill>
            <w14:solidFill>
              <w14:schemeClr w14:val="tx1"/>
            </w14:solidFill>
          </w14:textFill>
        </w:rPr>
        <w:t>方指定地点。</w:t>
      </w:r>
    </w:p>
    <w:p w14:paraId="39545186">
      <w:pPr>
        <w:pStyle w:val="42"/>
        <w:numPr>
          <w:ilvl w:val="0"/>
          <w:numId w:val="3"/>
        </w:numPr>
        <w:spacing w:line="360" w:lineRule="auto"/>
        <w:ind w:firstLine="422"/>
        <w:outlineLvl w:val="0"/>
        <w:rPr>
          <w:rFonts w:hint="eastAsia" w:ascii="宋体" w:hAnsi="宋体" w:cs="宋体"/>
          <w:b/>
          <w:color w:val="000000" w:themeColor="text1"/>
          <w:szCs w:val="21"/>
          <w14:textFill>
            <w14:solidFill>
              <w14:schemeClr w14:val="tx1"/>
            </w14:solidFill>
          </w14:textFill>
        </w:rPr>
      </w:pPr>
      <w:bookmarkStart w:id="4" w:name="_Toc12410"/>
      <w:bookmarkStart w:id="5" w:name="_Toc38032939"/>
      <w:bookmarkStart w:id="6" w:name="_Toc74682241"/>
      <w:bookmarkStart w:id="7" w:name="_Toc24571258"/>
      <w:bookmarkStart w:id="8" w:name="_Toc5054"/>
      <w:r>
        <w:rPr>
          <w:rFonts w:ascii="宋体" w:hAnsi="宋体" w:cs="宋体"/>
          <w:b/>
          <w:color w:val="000000" w:themeColor="text1"/>
          <w:szCs w:val="21"/>
          <w14:textFill>
            <w14:solidFill>
              <w14:schemeClr w14:val="tx1"/>
            </w14:solidFill>
          </w14:textFill>
        </w:rPr>
        <w:t>验收要求</w:t>
      </w:r>
      <w:bookmarkEnd w:id="4"/>
      <w:bookmarkEnd w:id="5"/>
      <w:bookmarkEnd w:id="6"/>
      <w:bookmarkEnd w:id="7"/>
      <w:bookmarkEnd w:id="8"/>
    </w:p>
    <w:p w14:paraId="0C20E6D8">
      <w:pPr>
        <w:numPr>
          <w:ilvl w:val="0"/>
          <w:numId w:val="5"/>
        </w:numPr>
        <w:spacing w:line="360" w:lineRule="auto"/>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按需供货，分批验收</w:t>
      </w:r>
      <w:r>
        <w:rPr>
          <w:rFonts w:ascii="宋体" w:hAnsi="宋体"/>
          <w:color w:val="000000" w:themeColor="text1"/>
          <w14:textFill>
            <w14:solidFill>
              <w14:schemeClr w14:val="tx1"/>
            </w14:solidFill>
          </w14:textFill>
        </w:rPr>
        <w:t>。</w:t>
      </w:r>
    </w:p>
    <w:p w14:paraId="6544A87C">
      <w:pPr>
        <w:numPr>
          <w:ilvl w:val="0"/>
          <w:numId w:val="5"/>
        </w:numPr>
        <w:spacing w:line="360" w:lineRule="auto"/>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验收</w:t>
      </w:r>
      <w:r>
        <w:rPr>
          <w:rFonts w:hint="eastAsia" w:ascii="宋体" w:hAnsi="宋体"/>
          <w:color w:val="000000" w:themeColor="text1"/>
          <w14:textFill>
            <w14:solidFill>
              <w14:schemeClr w14:val="tx1"/>
            </w14:solidFill>
          </w14:textFill>
        </w:rPr>
        <w:t>时，需提供相关材料，验收费用由投标人承担</w:t>
      </w:r>
      <w:r>
        <w:rPr>
          <w:rFonts w:ascii="宋体" w:hAnsi="宋体"/>
          <w:color w:val="000000" w:themeColor="text1"/>
          <w14:textFill>
            <w14:solidFill>
              <w14:schemeClr w14:val="tx1"/>
            </w14:solidFill>
          </w14:textFill>
        </w:rPr>
        <w:t>。</w:t>
      </w:r>
    </w:p>
    <w:p w14:paraId="160089D8">
      <w:pPr>
        <w:pStyle w:val="42"/>
        <w:numPr>
          <w:ilvl w:val="0"/>
          <w:numId w:val="3"/>
        </w:numPr>
        <w:spacing w:line="360" w:lineRule="auto"/>
        <w:ind w:firstLine="422"/>
        <w:outlineLvl w:val="0"/>
        <w:rPr>
          <w:rFonts w:hint="eastAsia" w:ascii="宋体" w:hAnsi="宋体" w:cs="宋体"/>
          <w:b/>
          <w:color w:val="000000" w:themeColor="text1"/>
          <w:szCs w:val="21"/>
          <w14:textFill>
            <w14:solidFill>
              <w14:schemeClr w14:val="tx1"/>
            </w14:solidFill>
          </w14:textFill>
        </w:rPr>
      </w:pPr>
      <w:bookmarkStart w:id="9" w:name="_Toc74682242"/>
      <w:bookmarkStart w:id="10" w:name="_Toc449000765"/>
      <w:r>
        <w:rPr>
          <w:rFonts w:ascii="宋体" w:hAnsi="宋体" w:cs="宋体"/>
          <w:b/>
          <w:color w:val="000000" w:themeColor="text1"/>
          <w:szCs w:val="21"/>
          <w14:textFill>
            <w14:solidFill>
              <w14:schemeClr w14:val="tx1"/>
            </w14:solidFill>
          </w14:textFill>
        </w:rPr>
        <w:t>培训要求</w:t>
      </w:r>
      <w:bookmarkEnd w:id="9"/>
      <w:bookmarkEnd w:id="10"/>
    </w:p>
    <w:p w14:paraId="2DB4F36B">
      <w:pPr>
        <w:numPr>
          <w:ilvl w:val="0"/>
          <w:numId w:val="6"/>
        </w:numPr>
        <w:spacing w:line="360" w:lineRule="auto"/>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投标人须在采购人指定的地点提供操作及维护培训</w:t>
      </w:r>
      <w:r>
        <w:rPr>
          <w:rFonts w:hint="eastAsia" w:ascii="宋体" w:hAnsi="宋体"/>
          <w:color w:val="000000" w:themeColor="text1"/>
          <w14:textFill>
            <w14:solidFill>
              <w14:schemeClr w14:val="tx1"/>
            </w14:solidFill>
          </w14:textFill>
        </w:rPr>
        <w:t>（包括常见故障处理）</w:t>
      </w:r>
      <w:r>
        <w:rPr>
          <w:rFonts w:ascii="宋体" w:hAnsi="宋体"/>
          <w:color w:val="000000" w:themeColor="text1"/>
          <w14:textFill>
            <w14:solidFill>
              <w14:schemeClr w14:val="tx1"/>
            </w14:solidFill>
          </w14:textFill>
        </w:rPr>
        <w:t>，投标人须在投标文件中提供详细的培训计划，包括培训内容、培训时间等。</w:t>
      </w:r>
    </w:p>
    <w:p w14:paraId="11EB2272">
      <w:pPr>
        <w:numPr>
          <w:ilvl w:val="0"/>
          <w:numId w:val="6"/>
        </w:numPr>
        <w:spacing w:line="360" w:lineRule="auto"/>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投标人提供的负责培训的人员应具有3年以上的相关</w:t>
      </w:r>
      <w:r>
        <w:rPr>
          <w:rFonts w:hint="eastAsia" w:ascii="宋体" w:hAnsi="宋体"/>
          <w:color w:val="000000" w:themeColor="text1"/>
          <w14:textFill>
            <w14:solidFill>
              <w14:schemeClr w14:val="tx1"/>
            </w14:solidFill>
          </w14:textFill>
        </w:rPr>
        <w:t>产品实施或产品负责</w:t>
      </w:r>
      <w:r>
        <w:rPr>
          <w:rFonts w:ascii="宋体" w:hAnsi="宋体"/>
          <w:color w:val="000000" w:themeColor="text1"/>
          <w14:textFill>
            <w14:solidFill>
              <w14:schemeClr w14:val="tx1"/>
            </w14:solidFill>
          </w14:textFill>
        </w:rPr>
        <w:t>经验。</w:t>
      </w:r>
    </w:p>
    <w:p w14:paraId="6235893C">
      <w:pPr>
        <w:numPr>
          <w:ilvl w:val="0"/>
          <w:numId w:val="6"/>
        </w:numPr>
        <w:spacing w:line="360" w:lineRule="auto"/>
      </w:pPr>
      <w:r>
        <w:rPr>
          <w:rFonts w:ascii="宋体" w:hAnsi="宋体"/>
          <w:color w:val="000000" w:themeColor="text1"/>
          <w14:textFill>
            <w14:solidFill>
              <w14:schemeClr w14:val="tx1"/>
            </w14:solidFill>
          </w14:textFill>
        </w:rPr>
        <w:t>技术培训费用应包含在投标总价中。</w:t>
      </w:r>
    </w:p>
    <w:p w14:paraId="695F8B60">
      <w:pPr>
        <w:pStyle w:val="4"/>
        <w:numPr>
          <w:ilvl w:val="0"/>
          <w:numId w:val="2"/>
        </w:numPr>
        <w:tabs>
          <w:tab w:val="left" w:pos="720"/>
          <w:tab w:val="left" w:pos="1980"/>
        </w:tabs>
        <w:spacing w:line="4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售后服务</w:t>
      </w:r>
    </w:p>
    <w:p w14:paraId="1172D87D">
      <w:pPr>
        <w:numPr>
          <w:ilvl w:val="0"/>
          <w:numId w:val="7"/>
        </w:numPr>
        <w:spacing w:line="360" w:lineRule="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项目终验通过后整机不少于</w:t>
      </w:r>
      <w:r>
        <w:rPr>
          <w:rFonts w:hint="eastAsia" w:ascii="宋体" w:hAnsi="宋体"/>
          <w:color w:val="0000FF"/>
          <w:u w:val="single"/>
          <w:lang w:val="en-US" w:eastAsia="zh-CN"/>
        </w:rPr>
        <w:t>5</w:t>
      </w:r>
      <w:r>
        <w:rPr>
          <w:rFonts w:hint="eastAsia" w:ascii="宋体" w:hAnsi="宋体"/>
          <w:color w:val="000000" w:themeColor="text1"/>
          <w:u w:val="single"/>
          <w14:textFill>
            <w14:solidFill>
              <w14:schemeClr w14:val="tx1"/>
            </w14:solidFill>
          </w14:textFill>
        </w:rPr>
        <w:t>年</w:t>
      </w:r>
      <w:r>
        <w:rPr>
          <w:rFonts w:hint="eastAsia" w:ascii="宋体" w:hAnsi="宋体"/>
          <w:color w:val="000000" w:themeColor="text1"/>
          <w14:textFill>
            <w14:solidFill>
              <w14:schemeClr w14:val="tx1"/>
            </w14:solidFill>
          </w14:textFill>
        </w:rPr>
        <w:t>质保服务，含配件。</w:t>
      </w:r>
    </w:p>
    <w:p w14:paraId="7DE7FB7D">
      <w:pPr>
        <w:numPr>
          <w:ilvl w:val="0"/>
          <w:numId w:val="7"/>
        </w:numPr>
        <w:spacing w:line="360" w:lineRule="auto"/>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中标人</w:t>
      </w:r>
      <w:r>
        <w:rPr>
          <w:rFonts w:hint="eastAsia" w:ascii="宋体" w:hAnsi="宋体"/>
          <w:color w:val="000000" w:themeColor="text1"/>
          <w14:textFill>
            <w14:solidFill>
              <w14:schemeClr w14:val="tx1"/>
            </w14:solidFill>
          </w14:textFill>
        </w:rPr>
        <w:t>应提供 7×24小时售后服务，</w:t>
      </w:r>
      <w:r>
        <w:rPr>
          <w:rFonts w:hint="eastAsia" w:ascii="宋体" w:hAnsi="宋体" w:cs="宋体"/>
          <w:bCs/>
          <w:color w:val="000000" w:themeColor="text1"/>
          <w:szCs w:val="21"/>
          <w14:textFill>
            <w14:solidFill>
              <w14:schemeClr w14:val="tx1"/>
            </w14:solidFill>
          </w14:textFill>
        </w:rPr>
        <w:t>60分种内响应服务，若远程不能解决问题，须在4小时内派人到现场上门服务，排除故障，并分析故障原因，提出书面故障分析报告及防范措施。</w:t>
      </w:r>
    </w:p>
    <w:p w14:paraId="0E5F2C1D">
      <w:pPr>
        <w:numPr>
          <w:ilvl w:val="0"/>
          <w:numId w:val="7"/>
        </w:numPr>
        <w:spacing w:line="360" w:lineRule="auto"/>
        <w:rPr>
          <w:rFonts w:hint="eastAsia" w:ascii="宋体" w:hAnsi="宋体" w:cs="宋体"/>
          <w:bCs/>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质保</w:t>
      </w:r>
      <w:r>
        <w:rPr>
          <w:rFonts w:hint="eastAsia" w:ascii="宋体" w:hAnsi="宋体" w:cs="宋体"/>
          <w:bCs/>
          <w:color w:val="000000" w:themeColor="text1"/>
          <w:szCs w:val="21"/>
          <w14:textFill>
            <w14:solidFill>
              <w14:schemeClr w14:val="tx1"/>
            </w14:solidFill>
          </w14:textFill>
        </w:rPr>
        <w:t>期内各类维护费用等均由中标人承担。</w:t>
      </w:r>
    </w:p>
    <w:p w14:paraId="1B73A142">
      <w:pPr>
        <w:numPr>
          <w:ilvl w:val="0"/>
          <w:numId w:val="7"/>
        </w:numPr>
        <w:spacing w:line="360" w:lineRule="auto"/>
      </w:pPr>
      <w:r>
        <w:rPr>
          <w:rFonts w:hint="eastAsia" w:ascii="宋体" w:hAnsi="宋体" w:cs="宋体"/>
          <w:bCs/>
          <w:color w:val="000000" w:themeColor="text1"/>
          <w:szCs w:val="21"/>
          <w14:textFill>
            <w14:solidFill>
              <w14:schemeClr w14:val="tx1"/>
            </w14:solidFill>
          </w14:textFill>
        </w:rPr>
        <w:t>因设备本身缺陷造成各种故障应由卖方免费技术服务和维修，包括质保期外发生的情况。</w:t>
      </w:r>
    </w:p>
    <w:p w14:paraId="3B91EF7A">
      <w:pPr>
        <w:pStyle w:val="42"/>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Chars="0"/>
        <w:textAlignment w:val="baseline"/>
        <w:rPr>
          <w:rFonts w:ascii="Times New Roman" w:hAnsi="Times New Roman"/>
          <w:sz w:val="24"/>
          <w:szCs w:val="24"/>
        </w:rPr>
      </w:pPr>
    </w:p>
    <w:p w14:paraId="10A1796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222A1CEB">
      <w:pPr>
        <w:pStyle w:val="17"/>
      </w:pPr>
      <w:bookmarkStart w:id="11" w:name="_Toc186548465"/>
      <w:r>
        <w:rPr>
          <w:rFonts w:hint="eastAsia"/>
        </w:rPr>
        <w:t>第三章</w:t>
      </w:r>
      <w:r>
        <w:rPr>
          <w:rFonts w:hint="eastAsia"/>
        </w:rPr>
        <w:tab/>
      </w:r>
      <w:r>
        <w:rPr>
          <w:rFonts w:hint="eastAsia"/>
        </w:rPr>
        <w:t>响应文件格式</w:t>
      </w:r>
      <w:bookmarkEnd w:id="11"/>
    </w:p>
    <w:p w14:paraId="48946470">
      <w:pPr>
        <w:rPr>
          <w:b/>
          <w:bCs/>
          <w:sz w:val="30"/>
          <w:szCs w:val="30"/>
        </w:rPr>
      </w:pPr>
      <w:r>
        <w:rPr>
          <w:rFonts w:hint="eastAsia"/>
          <w:b/>
          <w:bCs/>
          <w:sz w:val="30"/>
          <w:szCs w:val="30"/>
        </w:rPr>
        <w:t>一、响应</w:t>
      </w:r>
      <w:r>
        <w:rPr>
          <w:b/>
          <w:bCs/>
          <w:sz w:val="30"/>
          <w:szCs w:val="30"/>
        </w:rPr>
        <w:t>文件的组成</w:t>
      </w:r>
    </w:p>
    <w:p w14:paraId="0A9A19AE">
      <w:pPr>
        <w:rPr>
          <w:rFonts w:eastAsiaTheme="minorEastAsia"/>
          <w:sz w:val="24"/>
          <w:szCs w:val="22"/>
        </w:rPr>
      </w:pPr>
      <w:r>
        <w:rPr>
          <w:rFonts w:hint="eastAsia" w:eastAsiaTheme="minorEastAsia"/>
          <w:sz w:val="24"/>
          <w:szCs w:val="22"/>
        </w:rPr>
        <w:t>响应文件由资格证明文件、商务技术文件、报价文件三部份组成。</w:t>
      </w:r>
    </w:p>
    <w:p w14:paraId="3C0183EC">
      <w:pPr>
        <w:rPr>
          <w:rFonts w:eastAsiaTheme="minorEastAsia"/>
          <w:sz w:val="24"/>
          <w:szCs w:val="22"/>
        </w:rPr>
      </w:pPr>
    </w:p>
    <w:p w14:paraId="527B9650">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842"/>
        <w:gridCol w:w="3980"/>
        <w:gridCol w:w="1884"/>
      </w:tblGrid>
      <w:tr w14:paraId="660A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479" w:type="pct"/>
            <w:vAlign w:val="center"/>
          </w:tcPr>
          <w:p w14:paraId="2942201C">
            <w:r>
              <w:t>序号</w:t>
            </w:r>
          </w:p>
        </w:tc>
        <w:tc>
          <w:tcPr>
            <w:tcW w:w="1081" w:type="pct"/>
            <w:vAlign w:val="center"/>
          </w:tcPr>
          <w:p w14:paraId="3F710CD1">
            <w:r>
              <w:rPr>
                <w:rFonts w:hint="eastAsia"/>
              </w:rPr>
              <w:t>组成</w:t>
            </w:r>
          </w:p>
        </w:tc>
        <w:tc>
          <w:tcPr>
            <w:tcW w:w="2335" w:type="pct"/>
            <w:vAlign w:val="center"/>
          </w:tcPr>
          <w:p w14:paraId="202FA63A">
            <w:r>
              <w:t>材料名称</w:t>
            </w:r>
          </w:p>
        </w:tc>
        <w:tc>
          <w:tcPr>
            <w:tcW w:w="1105" w:type="pct"/>
            <w:vAlign w:val="center"/>
          </w:tcPr>
          <w:p w14:paraId="24ED4A2E">
            <w:r>
              <w:t>说明</w:t>
            </w:r>
          </w:p>
        </w:tc>
      </w:tr>
      <w:tr w14:paraId="4F8A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5A437FAC">
            <w:r>
              <w:t>1</w:t>
            </w:r>
          </w:p>
        </w:tc>
        <w:tc>
          <w:tcPr>
            <w:tcW w:w="1081" w:type="pct"/>
            <w:vAlign w:val="center"/>
          </w:tcPr>
          <w:p w14:paraId="44F21391">
            <w:r>
              <w:rPr>
                <w:rFonts w:hint="eastAsia"/>
              </w:rPr>
              <w:t>封面</w:t>
            </w:r>
          </w:p>
        </w:tc>
        <w:tc>
          <w:tcPr>
            <w:tcW w:w="2335" w:type="pct"/>
            <w:vAlign w:val="center"/>
          </w:tcPr>
          <w:p w14:paraId="1BB86619">
            <w:r>
              <w:t>封面（附件1）</w:t>
            </w:r>
          </w:p>
        </w:tc>
        <w:tc>
          <w:tcPr>
            <w:tcW w:w="1105" w:type="pct"/>
          </w:tcPr>
          <w:p w14:paraId="4CD53428"/>
        </w:tc>
      </w:tr>
      <w:tr w14:paraId="2E24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19F60B19">
            <w:r>
              <w:t>2</w:t>
            </w:r>
          </w:p>
        </w:tc>
        <w:tc>
          <w:tcPr>
            <w:tcW w:w="1081" w:type="pct"/>
            <w:vMerge w:val="restart"/>
            <w:vAlign w:val="center"/>
          </w:tcPr>
          <w:p w14:paraId="59FCDB66">
            <w:r>
              <w:rPr>
                <w:rFonts w:hint="eastAsia"/>
              </w:rPr>
              <w:t>资格</w:t>
            </w:r>
            <w:r>
              <w:t>证明文件</w:t>
            </w:r>
          </w:p>
        </w:tc>
        <w:tc>
          <w:tcPr>
            <w:tcW w:w="2335" w:type="pct"/>
            <w:vAlign w:val="center"/>
          </w:tcPr>
          <w:p w14:paraId="6FADD879">
            <w:r>
              <w:t>采购公告发布之日起至公告截止日内任意时间的“信用中国”网站（www.creditchina.gov.cn）的响应供应商信用查询网页截图</w:t>
            </w:r>
          </w:p>
        </w:tc>
        <w:tc>
          <w:tcPr>
            <w:tcW w:w="1105" w:type="pct"/>
          </w:tcPr>
          <w:p w14:paraId="0D44B979"/>
        </w:tc>
      </w:tr>
      <w:tr w14:paraId="24F3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6A7CBED1">
            <w:r>
              <w:t>3</w:t>
            </w:r>
          </w:p>
        </w:tc>
        <w:tc>
          <w:tcPr>
            <w:tcW w:w="1081" w:type="pct"/>
            <w:vMerge w:val="continue"/>
            <w:vAlign w:val="center"/>
          </w:tcPr>
          <w:p w14:paraId="7DEC4FDA"/>
        </w:tc>
        <w:tc>
          <w:tcPr>
            <w:tcW w:w="2335" w:type="pct"/>
            <w:vAlign w:val="center"/>
          </w:tcPr>
          <w:p w14:paraId="37F18CD7">
            <w:r>
              <w:t>企业营业执照</w:t>
            </w:r>
          </w:p>
        </w:tc>
        <w:tc>
          <w:tcPr>
            <w:tcW w:w="1105" w:type="pct"/>
          </w:tcPr>
          <w:p w14:paraId="6E6985BF"/>
        </w:tc>
      </w:tr>
      <w:tr w14:paraId="18B2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7644CFDF">
            <w:r>
              <w:t>4</w:t>
            </w:r>
          </w:p>
        </w:tc>
        <w:tc>
          <w:tcPr>
            <w:tcW w:w="1081" w:type="pct"/>
            <w:vMerge w:val="continue"/>
            <w:vAlign w:val="center"/>
          </w:tcPr>
          <w:p w14:paraId="2904079F"/>
        </w:tc>
        <w:tc>
          <w:tcPr>
            <w:tcW w:w="2335" w:type="pct"/>
            <w:vAlign w:val="center"/>
          </w:tcPr>
          <w:p w14:paraId="619BDF82">
            <w:r>
              <w:t>法人代表身份证复印件</w:t>
            </w:r>
          </w:p>
        </w:tc>
        <w:tc>
          <w:tcPr>
            <w:tcW w:w="1105" w:type="pct"/>
          </w:tcPr>
          <w:p w14:paraId="6D0B93E8"/>
        </w:tc>
      </w:tr>
      <w:tr w14:paraId="16D2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2BD35236">
            <w:r>
              <w:rPr>
                <w:rFonts w:hint="eastAsia"/>
              </w:rPr>
              <w:t>5</w:t>
            </w:r>
          </w:p>
        </w:tc>
        <w:tc>
          <w:tcPr>
            <w:tcW w:w="1081" w:type="pct"/>
            <w:vMerge w:val="continue"/>
            <w:vAlign w:val="center"/>
          </w:tcPr>
          <w:p w14:paraId="1BE16301"/>
        </w:tc>
        <w:tc>
          <w:tcPr>
            <w:tcW w:w="2335" w:type="pct"/>
            <w:vAlign w:val="center"/>
          </w:tcPr>
          <w:p w14:paraId="3CF8D888">
            <w:r>
              <w:t>销售人员身份证复印件</w:t>
            </w:r>
          </w:p>
        </w:tc>
        <w:tc>
          <w:tcPr>
            <w:tcW w:w="1105" w:type="pct"/>
          </w:tcPr>
          <w:p w14:paraId="562227A3"/>
        </w:tc>
      </w:tr>
      <w:tr w14:paraId="4DFF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5506A73D">
            <w:r>
              <w:rPr>
                <w:rFonts w:hint="eastAsia"/>
              </w:rPr>
              <w:t>6</w:t>
            </w:r>
          </w:p>
        </w:tc>
        <w:tc>
          <w:tcPr>
            <w:tcW w:w="1081" w:type="pct"/>
            <w:vMerge w:val="restart"/>
            <w:vAlign w:val="center"/>
          </w:tcPr>
          <w:p w14:paraId="7E4BBAFB">
            <w:r>
              <w:rPr>
                <w:rFonts w:hint="eastAsia" w:eastAsiaTheme="minorEastAsia"/>
                <w:sz w:val="24"/>
                <w:szCs w:val="22"/>
              </w:rPr>
              <w:t>商务技术文件</w:t>
            </w:r>
          </w:p>
        </w:tc>
        <w:tc>
          <w:tcPr>
            <w:tcW w:w="2335" w:type="pct"/>
            <w:vAlign w:val="center"/>
          </w:tcPr>
          <w:p w14:paraId="5A41E09D">
            <w:r>
              <w:t>声明书（附件2）</w:t>
            </w:r>
          </w:p>
        </w:tc>
        <w:tc>
          <w:tcPr>
            <w:tcW w:w="1105" w:type="pct"/>
          </w:tcPr>
          <w:p w14:paraId="4BBAA3AA"/>
        </w:tc>
      </w:tr>
      <w:tr w14:paraId="23E2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7F709903">
            <w:r>
              <w:rPr>
                <w:rFonts w:hint="eastAsia"/>
              </w:rPr>
              <w:t>7</w:t>
            </w:r>
          </w:p>
        </w:tc>
        <w:tc>
          <w:tcPr>
            <w:tcW w:w="1081" w:type="pct"/>
            <w:vMerge w:val="continue"/>
          </w:tcPr>
          <w:p w14:paraId="17E33CAA"/>
        </w:tc>
        <w:tc>
          <w:tcPr>
            <w:tcW w:w="2335" w:type="pct"/>
            <w:vAlign w:val="center"/>
          </w:tcPr>
          <w:p w14:paraId="3F98CB15">
            <w:r>
              <w:t>法定代表人授权委托书（附件3）</w:t>
            </w:r>
          </w:p>
        </w:tc>
        <w:tc>
          <w:tcPr>
            <w:tcW w:w="1105" w:type="pct"/>
          </w:tcPr>
          <w:p w14:paraId="219A2486"/>
        </w:tc>
      </w:tr>
      <w:tr w14:paraId="1D81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9" w:type="pct"/>
          </w:tcPr>
          <w:p w14:paraId="354505F5">
            <w:r>
              <w:rPr>
                <w:rFonts w:hint="eastAsia"/>
              </w:rPr>
              <w:t>8</w:t>
            </w:r>
          </w:p>
        </w:tc>
        <w:tc>
          <w:tcPr>
            <w:tcW w:w="1081" w:type="pct"/>
            <w:vMerge w:val="continue"/>
          </w:tcPr>
          <w:p w14:paraId="39AA52AF"/>
        </w:tc>
        <w:tc>
          <w:tcPr>
            <w:tcW w:w="2335" w:type="pct"/>
            <w:vAlign w:val="center"/>
          </w:tcPr>
          <w:p w14:paraId="6C187FEA">
            <w:r>
              <w:t>经营许可证或生产许可证（</w:t>
            </w:r>
            <w:r>
              <w:rPr>
                <w:rFonts w:hint="eastAsia"/>
              </w:rPr>
              <w:t>若</w:t>
            </w:r>
            <w:r>
              <w:t>需要）</w:t>
            </w:r>
          </w:p>
        </w:tc>
        <w:tc>
          <w:tcPr>
            <w:tcW w:w="1105" w:type="pct"/>
          </w:tcPr>
          <w:p w14:paraId="2D49CAF8"/>
        </w:tc>
      </w:tr>
      <w:tr w14:paraId="5EB4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7546B4C2">
            <w:r>
              <w:t>9</w:t>
            </w:r>
          </w:p>
        </w:tc>
        <w:tc>
          <w:tcPr>
            <w:tcW w:w="1081" w:type="pct"/>
            <w:vMerge w:val="continue"/>
          </w:tcPr>
          <w:p w14:paraId="0F8D05AA"/>
        </w:tc>
        <w:tc>
          <w:tcPr>
            <w:tcW w:w="2335" w:type="pct"/>
            <w:vAlign w:val="center"/>
          </w:tcPr>
          <w:p w14:paraId="6C90D308">
            <w:r>
              <w:rPr>
                <w:rFonts w:hint="eastAsia"/>
                <w:lang w:val="en-US" w:eastAsia="zh-CN"/>
              </w:rPr>
              <w:t>ISO9001认证、ISO20000认证、ISO27001认证、ISO14001认证、ISO45001认证或具有医院网站管理系统相关计算机软件著作权登记证书</w:t>
            </w:r>
          </w:p>
        </w:tc>
        <w:tc>
          <w:tcPr>
            <w:tcW w:w="1105" w:type="pct"/>
          </w:tcPr>
          <w:p w14:paraId="0A11A719"/>
        </w:tc>
      </w:tr>
      <w:tr w14:paraId="5949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0CAD7902">
            <w:r>
              <w:t>10</w:t>
            </w:r>
          </w:p>
        </w:tc>
        <w:tc>
          <w:tcPr>
            <w:tcW w:w="1081" w:type="pct"/>
            <w:vMerge w:val="continue"/>
          </w:tcPr>
          <w:p w14:paraId="2ABCBB09"/>
        </w:tc>
        <w:tc>
          <w:tcPr>
            <w:tcW w:w="2335" w:type="pct"/>
            <w:vAlign w:val="center"/>
          </w:tcPr>
          <w:p w14:paraId="5355028E">
            <w:r>
              <w:t>厂家给经销商</w:t>
            </w:r>
            <w:r>
              <w:rPr>
                <w:rFonts w:hint="eastAsia"/>
              </w:rPr>
              <w:t>的逐级</w:t>
            </w:r>
            <w:r>
              <w:t>授权</w:t>
            </w:r>
            <w:r>
              <w:rPr>
                <w:rFonts w:hint="eastAsia"/>
              </w:rPr>
              <w:t>书</w:t>
            </w:r>
          </w:p>
        </w:tc>
        <w:tc>
          <w:tcPr>
            <w:tcW w:w="1105" w:type="pct"/>
          </w:tcPr>
          <w:p w14:paraId="67576AE0"/>
        </w:tc>
      </w:tr>
      <w:tr w14:paraId="01C0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3420E2E2">
            <w:r>
              <w:t>11</w:t>
            </w:r>
          </w:p>
        </w:tc>
        <w:tc>
          <w:tcPr>
            <w:tcW w:w="1081" w:type="pct"/>
            <w:vMerge w:val="continue"/>
          </w:tcPr>
          <w:p w14:paraId="10B230A7"/>
        </w:tc>
        <w:tc>
          <w:tcPr>
            <w:tcW w:w="2335" w:type="pct"/>
            <w:vAlign w:val="center"/>
          </w:tcPr>
          <w:p w14:paraId="2D87D64A">
            <w:r>
              <w:t>技术响应表（附件4）</w:t>
            </w:r>
          </w:p>
        </w:tc>
        <w:tc>
          <w:tcPr>
            <w:tcW w:w="1105" w:type="pct"/>
          </w:tcPr>
          <w:p w14:paraId="58D85085">
            <w:r>
              <w:rPr>
                <w:rFonts w:hint="eastAsia"/>
                <w:b/>
              </w:rPr>
              <w:t>总体要求</w:t>
            </w:r>
            <w:r>
              <w:rPr>
                <w:rFonts w:hint="eastAsia"/>
                <w:b/>
                <w:lang w:eastAsia="zh-CN"/>
              </w:rPr>
              <w:t>、</w:t>
            </w:r>
            <w:r>
              <w:rPr>
                <w:rFonts w:hint="eastAsia"/>
                <w:b/>
              </w:rPr>
              <w:t>采购内容要求</w:t>
            </w:r>
            <w:r>
              <w:rPr>
                <w:rFonts w:hint="eastAsia"/>
                <w:b/>
                <w:lang w:val="en-US" w:eastAsia="zh-CN"/>
              </w:rPr>
              <w:t>及商务要求</w:t>
            </w:r>
            <w:r>
              <w:rPr>
                <w:rFonts w:hint="eastAsia"/>
                <w:b/>
              </w:rPr>
              <w:t>均需逐项响应</w:t>
            </w:r>
          </w:p>
        </w:tc>
      </w:tr>
      <w:tr w14:paraId="1DA2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75DD1F04">
            <w:r>
              <w:t>12</w:t>
            </w:r>
          </w:p>
        </w:tc>
        <w:tc>
          <w:tcPr>
            <w:tcW w:w="1081" w:type="pct"/>
            <w:vMerge w:val="continue"/>
          </w:tcPr>
          <w:p w14:paraId="5727B7FB"/>
        </w:tc>
        <w:tc>
          <w:tcPr>
            <w:tcW w:w="2335" w:type="pct"/>
            <w:vAlign w:val="center"/>
          </w:tcPr>
          <w:p w14:paraId="56DC0EA6">
            <w:r>
              <w:t>配置清单</w:t>
            </w:r>
          </w:p>
        </w:tc>
        <w:tc>
          <w:tcPr>
            <w:tcW w:w="1105" w:type="pct"/>
          </w:tcPr>
          <w:p w14:paraId="133978DD"/>
        </w:tc>
      </w:tr>
      <w:tr w14:paraId="4B0F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72BBCA37">
            <w:r>
              <w:t>13</w:t>
            </w:r>
          </w:p>
        </w:tc>
        <w:tc>
          <w:tcPr>
            <w:tcW w:w="1081" w:type="pct"/>
            <w:vMerge w:val="continue"/>
          </w:tcPr>
          <w:p w14:paraId="2FFD40BC"/>
        </w:tc>
        <w:tc>
          <w:tcPr>
            <w:tcW w:w="2335" w:type="pct"/>
            <w:vAlign w:val="center"/>
          </w:tcPr>
          <w:p w14:paraId="7171A4D6">
            <w:r>
              <w:rPr>
                <w:rFonts w:hint="eastAsia"/>
              </w:rPr>
              <w:t>所投</w:t>
            </w:r>
            <w:r>
              <w:t>产品彩页</w:t>
            </w:r>
            <w:r>
              <w:rPr>
                <w:rFonts w:hint="eastAsia"/>
              </w:rPr>
              <w:t>、</w:t>
            </w:r>
            <w:r>
              <w:t>技术参数文件</w:t>
            </w:r>
          </w:p>
        </w:tc>
        <w:tc>
          <w:tcPr>
            <w:tcW w:w="1105" w:type="pct"/>
          </w:tcPr>
          <w:p w14:paraId="5D0F8E64"/>
        </w:tc>
      </w:tr>
      <w:tr w14:paraId="3AEC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297F56C5">
            <w:r>
              <w:rPr>
                <w:rFonts w:hint="eastAsia"/>
              </w:rPr>
              <w:t>14</w:t>
            </w:r>
          </w:p>
        </w:tc>
        <w:tc>
          <w:tcPr>
            <w:tcW w:w="1081" w:type="pct"/>
            <w:vMerge w:val="continue"/>
          </w:tcPr>
          <w:p w14:paraId="54A1A846"/>
        </w:tc>
        <w:tc>
          <w:tcPr>
            <w:tcW w:w="2335" w:type="pct"/>
            <w:vAlign w:val="center"/>
          </w:tcPr>
          <w:p w14:paraId="7ECC491C">
            <w:r>
              <w:t>保修方案</w:t>
            </w:r>
            <w:r>
              <w:rPr>
                <w:rFonts w:hint="eastAsia"/>
              </w:rPr>
              <w:t>及出保后保修价格</w:t>
            </w:r>
          </w:p>
        </w:tc>
        <w:tc>
          <w:tcPr>
            <w:tcW w:w="1105" w:type="pct"/>
          </w:tcPr>
          <w:p w14:paraId="60131C49"/>
        </w:tc>
      </w:tr>
      <w:tr w14:paraId="2157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131CCA5C">
            <w:r>
              <w:rPr>
                <w:rFonts w:hint="eastAsia"/>
              </w:rPr>
              <w:t>15</w:t>
            </w:r>
          </w:p>
        </w:tc>
        <w:tc>
          <w:tcPr>
            <w:tcW w:w="1081" w:type="pct"/>
            <w:vMerge w:val="continue"/>
          </w:tcPr>
          <w:p w14:paraId="1D58F394"/>
        </w:tc>
        <w:tc>
          <w:tcPr>
            <w:tcW w:w="2335" w:type="pct"/>
            <w:vAlign w:val="center"/>
          </w:tcPr>
          <w:p w14:paraId="328396DB">
            <w:r>
              <w:t>常用耗材、</w:t>
            </w:r>
            <w:r>
              <w:rPr>
                <w:rFonts w:hint="eastAsia"/>
              </w:rPr>
              <w:t>核心</w:t>
            </w:r>
            <w:r>
              <w:t>配件报价单</w:t>
            </w:r>
            <w:r>
              <w:rPr>
                <w:rFonts w:hint="eastAsia"/>
              </w:rPr>
              <w:t>（附件</w:t>
            </w:r>
            <w:r>
              <w:t>5</w:t>
            </w:r>
            <w:r>
              <w:rPr>
                <w:rFonts w:hint="eastAsia"/>
              </w:rPr>
              <w:t>）</w:t>
            </w:r>
          </w:p>
        </w:tc>
        <w:tc>
          <w:tcPr>
            <w:tcW w:w="1105" w:type="pct"/>
          </w:tcPr>
          <w:p w14:paraId="25CDA203"/>
        </w:tc>
      </w:tr>
      <w:tr w14:paraId="5C51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2899DFF2">
            <w:r>
              <w:rPr>
                <w:rFonts w:hint="eastAsia"/>
              </w:rPr>
              <w:t>16</w:t>
            </w:r>
          </w:p>
        </w:tc>
        <w:tc>
          <w:tcPr>
            <w:tcW w:w="1081" w:type="pct"/>
            <w:vMerge w:val="continue"/>
          </w:tcPr>
          <w:p w14:paraId="27E0BF5A"/>
        </w:tc>
        <w:tc>
          <w:tcPr>
            <w:tcW w:w="2335" w:type="pct"/>
            <w:vAlign w:val="center"/>
          </w:tcPr>
          <w:p w14:paraId="3FF1318F">
            <w:r>
              <w:rPr>
                <w:rFonts w:hint="eastAsia"/>
              </w:rPr>
              <w:t>售后</w:t>
            </w:r>
            <w:r>
              <w:t>服务方案</w:t>
            </w:r>
          </w:p>
        </w:tc>
        <w:tc>
          <w:tcPr>
            <w:tcW w:w="1105" w:type="pct"/>
          </w:tcPr>
          <w:p w14:paraId="08625E44">
            <w:pPr>
              <w:rPr>
                <w:rFonts w:hint="default" w:eastAsia="宋体"/>
                <w:lang w:val="en-US" w:eastAsia="zh-CN"/>
              </w:rPr>
            </w:pPr>
            <w:r>
              <w:rPr>
                <w:rFonts w:hint="eastAsia"/>
                <w:lang w:val="en-US" w:eastAsia="zh-CN"/>
              </w:rPr>
              <w:t>包含质保期</w:t>
            </w:r>
          </w:p>
        </w:tc>
      </w:tr>
      <w:tr w14:paraId="186C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55762E01">
            <w:r>
              <w:rPr>
                <w:rFonts w:hint="eastAsia"/>
              </w:rPr>
              <w:t>17</w:t>
            </w:r>
          </w:p>
        </w:tc>
        <w:tc>
          <w:tcPr>
            <w:tcW w:w="1081" w:type="pct"/>
            <w:vMerge w:val="continue"/>
          </w:tcPr>
          <w:p w14:paraId="17C0B8C7"/>
        </w:tc>
        <w:tc>
          <w:tcPr>
            <w:tcW w:w="2335" w:type="pct"/>
            <w:vAlign w:val="center"/>
          </w:tcPr>
          <w:p w14:paraId="3D89C059">
            <w:r>
              <w:rPr>
                <w:rFonts w:hAnsi="宋体"/>
                <w:kern w:val="0"/>
                <w:szCs w:val="21"/>
              </w:rPr>
              <w:t>提供</w:t>
            </w:r>
            <w:r>
              <w:rPr>
                <w:rFonts w:hint="eastAsia" w:hAnsi="宋体"/>
                <w:kern w:val="0"/>
                <w:szCs w:val="21"/>
                <w:lang w:val="en-US" w:eastAsia="zh-CN"/>
              </w:rPr>
              <w:t>近3年</w:t>
            </w:r>
            <w:r>
              <w:rPr>
                <w:rFonts w:hAnsi="宋体"/>
                <w:kern w:val="0"/>
                <w:szCs w:val="21"/>
              </w:rPr>
              <w:t>用户名单及合同复印件</w:t>
            </w:r>
          </w:p>
        </w:tc>
        <w:tc>
          <w:tcPr>
            <w:tcW w:w="1105" w:type="pct"/>
          </w:tcPr>
          <w:p w14:paraId="4033B87F">
            <w:pPr>
              <w:rPr>
                <w:b/>
              </w:rPr>
            </w:pPr>
            <w:r>
              <w:rPr>
                <w:rFonts w:hint="eastAsia"/>
                <w:b/>
              </w:rPr>
              <w:t>合同配置及价格清晰可见，否则案例无效</w:t>
            </w:r>
          </w:p>
        </w:tc>
      </w:tr>
      <w:tr w14:paraId="364E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2288917B">
            <w:r>
              <w:rPr>
                <w:rFonts w:hint="eastAsia"/>
              </w:rPr>
              <w:t>18</w:t>
            </w:r>
          </w:p>
        </w:tc>
        <w:tc>
          <w:tcPr>
            <w:tcW w:w="1081" w:type="pct"/>
            <w:vMerge w:val="continue"/>
          </w:tcPr>
          <w:p w14:paraId="310E6B24"/>
        </w:tc>
        <w:tc>
          <w:tcPr>
            <w:tcW w:w="2335" w:type="pct"/>
            <w:vAlign w:val="center"/>
          </w:tcPr>
          <w:p w14:paraId="74F3DD00">
            <w:pPr>
              <w:rPr>
                <w:rFonts w:hint="eastAsia" w:eastAsia="宋体"/>
                <w:lang w:eastAsia="zh-CN"/>
              </w:rPr>
            </w:pPr>
            <w:r>
              <w:t>其他优惠条件</w:t>
            </w:r>
            <w:r>
              <w:rPr>
                <w:rFonts w:hint="eastAsia"/>
                <w:lang w:eastAsia="zh-CN"/>
              </w:rPr>
              <w:t>（</w:t>
            </w:r>
            <w:r>
              <w:rPr>
                <w:rFonts w:hint="eastAsia"/>
                <w:lang w:val="en-US" w:eastAsia="zh-CN"/>
              </w:rPr>
              <w:t>维保时间延长等</w:t>
            </w:r>
            <w:r>
              <w:rPr>
                <w:rFonts w:hint="eastAsia"/>
                <w:lang w:eastAsia="zh-CN"/>
              </w:rPr>
              <w:t>）</w:t>
            </w:r>
          </w:p>
        </w:tc>
        <w:tc>
          <w:tcPr>
            <w:tcW w:w="1105" w:type="pct"/>
          </w:tcPr>
          <w:p w14:paraId="504E59C4"/>
        </w:tc>
      </w:tr>
      <w:tr w14:paraId="16E9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36287B06">
            <w:r>
              <w:rPr>
                <w:rFonts w:hint="eastAsia"/>
              </w:rPr>
              <w:t>19</w:t>
            </w:r>
          </w:p>
        </w:tc>
        <w:tc>
          <w:tcPr>
            <w:tcW w:w="1081" w:type="pct"/>
            <w:vAlign w:val="center"/>
          </w:tcPr>
          <w:p w14:paraId="2D4BEDF1">
            <w:r>
              <w:rPr>
                <w:rFonts w:hint="eastAsia" w:eastAsiaTheme="minorEastAsia"/>
                <w:sz w:val="24"/>
                <w:szCs w:val="22"/>
              </w:rPr>
              <w:t>报价文件</w:t>
            </w:r>
          </w:p>
        </w:tc>
        <w:tc>
          <w:tcPr>
            <w:tcW w:w="2335" w:type="pct"/>
            <w:vAlign w:val="center"/>
          </w:tcPr>
          <w:p w14:paraId="0E32DA08">
            <w:r>
              <w:t>项目报价单（附件6）</w:t>
            </w:r>
          </w:p>
        </w:tc>
        <w:tc>
          <w:tcPr>
            <w:tcW w:w="1105" w:type="pct"/>
          </w:tcPr>
          <w:p w14:paraId="0935EE90"/>
        </w:tc>
      </w:tr>
    </w:tbl>
    <w:p w14:paraId="30A173C8">
      <w:r>
        <w:rPr>
          <w:b/>
        </w:rPr>
        <w:t>注：正本所有文件需加盖公司红章，副本为正本的复印件。</w:t>
      </w:r>
    </w:p>
    <w:p w14:paraId="7070CE71">
      <w:pPr>
        <w:rPr>
          <w:b/>
          <w:bCs/>
          <w:sz w:val="32"/>
        </w:rPr>
      </w:pPr>
    </w:p>
    <w:p w14:paraId="4B4245D7">
      <w:pPr>
        <w:rPr>
          <w:rFonts w:hint="eastAsia"/>
          <w:b/>
          <w:bCs/>
          <w:sz w:val="32"/>
        </w:rPr>
      </w:pPr>
    </w:p>
    <w:p w14:paraId="2A089C09">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14:paraId="73DA0AAF">
      <w:pPr>
        <w:ind w:firstLine="1320" w:firstLineChars="300"/>
        <w:rPr>
          <w:sz w:val="44"/>
          <w:szCs w:val="44"/>
        </w:rPr>
      </w:pPr>
      <w:r>
        <w:rPr>
          <w:rFonts w:hAnsi="Calibri"/>
          <w:sz w:val="44"/>
          <w:szCs w:val="44"/>
        </w:rPr>
        <w:t>浙江大学医学院附属妇产科医院</w:t>
      </w:r>
    </w:p>
    <w:p w14:paraId="616A56E1">
      <w:pPr>
        <w:ind w:firstLine="3080" w:firstLineChars="700"/>
        <w:rPr>
          <w:sz w:val="44"/>
          <w:szCs w:val="44"/>
        </w:rPr>
      </w:pPr>
      <w:r>
        <w:rPr>
          <w:rFonts w:hAnsi="Calibri"/>
          <w:sz w:val="44"/>
          <w:szCs w:val="44"/>
        </w:rPr>
        <w:t>（</w:t>
      </w:r>
      <w:r>
        <w:rPr>
          <w:rFonts w:hint="eastAsia" w:hAnsi="Calibri"/>
          <w:sz w:val="44"/>
          <w:szCs w:val="44"/>
          <w:lang w:val="en-US" w:eastAsia="zh-CN"/>
        </w:rPr>
        <w:t>信息项目</w:t>
      </w:r>
      <w:r>
        <w:rPr>
          <w:rFonts w:hAnsi="Calibri"/>
          <w:sz w:val="44"/>
          <w:szCs w:val="44"/>
        </w:rPr>
        <w:t>）</w:t>
      </w:r>
    </w:p>
    <w:tbl>
      <w:tblPr>
        <w:tblStyle w:val="49"/>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14:paraId="3D911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326B1276">
            <w:pPr>
              <w:rPr>
                <w:rFonts w:ascii="Calibri" w:hAnsi="Calibri"/>
                <w:sz w:val="36"/>
                <w:szCs w:val="36"/>
              </w:rPr>
            </w:pPr>
            <w:r>
              <w:rPr>
                <w:rFonts w:ascii="Calibri" w:hAnsi="Calibri"/>
                <w:sz w:val="36"/>
                <w:szCs w:val="36"/>
              </w:rPr>
              <w:t>项目名称：</w:t>
            </w:r>
          </w:p>
        </w:tc>
      </w:tr>
      <w:tr w14:paraId="06CFF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26A283AC">
            <w:pPr>
              <w:rPr>
                <w:rFonts w:ascii="Calibri" w:hAnsi="Calibri"/>
                <w:sz w:val="36"/>
                <w:szCs w:val="36"/>
              </w:rPr>
            </w:pPr>
            <w:r>
              <w:rPr>
                <w:rFonts w:ascii="Calibri" w:hAnsi="Calibri"/>
                <w:sz w:val="36"/>
                <w:szCs w:val="36"/>
              </w:rPr>
              <w:t>项目编号：</w:t>
            </w:r>
          </w:p>
        </w:tc>
      </w:tr>
      <w:tr w14:paraId="46C9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14:paraId="155E1693">
            <w:pPr>
              <w:rPr>
                <w:rFonts w:ascii="Calibri" w:hAnsi="Calibri"/>
                <w:sz w:val="28"/>
                <w:szCs w:val="28"/>
              </w:rPr>
            </w:pPr>
          </w:p>
        </w:tc>
        <w:tc>
          <w:tcPr>
            <w:tcW w:w="1704" w:type="dxa"/>
          </w:tcPr>
          <w:p w14:paraId="6EB97D06">
            <w:pPr>
              <w:rPr>
                <w:rFonts w:ascii="Calibri" w:hAnsi="Calibri"/>
                <w:sz w:val="28"/>
                <w:szCs w:val="28"/>
              </w:rPr>
            </w:pPr>
          </w:p>
        </w:tc>
        <w:tc>
          <w:tcPr>
            <w:tcW w:w="1704" w:type="dxa"/>
            <w:vMerge w:val="restart"/>
          </w:tcPr>
          <w:p w14:paraId="0973B895">
            <w:pPr>
              <w:spacing w:line="720" w:lineRule="auto"/>
              <w:rPr>
                <w:rFonts w:ascii="Calibri" w:hAnsi="Calibri"/>
                <w:sz w:val="84"/>
                <w:szCs w:val="84"/>
              </w:rPr>
            </w:pPr>
          </w:p>
          <w:p w14:paraId="63C9C230">
            <w:pPr>
              <w:spacing w:line="720" w:lineRule="auto"/>
              <w:rPr>
                <w:rFonts w:ascii="Calibri" w:hAnsi="Calibri"/>
                <w:sz w:val="36"/>
                <w:szCs w:val="36"/>
              </w:rPr>
            </w:pPr>
          </w:p>
          <w:p w14:paraId="6C3B66BB">
            <w:pPr>
              <w:spacing w:line="720" w:lineRule="auto"/>
              <w:rPr>
                <w:rFonts w:ascii="Calibri" w:hAnsi="Calibri"/>
                <w:sz w:val="84"/>
                <w:szCs w:val="84"/>
              </w:rPr>
            </w:pPr>
            <w:r>
              <w:rPr>
                <w:rFonts w:ascii="Calibri" w:hAnsi="Calibri"/>
                <w:sz w:val="84"/>
                <w:szCs w:val="84"/>
              </w:rPr>
              <w:t>响应文件</w:t>
            </w:r>
          </w:p>
        </w:tc>
        <w:tc>
          <w:tcPr>
            <w:tcW w:w="3501" w:type="dxa"/>
            <w:vMerge w:val="restart"/>
          </w:tcPr>
          <w:p w14:paraId="2024A651">
            <w:pPr>
              <w:rPr>
                <w:rFonts w:ascii="Calibri" w:hAnsi="Calibri"/>
                <w:sz w:val="28"/>
                <w:szCs w:val="28"/>
              </w:rPr>
            </w:pPr>
          </w:p>
        </w:tc>
      </w:tr>
      <w:tr w14:paraId="1A97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7A268B8">
            <w:pPr>
              <w:rPr>
                <w:rFonts w:ascii="Calibri" w:hAnsi="Calibri"/>
                <w:sz w:val="28"/>
                <w:szCs w:val="28"/>
              </w:rPr>
            </w:pPr>
          </w:p>
        </w:tc>
        <w:tc>
          <w:tcPr>
            <w:tcW w:w="1704" w:type="dxa"/>
          </w:tcPr>
          <w:p w14:paraId="667F0967">
            <w:pPr>
              <w:rPr>
                <w:rFonts w:ascii="Calibri" w:hAnsi="Calibri"/>
                <w:sz w:val="28"/>
                <w:szCs w:val="28"/>
              </w:rPr>
            </w:pPr>
          </w:p>
        </w:tc>
        <w:tc>
          <w:tcPr>
            <w:tcW w:w="1704" w:type="dxa"/>
            <w:vMerge w:val="continue"/>
          </w:tcPr>
          <w:p w14:paraId="5CD6A7C9">
            <w:pPr>
              <w:rPr>
                <w:rFonts w:ascii="Calibri" w:hAnsi="Calibri"/>
                <w:sz w:val="28"/>
                <w:szCs w:val="28"/>
              </w:rPr>
            </w:pPr>
          </w:p>
        </w:tc>
        <w:tc>
          <w:tcPr>
            <w:tcW w:w="3501" w:type="dxa"/>
            <w:vMerge w:val="continue"/>
          </w:tcPr>
          <w:p w14:paraId="53C72263">
            <w:pPr>
              <w:rPr>
                <w:rFonts w:ascii="Calibri" w:hAnsi="Calibri"/>
                <w:sz w:val="28"/>
                <w:szCs w:val="28"/>
              </w:rPr>
            </w:pPr>
          </w:p>
        </w:tc>
      </w:tr>
      <w:tr w14:paraId="15C6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54EDE590">
            <w:pPr>
              <w:rPr>
                <w:rFonts w:ascii="Calibri" w:hAnsi="Calibri"/>
                <w:sz w:val="28"/>
                <w:szCs w:val="28"/>
              </w:rPr>
            </w:pPr>
          </w:p>
        </w:tc>
        <w:tc>
          <w:tcPr>
            <w:tcW w:w="1704" w:type="dxa"/>
          </w:tcPr>
          <w:p w14:paraId="552860E9">
            <w:pPr>
              <w:rPr>
                <w:rFonts w:ascii="Calibri" w:hAnsi="Calibri"/>
                <w:sz w:val="28"/>
                <w:szCs w:val="28"/>
              </w:rPr>
            </w:pPr>
          </w:p>
        </w:tc>
        <w:tc>
          <w:tcPr>
            <w:tcW w:w="1704" w:type="dxa"/>
            <w:vMerge w:val="continue"/>
          </w:tcPr>
          <w:p w14:paraId="12375759">
            <w:pPr>
              <w:rPr>
                <w:rFonts w:ascii="Calibri" w:hAnsi="Calibri"/>
                <w:sz w:val="28"/>
                <w:szCs w:val="28"/>
              </w:rPr>
            </w:pPr>
          </w:p>
        </w:tc>
        <w:tc>
          <w:tcPr>
            <w:tcW w:w="3501" w:type="dxa"/>
            <w:vMerge w:val="continue"/>
          </w:tcPr>
          <w:p w14:paraId="68D03636">
            <w:pPr>
              <w:rPr>
                <w:rFonts w:ascii="Calibri" w:hAnsi="Calibri"/>
                <w:sz w:val="28"/>
                <w:szCs w:val="28"/>
              </w:rPr>
            </w:pPr>
          </w:p>
        </w:tc>
      </w:tr>
      <w:tr w14:paraId="3C5D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6E3E8544">
            <w:pPr>
              <w:rPr>
                <w:rFonts w:ascii="Calibri" w:hAnsi="Calibri"/>
                <w:sz w:val="28"/>
                <w:szCs w:val="28"/>
              </w:rPr>
            </w:pPr>
          </w:p>
        </w:tc>
        <w:tc>
          <w:tcPr>
            <w:tcW w:w="1704" w:type="dxa"/>
          </w:tcPr>
          <w:p w14:paraId="7A941FCC">
            <w:pPr>
              <w:rPr>
                <w:rFonts w:ascii="Calibri" w:hAnsi="Calibri"/>
                <w:sz w:val="28"/>
                <w:szCs w:val="28"/>
              </w:rPr>
            </w:pPr>
          </w:p>
        </w:tc>
        <w:tc>
          <w:tcPr>
            <w:tcW w:w="1704" w:type="dxa"/>
            <w:vMerge w:val="continue"/>
          </w:tcPr>
          <w:p w14:paraId="2AE9C168">
            <w:pPr>
              <w:rPr>
                <w:rFonts w:ascii="Calibri" w:hAnsi="Calibri"/>
                <w:sz w:val="28"/>
                <w:szCs w:val="28"/>
              </w:rPr>
            </w:pPr>
          </w:p>
        </w:tc>
        <w:tc>
          <w:tcPr>
            <w:tcW w:w="3501" w:type="dxa"/>
            <w:vMerge w:val="continue"/>
          </w:tcPr>
          <w:p w14:paraId="0117937A">
            <w:pPr>
              <w:rPr>
                <w:rFonts w:ascii="Calibri" w:hAnsi="Calibri"/>
                <w:sz w:val="28"/>
                <w:szCs w:val="28"/>
              </w:rPr>
            </w:pPr>
          </w:p>
        </w:tc>
      </w:tr>
      <w:tr w14:paraId="2E5B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CEA8050">
            <w:pPr>
              <w:rPr>
                <w:rFonts w:ascii="Calibri" w:hAnsi="Calibri"/>
                <w:sz w:val="28"/>
                <w:szCs w:val="28"/>
              </w:rPr>
            </w:pPr>
          </w:p>
        </w:tc>
        <w:tc>
          <w:tcPr>
            <w:tcW w:w="1704" w:type="dxa"/>
          </w:tcPr>
          <w:p w14:paraId="2F70D543">
            <w:pPr>
              <w:rPr>
                <w:rFonts w:ascii="Calibri" w:hAnsi="Calibri"/>
                <w:sz w:val="28"/>
                <w:szCs w:val="28"/>
              </w:rPr>
            </w:pPr>
          </w:p>
        </w:tc>
        <w:tc>
          <w:tcPr>
            <w:tcW w:w="1704" w:type="dxa"/>
            <w:vMerge w:val="continue"/>
          </w:tcPr>
          <w:p w14:paraId="002BC2C6">
            <w:pPr>
              <w:rPr>
                <w:rFonts w:ascii="Calibri" w:hAnsi="Calibri"/>
                <w:sz w:val="28"/>
                <w:szCs w:val="28"/>
              </w:rPr>
            </w:pPr>
          </w:p>
        </w:tc>
        <w:tc>
          <w:tcPr>
            <w:tcW w:w="3501" w:type="dxa"/>
            <w:vMerge w:val="continue"/>
          </w:tcPr>
          <w:p w14:paraId="18C5341F">
            <w:pPr>
              <w:rPr>
                <w:rFonts w:ascii="Calibri" w:hAnsi="Calibri"/>
                <w:sz w:val="28"/>
                <w:szCs w:val="28"/>
              </w:rPr>
            </w:pPr>
          </w:p>
        </w:tc>
      </w:tr>
      <w:tr w14:paraId="5B88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04" w:type="dxa"/>
            <w:vMerge w:val="continue"/>
          </w:tcPr>
          <w:p w14:paraId="76E62FFA">
            <w:pPr>
              <w:rPr>
                <w:rFonts w:ascii="Calibri" w:hAnsi="Calibri"/>
                <w:sz w:val="28"/>
                <w:szCs w:val="28"/>
              </w:rPr>
            </w:pPr>
          </w:p>
        </w:tc>
        <w:tc>
          <w:tcPr>
            <w:tcW w:w="1704" w:type="dxa"/>
          </w:tcPr>
          <w:p w14:paraId="7C1C378E">
            <w:pPr>
              <w:rPr>
                <w:rFonts w:ascii="Calibri" w:hAnsi="Calibri"/>
                <w:sz w:val="28"/>
                <w:szCs w:val="28"/>
              </w:rPr>
            </w:pPr>
          </w:p>
        </w:tc>
        <w:tc>
          <w:tcPr>
            <w:tcW w:w="1704" w:type="dxa"/>
            <w:vMerge w:val="continue"/>
          </w:tcPr>
          <w:p w14:paraId="7FB8A964">
            <w:pPr>
              <w:rPr>
                <w:rFonts w:ascii="Calibri" w:hAnsi="Calibri"/>
                <w:sz w:val="28"/>
                <w:szCs w:val="28"/>
              </w:rPr>
            </w:pPr>
          </w:p>
        </w:tc>
        <w:tc>
          <w:tcPr>
            <w:tcW w:w="3501" w:type="dxa"/>
            <w:vMerge w:val="continue"/>
          </w:tcPr>
          <w:p w14:paraId="352C4D46">
            <w:pPr>
              <w:rPr>
                <w:rFonts w:ascii="Calibri" w:hAnsi="Calibri"/>
                <w:sz w:val="28"/>
                <w:szCs w:val="28"/>
              </w:rPr>
            </w:pPr>
          </w:p>
        </w:tc>
      </w:tr>
      <w:tr w14:paraId="61AA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F10585B">
            <w:pPr>
              <w:rPr>
                <w:rFonts w:ascii="Calibri" w:hAnsi="Calibri"/>
                <w:sz w:val="28"/>
                <w:szCs w:val="28"/>
              </w:rPr>
            </w:pPr>
          </w:p>
        </w:tc>
        <w:tc>
          <w:tcPr>
            <w:tcW w:w="1704" w:type="dxa"/>
          </w:tcPr>
          <w:p w14:paraId="08B268D0">
            <w:pPr>
              <w:rPr>
                <w:rFonts w:ascii="Calibri" w:hAnsi="Calibri"/>
                <w:sz w:val="28"/>
                <w:szCs w:val="28"/>
              </w:rPr>
            </w:pPr>
          </w:p>
        </w:tc>
        <w:tc>
          <w:tcPr>
            <w:tcW w:w="1704" w:type="dxa"/>
            <w:vMerge w:val="continue"/>
          </w:tcPr>
          <w:p w14:paraId="4F1BF605">
            <w:pPr>
              <w:rPr>
                <w:rFonts w:ascii="Calibri" w:hAnsi="Calibri"/>
                <w:sz w:val="28"/>
                <w:szCs w:val="28"/>
              </w:rPr>
            </w:pPr>
          </w:p>
        </w:tc>
        <w:tc>
          <w:tcPr>
            <w:tcW w:w="3501" w:type="dxa"/>
            <w:vMerge w:val="continue"/>
          </w:tcPr>
          <w:p w14:paraId="187A81B5">
            <w:pPr>
              <w:rPr>
                <w:rFonts w:ascii="Calibri" w:hAnsi="Calibri"/>
                <w:sz w:val="28"/>
                <w:szCs w:val="28"/>
              </w:rPr>
            </w:pPr>
          </w:p>
        </w:tc>
      </w:tr>
      <w:tr w14:paraId="61EC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661578A4">
            <w:pPr>
              <w:rPr>
                <w:rFonts w:ascii="Calibri" w:hAnsi="Calibri"/>
                <w:sz w:val="28"/>
                <w:szCs w:val="28"/>
              </w:rPr>
            </w:pPr>
          </w:p>
        </w:tc>
        <w:tc>
          <w:tcPr>
            <w:tcW w:w="1704" w:type="dxa"/>
          </w:tcPr>
          <w:p w14:paraId="2950C148">
            <w:pPr>
              <w:rPr>
                <w:rFonts w:ascii="Calibri" w:hAnsi="Calibri"/>
                <w:sz w:val="28"/>
                <w:szCs w:val="28"/>
              </w:rPr>
            </w:pPr>
          </w:p>
        </w:tc>
        <w:tc>
          <w:tcPr>
            <w:tcW w:w="1704" w:type="dxa"/>
            <w:vMerge w:val="continue"/>
          </w:tcPr>
          <w:p w14:paraId="6D9242C5">
            <w:pPr>
              <w:rPr>
                <w:rFonts w:ascii="Calibri" w:hAnsi="Calibri"/>
                <w:sz w:val="28"/>
                <w:szCs w:val="28"/>
              </w:rPr>
            </w:pPr>
          </w:p>
        </w:tc>
        <w:tc>
          <w:tcPr>
            <w:tcW w:w="3501" w:type="dxa"/>
            <w:vMerge w:val="continue"/>
          </w:tcPr>
          <w:p w14:paraId="049D9E59">
            <w:pPr>
              <w:rPr>
                <w:rFonts w:ascii="Calibri" w:hAnsi="Calibri"/>
                <w:sz w:val="28"/>
                <w:szCs w:val="28"/>
              </w:rPr>
            </w:pPr>
          </w:p>
        </w:tc>
      </w:tr>
      <w:tr w14:paraId="09BEF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04" w:type="dxa"/>
            <w:vMerge w:val="continue"/>
          </w:tcPr>
          <w:p w14:paraId="00DDA4E5">
            <w:pPr>
              <w:rPr>
                <w:rFonts w:ascii="Calibri" w:hAnsi="Calibri"/>
                <w:sz w:val="28"/>
                <w:szCs w:val="28"/>
              </w:rPr>
            </w:pPr>
          </w:p>
        </w:tc>
        <w:tc>
          <w:tcPr>
            <w:tcW w:w="1704" w:type="dxa"/>
          </w:tcPr>
          <w:p w14:paraId="152FA54F">
            <w:pPr>
              <w:rPr>
                <w:rFonts w:ascii="Calibri" w:hAnsi="Calibri"/>
                <w:sz w:val="28"/>
                <w:szCs w:val="28"/>
              </w:rPr>
            </w:pPr>
          </w:p>
        </w:tc>
        <w:tc>
          <w:tcPr>
            <w:tcW w:w="1704" w:type="dxa"/>
            <w:vMerge w:val="continue"/>
          </w:tcPr>
          <w:p w14:paraId="5E583087">
            <w:pPr>
              <w:rPr>
                <w:rFonts w:ascii="Calibri" w:hAnsi="Calibri"/>
                <w:sz w:val="28"/>
                <w:szCs w:val="28"/>
              </w:rPr>
            </w:pPr>
          </w:p>
        </w:tc>
        <w:tc>
          <w:tcPr>
            <w:tcW w:w="3501" w:type="dxa"/>
            <w:vMerge w:val="continue"/>
          </w:tcPr>
          <w:p w14:paraId="1E291E47">
            <w:pPr>
              <w:rPr>
                <w:rFonts w:ascii="Calibri" w:hAnsi="Calibri"/>
                <w:sz w:val="28"/>
                <w:szCs w:val="28"/>
              </w:rPr>
            </w:pPr>
          </w:p>
        </w:tc>
      </w:tr>
      <w:tr w14:paraId="6506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02492A9B">
            <w:pPr>
              <w:rPr>
                <w:rFonts w:ascii="Calibri" w:hAnsi="Calibri"/>
                <w:sz w:val="28"/>
                <w:szCs w:val="28"/>
              </w:rPr>
            </w:pPr>
          </w:p>
        </w:tc>
        <w:tc>
          <w:tcPr>
            <w:tcW w:w="1704" w:type="dxa"/>
          </w:tcPr>
          <w:p w14:paraId="2D7E44E3">
            <w:pPr>
              <w:rPr>
                <w:rFonts w:ascii="Calibri" w:hAnsi="Calibri"/>
                <w:sz w:val="28"/>
                <w:szCs w:val="28"/>
              </w:rPr>
            </w:pPr>
          </w:p>
        </w:tc>
        <w:tc>
          <w:tcPr>
            <w:tcW w:w="1704" w:type="dxa"/>
            <w:vMerge w:val="continue"/>
          </w:tcPr>
          <w:p w14:paraId="06CCDB56">
            <w:pPr>
              <w:rPr>
                <w:rFonts w:ascii="Calibri" w:hAnsi="Calibri"/>
                <w:sz w:val="28"/>
                <w:szCs w:val="28"/>
              </w:rPr>
            </w:pPr>
          </w:p>
        </w:tc>
        <w:tc>
          <w:tcPr>
            <w:tcW w:w="3501" w:type="dxa"/>
            <w:vMerge w:val="continue"/>
          </w:tcPr>
          <w:p w14:paraId="125FA7AE">
            <w:pPr>
              <w:rPr>
                <w:rFonts w:ascii="Calibri" w:hAnsi="Calibri"/>
                <w:sz w:val="28"/>
                <w:szCs w:val="28"/>
              </w:rPr>
            </w:pPr>
          </w:p>
        </w:tc>
      </w:tr>
      <w:tr w14:paraId="5F9F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639A0AB2">
            <w:pPr>
              <w:rPr>
                <w:rFonts w:ascii="Calibri" w:hAnsi="Calibri"/>
                <w:sz w:val="28"/>
                <w:szCs w:val="28"/>
              </w:rPr>
            </w:pPr>
          </w:p>
        </w:tc>
        <w:tc>
          <w:tcPr>
            <w:tcW w:w="1704" w:type="dxa"/>
          </w:tcPr>
          <w:p w14:paraId="4128B018">
            <w:pPr>
              <w:rPr>
                <w:rFonts w:ascii="Calibri" w:hAnsi="Calibri"/>
                <w:sz w:val="28"/>
                <w:szCs w:val="28"/>
              </w:rPr>
            </w:pPr>
          </w:p>
        </w:tc>
        <w:tc>
          <w:tcPr>
            <w:tcW w:w="1704" w:type="dxa"/>
            <w:vMerge w:val="continue"/>
          </w:tcPr>
          <w:p w14:paraId="249E1B76">
            <w:pPr>
              <w:rPr>
                <w:rFonts w:ascii="Calibri" w:hAnsi="Calibri"/>
                <w:sz w:val="28"/>
                <w:szCs w:val="28"/>
              </w:rPr>
            </w:pPr>
          </w:p>
        </w:tc>
        <w:tc>
          <w:tcPr>
            <w:tcW w:w="3501" w:type="dxa"/>
            <w:vMerge w:val="continue"/>
          </w:tcPr>
          <w:p w14:paraId="58B1DC9F">
            <w:pPr>
              <w:rPr>
                <w:rFonts w:ascii="Calibri" w:hAnsi="Calibri"/>
                <w:sz w:val="28"/>
                <w:szCs w:val="28"/>
              </w:rPr>
            </w:pPr>
          </w:p>
        </w:tc>
      </w:tr>
      <w:tr w14:paraId="51AFB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27FB00D0">
            <w:pPr>
              <w:rPr>
                <w:rFonts w:ascii="Calibri" w:hAnsi="Calibri"/>
                <w:sz w:val="28"/>
                <w:szCs w:val="28"/>
              </w:rPr>
            </w:pPr>
          </w:p>
        </w:tc>
        <w:tc>
          <w:tcPr>
            <w:tcW w:w="1704" w:type="dxa"/>
          </w:tcPr>
          <w:p w14:paraId="2CAA0E1C">
            <w:pPr>
              <w:rPr>
                <w:rFonts w:ascii="Calibri" w:hAnsi="Calibri"/>
                <w:sz w:val="28"/>
                <w:szCs w:val="28"/>
              </w:rPr>
            </w:pPr>
          </w:p>
        </w:tc>
        <w:tc>
          <w:tcPr>
            <w:tcW w:w="1704" w:type="dxa"/>
            <w:vMerge w:val="continue"/>
          </w:tcPr>
          <w:p w14:paraId="4C241814">
            <w:pPr>
              <w:rPr>
                <w:rFonts w:ascii="Calibri" w:hAnsi="Calibri"/>
                <w:sz w:val="28"/>
                <w:szCs w:val="28"/>
              </w:rPr>
            </w:pPr>
          </w:p>
        </w:tc>
        <w:tc>
          <w:tcPr>
            <w:tcW w:w="3501" w:type="dxa"/>
            <w:vMerge w:val="continue"/>
          </w:tcPr>
          <w:p w14:paraId="2D72BE37">
            <w:pPr>
              <w:rPr>
                <w:rFonts w:ascii="Calibri" w:hAnsi="Calibri"/>
                <w:sz w:val="28"/>
                <w:szCs w:val="28"/>
              </w:rPr>
            </w:pPr>
          </w:p>
        </w:tc>
      </w:tr>
      <w:tr w14:paraId="478B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242CA992">
            <w:pPr>
              <w:rPr>
                <w:rFonts w:ascii="Calibri" w:hAnsi="Calibri"/>
                <w:sz w:val="28"/>
                <w:szCs w:val="28"/>
              </w:rPr>
            </w:pPr>
          </w:p>
        </w:tc>
        <w:tc>
          <w:tcPr>
            <w:tcW w:w="1704" w:type="dxa"/>
          </w:tcPr>
          <w:p w14:paraId="21F6E783">
            <w:pPr>
              <w:rPr>
                <w:rFonts w:ascii="Calibri" w:hAnsi="Calibri"/>
                <w:sz w:val="28"/>
                <w:szCs w:val="28"/>
              </w:rPr>
            </w:pPr>
          </w:p>
        </w:tc>
        <w:tc>
          <w:tcPr>
            <w:tcW w:w="1704" w:type="dxa"/>
            <w:vMerge w:val="continue"/>
          </w:tcPr>
          <w:p w14:paraId="6AC70147">
            <w:pPr>
              <w:rPr>
                <w:rFonts w:ascii="Calibri" w:hAnsi="Calibri"/>
                <w:sz w:val="28"/>
                <w:szCs w:val="28"/>
              </w:rPr>
            </w:pPr>
          </w:p>
        </w:tc>
        <w:tc>
          <w:tcPr>
            <w:tcW w:w="3501" w:type="dxa"/>
            <w:vMerge w:val="continue"/>
          </w:tcPr>
          <w:p w14:paraId="40F02002">
            <w:pPr>
              <w:rPr>
                <w:rFonts w:ascii="Calibri" w:hAnsi="Calibri"/>
                <w:sz w:val="28"/>
                <w:szCs w:val="28"/>
              </w:rPr>
            </w:pPr>
          </w:p>
        </w:tc>
      </w:tr>
      <w:tr w14:paraId="6C530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05FE302A">
            <w:pPr>
              <w:rPr>
                <w:rFonts w:ascii="Calibri" w:hAnsi="Calibri"/>
                <w:sz w:val="36"/>
                <w:szCs w:val="36"/>
              </w:rPr>
            </w:pPr>
            <w:r>
              <w:rPr>
                <w:rFonts w:ascii="Calibri" w:hAnsi="Calibri"/>
                <w:sz w:val="36"/>
                <w:szCs w:val="36"/>
              </w:rPr>
              <w:t>供应商全称：</w:t>
            </w:r>
          </w:p>
        </w:tc>
      </w:tr>
      <w:tr w14:paraId="56C36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A21951D">
            <w:pPr>
              <w:rPr>
                <w:rFonts w:ascii="Calibri" w:hAnsi="Calibri"/>
                <w:strike/>
                <w:color w:val="FF0000"/>
                <w:sz w:val="36"/>
                <w:szCs w:val="36"/>
              </w:rPr>
            </w:pPr>
          </w:p>
        </w:tc>
      </w:tr>
      <w:tr w14:paraId="589D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C2C496B">
            <w:pPr>
              <w:rPr>
                <w:rFonts w:ascii="Calibri" w:hAnsi="Calibri"/>
                <w:sz w:val="36"/>
                <w:szCs w:val="36"/>
              </w:rPr>
            </w:pPr>
            <w:r>
              <w:rPr>
                <w:rFonts w:ascii="Calibri" w:hAnsi="Calibri"/>
                <w:sz w:val="36"/>
                <w:szCs w:val="36"/>
              </w:rPr>
              <w:t>时      间：</w:t>
            </w:r>
          </w:p>
        </w:tc>
      </w:tr>
    </w:tbl>
    <w:p w14:paraId="7B35EBDF">
      <w:pPr>
        <w:rPr>
          <w:szCs w:val="22"/>
        </w:rPr>
      </w:pPr>
    </w:p>
    <w:p w14:paraId="458062A6">
      <w:pPr>
        <w:rPr>
          <w:szCs w:val="22"/>
        </w:rPr>
      </w:pPr>
    </w:p>
    <w:p w14:paraId="17F26104">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14:paraId="2A3FDF2B">
      <w:pPr>
        <w:snapToGrid w:val="0"/>
        <w:spacing w:before="50" w:after="50"/>
        <w:jc w:val="center"/>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14:paraId="47D8209F">
      <w:pPr>
        <w:snapToGrid w:val="0"/>
        <w:spacing w:before="156" w:beforeLines="50" w:after="50" w:line="460" w:lineRule="exact"/>
        <w:rPr>
          <w:rFonts w:eastAsiaTheme="minorEastAsia"/>
          <w:sz w:val="28"/>
          <w:szCs w:val="28"/>
        </w:rPr>
      </w:pPr>
      <w:r>
        <w:rPr>
          <w:rFonts w:hAnsiTheme="minorEastAsia" w:eastAsiaTheme="minorEastAsia"/>
          <w:sz w:val="28"/>
          <w:szCs w:val="28"/>
        </w:rPr>
        <w:t>致浙江大学医学院附属妇产科医院：</w:t>
      </w:r>
    </w:p>
    <w:p w14:paraId="5F86A7AD">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u w:val="single"/>
        </w:rPr>
        <w:t>（供应商名称）</w:t>
      </w:r>
      <w:r>
        <w:rPr>
          <w:rFonts w:hAnsiTheme="minorEastAsia" w:eastAsiaTheme="minorEastAsia"/>
          <w:sz w:val="28"/>
          <w:szCs w:val="28"/>
        </w:rPr>
        <w:t>系中华人民共和国合法企业，经营地址</w:t>
      </w:r>
      <w:r>
        <w:rPr>
          <w:rFonts w:eastAsiaTheme="minorEastAsia"/>
          <w:sz w:val="28"/>
          <w:szCs w:val="28"/>
          <w:u w:val="single"/>
        </w:rPr>
        <w:t xml:space="preserve">                            </w:t>
      </w:r>
      <w:r>
        <w:rPr>
          <w:rFonts w:hAnsiTheme="minorEastAsia" w:eastAsiaTheme="minorEastAsia"/>
          <w:sz w:val="28"/>
          <w:szCs w:val="28"/>
        </w:rPr>
        <w:t>。</w:t>
      </w:r>
    </w:p>
    <w:p w14:paraId="1AFE53F7">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rPr>
        <w:t>我</w:t>
      </w:r>
      <w:r>
        <w:rPr>
          <w:rFonts w:hAnsiTheme="minorEastAsia" w:eastAsiaTheme="minorEastAsia"/>
          <w:sz w:val="28"/>
          <w:szCs w:val="28"/>
          <w:u w:val="single"/>
        </w:rPr>
        <w:t>（姓名）</w:t>
      </w:r>
      <w:r>
        <w:rPr>
          <w:rFonts w:hAnsiTheme="minorEastAsia" w:eastAsiaTheme="minorEastAsia"/>
          <w:sz w:val="28"/>
          <w:szCs w:val="28"/>
        </w:rPr>
        <w:t>系</w:t>
      </w:r>
      <w:r>
        <w:rPr>
          <w:rFonts w:hAnsiTheme="minorEastAsia" w:eastAsiaTheme="minorEastAsia"/>
          <w:sz w:val="28"/>
          <w:szCs w:val="28"/>
          <w:u w:val="single"/>
        </w:rPr>
        <w:t>（供应商名称）</w:t>
      </w:r>
      <w:r>
        <w:rPr>
          <w:rFonts w:hAnsiTheme="minorEastAsia" w:eastAsiaTheme="minorEastAsia"/>
          <w:sz w:val="28"/>
          <w:szCs w:val="28"/>
        </w:rPr>
        <w:t>的法定代表人，我方愿意参加贵方组织的</w:t>
      </w:r>
      <w:r>
        <w:rPr>
          <w:rFonts w:hAnsiTheme="minorEastAsia" w:eastAsiaTheme="minorEastAsia"/>
          <w:sz w:val="28"/>
          <w:szCs w:val="28"/>
          <w:u w:val="single"/>
        </w:rPr>
        <w:t>（采购项目名称）（编号为</w:t>
      </w:r>
      <w:r>
        <w:rPr>
          <w:rFonts w:eastAsiaTheme="minorEastAsia"/>
          <w:sz w:val="28"/>
          <w:szCs w:val="28"/>
          <w:u w:val="single"/>
        </w:rPr>
        <w:t xml:space="preserve"> </w:t>
      </w:r>
      <w:r>
        <w:rPr>
          <w:rFonts w:hAnsiTheme="minorEastAsia" w:eastAsiaTheme="minorEastAsia"/>
          <w:sz w:val="28"/>
          <w:szCs w:val="28"/>
          <w:u w:val="single"/>
        </w:rPr>
        <w:t>）</w:t>
      </w:r>
      <w:r>
        <w:rPr>
          <w:rFonts w:hAnsiTheme="minorEastAsia" w:eastAsiaTheme="minorEastAsia"/>
          <w:sz w:val="28"/>
          <w:szCs w:val="28"/>
        </w:rPr>
        <w:t>的采购项目，为此，我方就本次项目有关事项郑重声明如下：</w:t>
      </w:r>
    </w:p>
    <w:p w14:paraId="2DD837B9">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1</w:t>
      </w:r>
      <w:r>
        <w:rPr>
          <w:rFonts w:hAnsiTheme="minorEastAsia" w:eastAsiaTheme="minorEastAsia"/>
          <w:sz w:val="28"/>
          <w:szCs w:val="28"/>
        </w:rPr>
        <w:t>、我方已详细审查全部采购文件，同意采购文件的各项要求。</w:t>
      </w:r>
    </w:p>
    <w:p w14:paraId="5ADEFBEA">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2</w:t>
      </w:r>
      <w:r>
        <w:rPr>
          <w:rFonts w:hAnsiTheme="minorEastAsia" w:eastAsiaTheme="minorEastAsia"/>
          <w:sz w:val="28"/>
          <w:szCs w:val="28"/>
        </w:rPr>
        <w:t>、我方向贵方提交的所有响应文件、资料都是准确的和真实的。</w:t>
      </w:r>
    </w:p>
    <w:p w14:paraId="3F503BB8">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3</w:t>
      </w:r>
      <w:r>
        <w:rPr>
          <w:rFonts w:hAnsiTheme="minorEastAsia" w:eastAsiaTheme="minorEastAsia"/>
          <w:sz w:val="28"/>
          <w:szCs w:val="28"/>
        </w:rPr>
        <w:t>、若成交，我方将按采购文件规定履行合同责任和义务。</w:t>
      </w:r>
    </w:p>
    <w:p w14:paraId="7E69EB69">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4</w:t>
      </w:r>
      <w:r>
        <w:rPr>
          <w:rFonts w:hAnsiTheme="minorEastAsia" w:eastAsiaTheme="minorEastAsia"/>
          <w:sz w:val="28"/>
          <w:szCs w:val="28"/>
        </w:rPr>
        <w:t>、我方不是采购人的附属机构；在获知本项目采购信息后，与采购人聘请的为此项目提供咨询服务的公司及其附属机构没有任何联系。</w:t>
      </w:r>
    </w:p>
    <w:p w14:paraId="65DD41C6">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5</w:t>
      </w:r>
      <w:r>
        <w:rPr>
          <w:rFonts w:hAnsiTheme="minorEastAsia" w:eastAsiaTheme="minorEastAsia"/>
          <w:sz w:val="28"/>
          <w:szCs w:val="28"/>
        </w:rPr>
        <w:t>、响应文件自提交之日起有效期为</w:t>
      </w:r>
      <w:r>
        <w:rPr>
          <w:rFonts w:eastAsiaTheme="minorEastAsia"/>
          <w:sz w:val="28"/>
          <w:szCs w:val="28"/>
        </w:rPr>
        <w:t>90</w:t>
      </w:r>
      <w:r>
        <w:rPr>
          <w:rFonts w:hAnsiTheme="minorEastAsia" w:eastAsiaTheme="minorEastAsia"/>
          <w:sz w:val="28"/>
          <w:szCs w:val="28"/>
        </w:rPr>
        <w:t>天。</w:t>
      </w:r>
    </w:p>
    <w:p w14:paraId="5DE16725">
      <w:pPr>
        <w:snapToGrid w:val="0"/>
        <w:spacing w:line="460" w:lineRule="exact"/>
        <w:ind w:firstLine="548" w:firstLineChars="196"/>
        <w:rPr>
          <w:rFonts w:eastAsiaTheme="minorEastAsia"/>
          <w:sz w:val="28"/>
          <w:szCs w:val="28"/>
        </w:rPr>
      </w:pPr>
      <w:r>
        <w:rPr>
          <w:rFonts w:eastAsiaTheme="minorEastAsia"/>
          <w:sz w:val="28"/>
          <w:szCs w:val="28"/>
        </w:rPr>
        <w:t>6</w:t>
      </w:r>
      <w:r>
        <w:rPr>
          <w:rFonts w:hAnsiTheme="minorEastAsia" w:eastAsiaTheme="minorEastAsia"/>
          <w:sz w:val="28"/>
          <w:szCs w:val="28"/>
        </w:rPr>
        <w:t>、我方参与本项目前</w:t>
      </w:r>
      <w:r>
        <w:rPr>
          <w:rFonts w:eastAsiaTheme="minorEastAsia"/>
          <w:sz w:val="28"/>
          <w:szCs w:val="28"/>
        </w:rPr>
        <w:t>3</w:t>
      </w:r>
      <w:r>
        <w:rPr>
          <w:rFonts w:hAnsiTheme="minorEastAsia" w:eastAsiaTheme="minorEastAsia"/>
          <w:sz w:val="28"/>
          <w:szCs w:val="28"/>
        </w:rPr>
        <w:t>年内的经营活动中没有重大违法记录。</w:t>
      </w:r>
    </w:p>
    <w:p w14:paraId="453A4161">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7</w:t>
      </w:r>
      <w:r>
        <w:rPr>
          <w:rFonts w:hAnsiTheme="minorEastAsia" w:eastAsiaTheme="minorEastAsia"/>
          <w:sz w:val="28"/>
          <w:szCs w:val="28"/>
        </w:rPr>
        <w:t>、我方通过</w:t>
      </w:r>
      <w:r>
        <w:rPr>
          <w:rFonts w:eastAsiaTheme="minorEastAsia"/>
          <w:sz w:val="28"/>
          <w:szCs w:val="28"/>
        </w:rPr>
        <w:t>“</w:t>
      </w:r>
      <w:r>
        <w:rPr>
          <w:rFonts w:hAnsiTheme="minorEastAsia" w:eastAsiaTheme="minorEastAsia"/>
          <w:sz w:val="28"/>
          <w:szCs w:val="28"/>
        </w:rPr>
        <w:t>信用中国</w:t>
      </w:r>
      <w:r>
        <w:rPr>
          <w:rFonts w:eastAsiaTheme="minorEastAsia"/>
          <w:sz w:val="28"/>
          <w:szCs w:val="28"/>
        </w:rPr>
        <w:t>”</w:t>
      </w:r>
      <w:r>
        <w:rPr>
          <w:rFonts w:hAnsiTheme="minorEastAsia" w:eastAsiaTheme="minorEastAsia"/>
          <w:sz w:val="28"/>
          <w:szCs w:val="28"/>
        </w:rPr>
        <w:t>网站（</w:t>
      </w:r>
      <w:r>
        <w:rPr>
          <w:rFonts w:eastAsiaTheme="minorEastAsia"/>
          <w:sz w:val="28"/>
          <w:szCs w:val="28"/>
        </w:rPr>
        <w:t>www.creditchina.gov.cn</w:t>
      </w:r>
      <w:r>
        <w:rPr>
          <w:rFonts w:hAnsiTheme="minorEastAsia" w:eastAsiaTheme="minorEastAsia"/>
          <w:sz w:val="28"/>
          <w:szCs w:val="28"/>
        </w:rPr>
        <w:t>）查询，未被列入失信被执行人、重大税收违法案件当事人名单、政府采购严重违法失信行为记录名单。</w:t>
      </w:r>
    </w:p>
    <w:p w14:paraId="7BFF5D69">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、以上事项如有虚假或隐瞒，我方愿意承担一切后果，并不再寻求任何旨在减轻或免除法律责任的辩解。</w:t>
      </w:r>
    </w:p>
    <w:p w14:paraId="04D6720C">
      <w:pPr>
        <w:snapToGrid w:val="0"/>
        <w:spacing w:before="156" w:beforeLines="50" w:after="50" w:line="460" w:lineRule="exact"/>
        <w:ind w:firstLine="560" w:firstLineChars="200"/>
        <w:rPr>
          <w:rFonts w:eastAsiaTheme="minorEastAsia"/>
          <w:sz w:val="28"/>
          <w:szCs w:val="28"/>
        </w:rPr>
      </w:pPr>
    </w:p>
    <w:p w14:paraId="642C92C9">
      <w:pPr>
        <w:snapToGrid w:val="0"/>
        <w:spacing w:before="156" w:beforeLines="50" w:after="50" w:line="460" w:lineRule="exact"/>
        <w:ind w:right="600" w:firstLine="140" w:firstLineChars="50"/>
        <w:rPr>
          <w:rFonts w:eastAsiaTheme="minorEastAsia"/>
          <w:sz w:val="28"/>
          <w:szCs w:val="28"/>
          <w:u w:val="single"/>
        </w:rPr>
      </w:pPr>
      <w:r>
        <w:rPr>
          <w:rFonts w:hAnsiTheme="minorEastAsia" w:eastAsia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hAnsiTheme="minorEastAsia" w:eastAsiaTheme="minorEastAsia"/>
          <w:sz w:val="28"/>
          <w:szCs w:val="28"/>
        </w:rPr>
        <w:t>日</w:t>
      </w:r>
      <w:r>
        <w:rPr>
          <w:rFonts w:eastAsiaTheme="minorEastAsia"/>
          <w:sz w:val="28"/>
          <w:szCs w:val="28"/>
        </w:rPr>
        <w:t xml:space="preserve"> </w:t>
      </w:r>
      <w:r>
        <w:rPr>
          <w:rFonts w:hAnsiTheme="minorEastAsia" w:eastAsiaTheme="minorEastAsia"/>
          <w:sz w:val="28"/>
          <w:szCs w:val="28"/>
        </w:rPr>
        <w:t>期：</w:t>
      </w:r>
      <w:r>
        <w:rPr>
          <w:rFonts w:eastAsiaTheme="minorEastAsia"/>
          <w:sz w:val="28"/>
          <w:szCs w:val="28"/>
          <w:u w:val="single"/>
        </w:rPr>
        <w:t xml:space="preserve">          </w:t>
      </w:r>
    </w:p>
    <w:p w14:paraId="215D3D50">
      <w:pPr>
        <w:snapToGrid w:val="0"/>
        <w:spacing w:before="156" w:beforeLines="50" w:line="460" w:lineRule="exact"/>
        <w:ind w:firstLine="200"/>
        <w:rPr>
          <w:rFonts w:eastAsiaTheme="minorEastAsia"/>
          <w:sz w:val="28"/>
          <w:szCs w:val="28"/>
          <w:u w:val="single"/>
        </w:rPr>
      </w:pPr>
    </w:p>
    <w:p w14:paraId="758ADC9E">
      <w:pPr>
        <w:snapToGrid w:val="0"/>
        <w:spacing w:before="156" w:beforeLines="50" w:after="50" w:line="460" w:lineRule="exact"/>
        <w:ind w:firstLine="140" w:firstLineChars="50"/>
        <w:rPr>
          <w:rFonts w:eastAsiaTheme="minorEastAsia"/>
          <w:sz w:val="28"/>
          <w:szCs w:val="28"/>
        </w:rPr>
      </w:pPr>
      <w:r>
        <w:rPr>
          <w:rFonts w:hint="eastAsia" w:hAnsiTheme="minorEastAsia" w:eastAsiaTheme="minorEastAsia"/>
          <w:sz w:val="28"/>
          <w:szCs w:val="28"/>
        </w:rPr>
        <w:t>供应商</w:t>
      </w:r>
      <w:r>
        <w:rPr>
          <w:rFonts w:hAnsiTheme="minorEastAsia" w:eastAsia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6D6A679C">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3</w:t>
      </w:r>
      <w:r>
        <w:rPr>
          <w:rFonts w:hAnsi="仿宋" w:eastAsia="仿宋"/>
          <w:sz w:val="30"/>
          <w:szCs w:val="30"/>
        </w:rPr>
        <w:t>：</w:t>
      </w:r>
    </w:p>
    <w:p w14:paraId="3A426E2B">
      <w:pPr>
        <w:snapToGrid w:val="0"/>
        <w:spacing w:before="50" w:after="50"/>
        <w:jc w:val="center"/>
        <w:rPr>
          <w:rFonts w:eastAsia="仿宋"/>
          <w:b/>
          <w:sz w:val="36"/>
          <w:szCs w:val="36"/>
        </w:rPr>
      </w:pPr>
      <w:r>
        <w:rPr>
          <w:rFonts w:hAnsi="仿宋" w:eastAsia="仿宋"/>
          <w:b/>
          <w:sz w:val="36"/>
          <w:szCs w:val="36"/>
        </w:rPr>
        <w:t>法定代表人授权委托书</w:t>
      </w:r>
    </w:p>
    <w:p w14:paraId="54D5D727">
      <w:pPr>
        <w:snapToGrid w:val="0"/>
        <w:spacing w:before="156" w:beforeLines="50" w:after="50"/>
        <w:rPr>
          <w:rFonts w:eastAsia="仿宋"/>
          <w:b/>
          <w:sz w:val="30"/>
          <w:szCs w:val="30"/>
        </w:rPr>
      </w:pPr>
    </w:p>
    <w:p w14:paraId="0CCB3F90">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14:paraId="45CAC784">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14:paraId="522615F4">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14:paraId="4F76583C">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14:paraId="4486B112">
      <w:pPr>
        <w:snapToGrid w:val="0"/>
        <w:spacing w:before="156" w:beforeLines="50" w:after="50" w:line="460" w:lineRule="exact"/>
        <w:ind w:firstLine="480"/>
        <w:rPr>
          <w:rFonts w:eastAsia="仿宋"/>
          <w:sz w:val="30"/>
          <w:szCs w:val="30"/>
        </w:rPr>
      </w:pPr>
    </w:p>
    <w:p w14:paraId="67EDD145">
      <w:pPr>
        <w:snapToGrid w:val="0"/>
        <w:spacing w:before="156" w:beforeLines="50" w:after="50" w:line="460" w:lineRule="exact"/>
        <w:ind w:firstLine="480"/>
        <w:rPr>
          <w:rFonts w:eastAsia="仿宋"/>
          <w:sz w:val="30"/>
          <w:szCs w:val="30"/>
        </w:rPr>
      </w:pPr>
    </w:p>
    <w:p w14:paraId="07A5F807">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14:paraId="1F129811">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14:paraId="4F73DC51">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14:paraId="2B5592F8">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14:paraId="3FCC117B">
      <w:pPr>
        <w:snapToGrid w:val="0"/>
        <w:spacing w:before="156" w:beforeLines="50" w:after="50" w:line="460" w:lineRule="exact"/>
        <w:rPr>
          <w:rFonts w:eastAsia="仿宋"/>
          <w:sz w:val="30"/>
          <w:szCs w:val="30"/>
        </w:rPr>
      </w:pPr>
    </w:p>
    <w:p w14:paraId="2829AD1A">
      <w:pPr>
        <w:snapToGrid w:val="0"/>
        <w:spacing w:before="156" w:beforeLines="50" w:after="50" w:line="460" w:lineRule="exact"/>
        <w:rPr>
          <w:rFonts w:eastAsia="仿宋"/>
          <w:sz w:val="30"/>
          <w:szCs w:val="30"/>
        </w:rPr>
      </w:pPr>
      <w:r>
        <w:rPr>
          <w:rFonts w:eastAsia="仿宋"/>
          <w:sz w:val="30"/>
          <w:szCs w:val="30"/>
        </w:rPr>
        <w:t xml:space="preserve">                                     </w:t>
      </w:r>
    </w:p>
    <w:p w14:paraId="237CBF77">
      <w:pPr>
        <w:snapToGrid w:val="0"/>
        <w:spacing w:before="156" w:beforeLines="50" w:after="50" w:line="460" w:lineRule="exact"/>
        <w:ind w:firstLine="6150" w:firstLineChars="2050"/>
        <w:rPr>
          <w:rFonts w:eastAsia="仿宋"/>
          <w:sz w:val="30"/>
          <w:szCs w:val="30"/>
        </w:rPr>
      </w:pPr>
    </w:p>
    <w:p w14:paraId="35362FFA">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14:paraId="0188F3E9">
      <w:pPr>
        <w:pStyle w:val="35"/>
        <w:spacing w:line="360" w:lineRule="auto"/>
        <w:jc w:val="both"/>
        <w:rPr>
          <w:sz w:val="21"/>
          <w:szCs w:val="21"/>
        </w:rPr>
      </w:pPr>
    </w:p>
    <w:p w14:paraId="6AE663E0">
      <w:pPr>
        <w:pStyle w:val="35"/>
        <w:spacing w:line="360" w:lineRule="auto"/>
        <w:jc w:val="both"/>
        <w:rPr>
          <w:sz w:val="21"/>
          <w:szCs w:val="21"/>
        </w:rPr>
      </w:pPr>
    </w:p>
    <w:p w14:paraId="78A58486">
      <w:pPr>
        <w:pStyle w:val="35"/>
        <w:spacing w:line="360" w:lineRule="auto"/>
        <w:jc w:val="both"/>
        <w:rPr>
          <w:sz w:val="21"/>
          <w:szCs w:val="21"/>
        </w:rPr>
      </w:pPr>
    </w:p>
    <w:p w14:paraId="32657E6B">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4</w:t>
      </w:r>
      <w:r>
        <w:rPr>
          <w:rFonts w:hAnsi="仿宋" w:eastAsia="仿宋"/>
          <w:sz w:val="30"/>
          <w:szCs w:val="30"/>
        </w:rPr>
        <w:t>：</w:t>
      </w:r>
    </w:p>
    <w:p w14:paraId="68972A4F">
      <w:pPr>
        <w:jc w:val="center"/>
        <w:rPr>
          <w:b/>
          <w:sz w:val="36"/>
          <w:szCs w:val="36"/>
        </w:rPr>
      </w:pPr>
      <w:r>
        <w:rPr>
          <w:b/>
          <w:sz w:val="36"/>
          <w:szCs w:val="36"/>
        </w:rPr>
        <w:t>技术响应表</w:t>
      </w:r>
    </w:p>
    <w:p w14:paraId="56E4AFB2">
      <w:pPr>
        <w:rPr>
          <w:sz w:val="32"/>
          <w:szCs w:val="32"/>
          <w:u w:val="single"/>
        </w:rPr>
      </w:pPr>
      <w:r>
        <w:rPr>
          <w:sz w:val="32"/>
          <w:szCs w:val="32"/>
        </w:rPr>
        <w:t>供应商全称（公章）：</w:t>
      </w:r>
      <w:r>
        <w:rPr>
          <w:sz w:val="32"/>
          <w:szCs w:val="32"/>
          <w:u w:val="single"/>
        </w:rPr>
        <w:t xml:space="preserve">                        </w:t>
      </w:r>
    </w:p>
    <w:tbl>
      <w:tblPr>
        <w:tblStyle w:val="1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14:paraId="5F33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708C51B6">
            <w:pPr>
              <w:jc w:val="center"/>
              <w:rPr>
                <w:rFonts w:asciiTheme="minorEastAsia" w:hAnsiTheme="minorEastAsia" w:eastAsiaTheme="minorEastAsia"/>
                <w:b/>
                <w:sz w:val="28"/>
                <w:szCs w:val="28"/>
              </w:rPr>
            </w:pPr>
            <w:r>
              <w:rPr>
                <w:rFonts w:asciiTheme="minorEastAsia" w:hAnsiTheme="minorEastAsia" w:eastAsiaTheme="minorEastAsia"/>
                <w:b/>
                <w:sz w:val="28"/>
                <w:szCs w:val="28"/>
              </w:rPr>
              <w:t>采购文件要求</w:t>
            </w: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17312728">
            <w:pPr>
              <w:jc w:val="center"/>
              <w:rPr>
                <w:rFonts w:asciiTheme="minorEastAsia" w:hAnsiTheme="minorEastAsia" w:eastAsiaTheme="minorEastAsia"/>
                <w:b/>
                <w:sz w:val="28"/>
                <w:szCs w:val="28"/>
              </w:rPr>
            </w:pPr>
            <w:r>
              <w:rPr>
                <w:rFonts w:asciiTheme="minorEastAsia" w:hAnsiTheme="minorEastAsia" w:eastAsiaTheme="minorEastAsia"/>
                <w:b/>
                <w:sz w:val="28"/>
                <w:szCs w:val="28"/>
              </w:rPr>
              <w:t>响应情况</w:t>
            </w: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27BD35F3">
            <w:pPr>
              <w:jc w:val="center"/>
              <w:rPr>
                <w:rFonts w:asciiTheme="minorEastAsia" w:hAnsiTheme="minorEastAsia" w:eastAsiaTheme="minorEastAsia"/>
                <w:b/>
                <w:sz w:val="28"/>
                <w:szCs w:val="28"/>
              </w:rPr>
            </w:pPr>
            <w:r>
              <w:rPr>
                <w:rFonts w:asciiTheme="minorEastAsia" w:hAnsiTheme="minorEastAsia" w:eastAsiaTheme="minorEastAsia"/>
                <w:b/>
                <w:sz w:val="28"/>
                <w:szCs w:val="28"/>
              </w:rPr>
              <w:t>偏离情况</w:t>
            </w:r>
          </w:p>
        </w:tc>
      </w:tr>
      <w:tr w14:paraId="5F54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24633">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57F64B90">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5CB8C12">
            <w:pPr>
              <w:jc w:val="center"/>
              <w:rPr>
                <w:rFonts w:asciiTheme="minorEastAsia" w:hAnsiTheme="minorEastAsia" w:eastAsiaTheme="minorEastAsia"/>
                <w:b/>
                <w:sz w:val="28"/>
                <w:szCs w:val="28"/>
              </w:rPr>
            </w:pPr>
          </w:p>
        </w:tc>
      </w:tr>
      <w:tr w14:paraId="5DB7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E225308">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A283333">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DAA43E6">
            <w:pPr>
              <w:jc w:val="center"/>
              <w:rPr>
                <w:rFonts w:asciiTheme="minorEastAsia" w:hAnsiTheme="minorEastAsia" w:eastAsiaTheme="minorEastAsia"/>
                <w:b/>
                <w:sz w:val="28"/>
                <w:szCs w:val="28"/>
              </w:rPr>
            </w:pPr>
          </w:p>
        </w:tc>
      </w:tr>
      <w:tr w14:paraId="55A5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7F5F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4AD5A32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45D5085">
            <w:pPr>
              <w:jc w:val="center"/>
              <w:rPr>
                <w:rFonts w:asciiTheme="minorEastAsia" w:hAnsiTheme="minorEastAsia" w:eastAsiaTheme="minorEastAsia"/>
                <w:b/>
                <w:sz w:val="28"/>
                <w:szCs w:val="28"/>
              </w:rPr>
            </w:pPr>
          </w:p>
        </w:tc>
      </w:tr>
      <w:tr w14:paraId="065F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C35BA95">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C213D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31C6ED29">
            <w:pPr>
              <w:jc w:val="center"/>
              <w:rPr>
                <w:rFonts w:asciiTheme="minorEastAsia" w:hAnsiTheme="minorEastAsia" w:eastAsiaTheme="minorEastAsia"/>
                <w:b/>
                <w:sz w:val="28"/>
                <w:szCs w:val="28"/>
              </w:rPr>
            </w:pPr>
          </w:p>
        </w:tc>
      </w:tr>
      <w:tr w14:paraId="579B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2592F07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5A927CF">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EC8D17D">
            <w:pPr>
              <w:jc w:val="center"/>
              <w:rPr>
                <w:rFonts w:asciiTheme="minorEastAsia" w:hAnsiTheme="minorEastAsia" w:eastAsiaTheme="minorEastAsia"/>
                <w:b/>
                <w:sz w:val="28"/>
                <w:szCs w:val="28"/>
              </w:rPr>
            </w:pPr>
          </w:p>
        </w:tc>
      </w:tr>
      <w:tr w14:paraId="50D0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55B18F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7801496">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456B7C14">
            <w:pPr>
              <w:jc w:val="center"/>
              <w:rPr>
                <w:rFonts w:asciiTheme="minorEastAsia" w:hAnsiTheme="minorEastAsia" w:eastAsiaTheme="minorEastAsia"/>
                <w:b/>
                <w:sz w:val="28"/>
                <w:szCs w:val="28"/>
              </w:rPr>
            </w:pPr>
          </w:p>
        </w:tc>
      </w:tr>
      <w:tr w14:paraId="6F0B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A75B710">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F23A365">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D18FBE5">
            <w:pPr>
              <w:jc w:val="center"/>
              <w:rPr>
                <w:rFonts w:asciiTheme="minorEastAsia" w:hAnsiTheme="minorEastAsia" w:eastAsiaTheme="minorEastAsia"/>
                <w:b/>
                <w:sz w:val="28"/>
                <w:szCs w:val="28"/>
              </w:rPr>
            </w:pPr>
          </w:p>
        </w:tc>
      </w:tr>
      <w:tr w14:paraId="6E43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DF9D0A2">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183686B">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2709D88">
            <w:pPr>
              <w:jc w:val="center"/>
              <w:rPr>
                <w:rFonts w:asciiTheme="minorEastAsia" w:hAnsiTheme="minorEastAsia" w:eastAsiaTheme="minorEastAsia"/>
                <w:b/>
                <w:sz w:val="28"/>
                <w:szCs w:val="28"/>
              </w:rPr>
            </w:pPr>
          </w:p>
        </w:tc>
      </w:tr>
      <w:tr w14:paraId="0249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6F5DAFAE">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1A9CC9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3A694B4">
            <w:pPr>
              <w:jc w:val="center"/>
              <w:rPr>
                <w:rFonts w:asciiTheme="minorEastAsia" w:hAnsiTheme="minorEastAsia" w:eastAsiaTheme="minorEastAsia"/>
                <w:b/>
                <w:sz w:val="28"/>
                <w:szCs w:val="28"/>
              </w:rPr>
            </w:pPr>
          </w:p>
        </w:tc>
      </w:tr>
      <w:tr w14:paraId="0A5E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39336F4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A25FA3D">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129DB020">
            <w:pPr>
              <w:jc w:val="center"/>
              <w:rPr>
                <w:rFonts w:asciiTheme="minorEastAsia" w:hAnsiTheme="minorEastAsia" w:eastAsiaTheme="minorEastAsia"/>
                <w:b/>
                <w:sz w:val="28"/>
                <w:szCs w:val="28"/>
              </w:rPr>
            </w:pPr>
          </w:p>
        </w:tc>
      </w:tr>
      <w:tr w14:paraId="7A0C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74D5B5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B102B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A801A58">
            <w:pPr>
              <w:jc w:val="center"/>
              <w:rPr>
                <w:rFonts w:asciiTheme="minorEastAsia" w:hAnsiTheme="minorEastAsia" w:eastAsiaTheme="minorEastAsia"/>
                <w:b/>
                <w:sz w:val="28"/>
                <w:szCs w:val="28"/>
              </w:rPr>
            </w:pPr>
          </w:p>
        </w:tc>
      </w:tr>
      <w:tr w14:paraId="5E64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AC7D809">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D044E39">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54126EE">
            <w:pPr>
              <w:jc w:val="center"/>
              <w:rPr>
                <w:rFonts w:asciiTheme="minorEastAsia" w:hAnsiTheme="minorEastAsia" w:eastAsiaTheme="minorEastAsia"/>
                <w:b/>
                <w:sz w:val="28"/>
                <w:szCs w:val="28"/>
              </w:rPr>
            </w:pPr>
          </w:p>
        </w:tc>
      </w:tr>
    </w:tbl>
    <w:p w14:paraId="4BD66BFE">
      <w:pPr>
        <w:rPr>
          <w:sz w:val="32"/>
          <w:szCs w:val="32"/>
          <w:u w:val="single"/>
        </w:rPr>
      </w:pPr>
    </w:p>
    <w:p w14:paraId="77DB56A7">
      <w:pPr>
        <w:rPr>
          <w:sz w:val="32"/>
          <w:szCs w:val="32"/>
        </w:rPr>
      </w:pPr>
    </w:p>
    <w:p w14:paraId="21F26EE3">
      <w:pPr>
        <w:rPr>
          <w:sz w:val="32"/>
          <w:szCs w:val="32"/>
          <w:u w:val="single"/>
        </w:rPr>
      </w:pPr>
      <w:r>
        <w:rPr>
          <w:sz w:val="32"/>
          <w:szCs w:val="32"/>
        </w:rPr>
        <w:t>授权代表签名及手机：</w:t>
      </w:r>
      <w:r>
        <w:rPr>
          <w:sz w:val="32"/>
          <w:szCs w:val="32"/>
          <w:u w:val="single"/>
        </w:rPr>
        <w:t xml:space="preserve">                 </w:t>
      </w:r>
    </w:p>
    <w:p w14:paraId="35EE4D6A">
      <w:pPr>
        <w:rPr>
          <w:sz w:val="32"/>
          <w:szCs w:val="32"/>
          <w:u w:val="single"/>
        </w:rPr>
      </w:pPr>
      <w:r>
        <w:rPr>
          <w:sz w:val="32"/>
          <w:szCs w:val="32"/>
        </w:rPr>
        <w:t>日期：</w:t>
      </w:r>
      <w:r>
        <w:rPr>
          <w:sz w:val="32"/>
          <w:szCs w:val="32"/>
          <w:u w:val="single"/>
        </w:rPr>
        <w:t xml:space="preserve">                   </w:t>
      </w:r>
    </w:p>
    <w:p w14:paraId="41CA28A5">
      <w:pPr>
        <w:pStyle w:val="35"/>
        <w:spacing w:line="360" w:lineRule="auto"/>
        <w:jc w:val="both"/>
        <w:rPr>
          <w:sz w:val="21"/>
          <w:szCs w:val="21"/>
        </w:rPr>
      </w:pPr>
    </w:p>
    <w:p w14:paraId="3D51F4B4">
      <w:pPr>
        <w:pStyle w:val="35"/>
        <w:spacing w:line="360" w:lineRule="auto"/>
        <w:jc w:val="both"/>
        <w:rPr>
          <w:rFonts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int="eastAsia" w:hAnsi="宋体"/>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0C040FFF">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5</w:t>
      </w:r>
      <w:r>
        <w:rPr>
          <w:rFonts w:hAnsi="仿宋" w:eastAsia="仿宋"/>
          <w:sz w:val="30"/>
          <w:szCs w:val="30"/>
        </w:rPr>
        <w:t>：</w:t>
      </w:r>
    </w:p>
    <w:p w14:paraId="30E66AB8">
      <w:pPr>
        <w:jc w:val="center"/>
        <w:rPr>
          <w:rFonts w:asciiTheme="minorEastAsia" w:hAnsiTheme="minorEastAsia" w:eastAsiaTheme="minorEastAsia"/>
          <w:sz w:val="36"/>
          <w:szCs w:val="36"/>
        </w:rPr>
      </w:pPr>
      <w:r>
        <w:rPr>
          <w:rFonts w:asciiTheme="minorEastAsia" w:hAnsiTheme="minorEastAsia" w:eastAsiaTheme="minorEastAsia"/>
          <w:sz w:val="36"/>
          <w:szCs w:val="36"/>
        </w:rPr>
        <w:t>报价明细表</w:t>
      </w:r>
    </w:p>
    <w:p w14:paraId="4865356A">
      <w:pPr>
        <w:rPr>
          <w:rFonts w:asciiTheme="minorEastAsia" w:hAnsiTheme="minorEastAsia" w:eastAsiaTheme="minorEastAsia"/>
          <w:sz w:val="32"/>
          <w:szCs w:val="32"/>
          <w:u w:val="single"/>
        </w:rPr>
      </w:pPr>
      <w:r>
        <w:rPr>
          <w:rFonts w:asciiTheme="minorEastAsia" w:hAnsiTheme="minorEastAsia" w:eastAsiaTheme="minorEastAsia"/>
          <w:sz w:val="32"/>
          <w:szCs w:val="32"/>
        </w:rPr>
        <w:t>供应商全称：</w:t>
      </w:r>
      <w:r>
        <w:rPr>
          <w:rFonts w:asciiTheme="minorEastAsia" w:hAnsiTheme="minorEastAsia" w:eastAsiaTheme="minorEastAsia"/>
          <w:sz w:val="32"/>
          <w:szCs w:val="32"/>
          <w:u w:val="single"/>
        </w:rPr>
        <w:t xml:space="preserve">                        </w:t>
      </w:r>
    </w:p>
    <w:p w14:paraId="70F84F83">
      <w:pPr>
        <w:rPr>
          <w:rFonts w:asciiTheme="minorEastAsia" w:hAnsiTheme="minorEastAsia" w:eastAsiaTheme="minorEastAsia"/>
          <w:sz w:val="32"/>
          <w:szCs w:val="32"/>
          <w:u w:val="single"/>
        </w:rPr>
      </w:pPr>
      <w:r>
        <w:rPr>
          <w:rFonts w:asciiTheme="minorEastAsia" w:hAnsiTheme="minorEastAsia" w:eastAsiaTheme="minorEastAsia"/>
          <w:sz w:val="32"/>
          <w:szCs w:val="32"/>
        </w:rPr>
        <w:t>项目编号：</w:t>
      </w:r>
      <w:r>
        <w:rPr>
          <w:rFonts w:asciiTheme="minorEastAsia" w:hAnsiTheme="minorEastAsia" w:eastAsiaTheme="minorEastAsia"/>
          <w:sz w:val="32"/>
          <w:szCs w:val="32"/>
          <w:u w:val="single"/>
        </w:rPr>
        <w:t xml:space="preserve">                          </w:t>
      </w:r>
    </w:p>
    <w:tbl>
      <w:tblPr>
        <w:tblStyle w:val="1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410"/>
        <w:gridCol w:w="2693"/>
        <w:gridCol w:w="1384"/>
        <w:gridCol w:w="1451"/>
      </w:tblGrid>
      <w:tr w14:paraId="40C7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77940807">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w:t>
            </w:r>
            <w:r>
              <w:rPr>
                <w:rFonts w:asciiTheme="minorEastAsia" w:hAnsiTheme="minorEastAsia" w:eastAsiaTheme="minorEastAsia"/>
                <w:b/>
                <w:sz w:val="28"/>
                <w:szCs w:val="28"/>
              </w:rPr>
              <w:t>名称</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272F1872">
            <w:pPr>
              <w:jc w:val="center"/>
              <w:rPr>
                <w:rFonts w:asciiTheme="minorEastAsia" w:hAnsiTheme="minorEastAsia" w:eastAsiaTheme="minorEastAsia"/>
                <w:b/>
                <w:sz w:val="28"/>
                <w:szCs w:val="28"/>
              </w:rPr>
            </w:pPr>
            <w:r>
              <w:rPr>
                <w:rFonts w:asciiTheme="minorEastAsia" w:hAnsiTheme="minorEastAsia" w:eastAsiaTheme="minorEastAsia"/>
                <w:b/>
                <w:sz w:val="28"/>
                <w:szCs w:val="28"/>
              </w:rPr>
              <w:t>数量</w:t>
            </w:r>
            <w:r>
              <w:rPr>
                <w:rFonts w:hint="eastAsia" w:asciiTheme="minorEastAsia" w:hAnsiTheme="minorEastAsia" w:eastAsiaTheme="minorEastAsia"/>
                <w:b/>
                <w:sz w:val="28"/>
                <w:szCs w:val="28"/>
              </w:rPr>
              <w:t>及单位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5D402B78">
            <w:pPr>
              <w:jc w:val="center"/>
              <w:rPr>
                <w:rFonts w:asciiTheme="minorEastAsia" w:hAnsiTheme="minorEastAsia" w:eastAsiaTheme="minorEastAsia"/>
                <w:b/>
                <w:sz w:val="28"/>
                <w:szCs w:val="28"/>
              </w:rPr>
            </w:pPr>
            <w:r>
              <w:rPr>
                <w:rFonts w:asciiTheme="minorEastAsia" w:hAnsiTheme="minorEastAsia" w:eastAsiaTheme="minorEastAsia"/>
                <w:b/>
                <w:sz w:val="28"/>
                <w:szCs w:val="28"/>
              </w:rPr>
              <w:t>单价（元）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345FD749">
            <w:pPr>
              <w:jc w:val="center"/>
              <w:rPr>
                <w:rFonts w:asciiTheme="minorEastAsia" w:hAnsiTheme="minorEastAsia" w:eastAsiaTheme="minorEastAsia"/>
                <w:b/>
                <w:sz w:val="28"/>
                <w:szCs w:val="28"/>
              </w:rPr>
            </w:pPr>
            <w:r>
              <w:rPr>
                <w:rFonts w:asciiTheme="minorEastAsia" w:hAnsiTheme="minorEastAsia" w:eastAsiaTheme="minorEastAsia"/>
                <w:b/>
                <w:sz w:val="28"/>
                <w:szCs w:val="28"/>
              </w:rPr>
              <w:t>总价（元）</w:t>
            </w:r>
          </w:p>
        </w:tc>
      </w:tr>
      <w:tr w14:paraId="417E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11E3ECC5">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60A1F93A">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1008B59B">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40952856">
            <w:pPr>
              <w:rPr>
                <w:rFonts w:asciiTheme="minorEastAsia" w:hAnsiTheme="minorEastAsia" w:eastAsiaTheme="minorEastAsia"/>
                <w:sz w:val="32"/>
                <w:szCs w:val="32"/>
              </w:rPr>
            </w:pPr>
          </w:p>
        </w:tc>
      </w:tr>
      <w:tr w14:paraId="70FF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3B42C9F8">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09BD094C">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067744B6">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4D7DFE00">
            <w:pPr>
              <w:rPr>
                <w:rFonts w:asciiTheme="minorEastAsia" w:hAnsiTheme="minorEastAsia" w:eastAsiaTheme="minorEastAsia"/>
                <w:sz w:val="32"/>
                <w:szCs w:val="32"/>
              </w:rPr>
            </w:pPr>
          </w:p>
        </w:tc>
      </w:tr>
      <w:tr w14:paraId="305B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tcPr>
          <w:p w14:paraId="337D2DA2">
            <w:pPr>
              <w:rPr>
                <w:rFonts w:asciiTheme="minorEastAsia" w:hAnsiTheme="minorEastAsia" w:eastAsiaTheme="minorEastAsia"/>
                <w:sz w:val="28"/>
                <w:szCs w:val="28"/>
                <w:u w:val="single"/>
              </w:rPr>
            </w:pPr>
            <w:r>
              <w:rPr>
                <w:rFonts w:asciiTheme="minorEastAsia" w:hAnsiTheme="minorEastAsia" w:eastAsiaTheme="minorEastAsia"/>
                <w:sz w:val="28"/>
                <w:szCs w:val="28"/>
              </w:rPr>
              <w:t>合计金额大写：</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小写：￥</w:t>
            </w:r>
            <w:r>
              <w:rPr>
                <w:rFonts w:asciiTheme="minorEastAsia" w:hAnsiTheme="minorEastAsia" w:eastAsiaTheme="minorEastAsia"/>
                <w:sz w:val="28"/>
                <w:szCs w:val="28"/>
                <w:u w:val="single"/>
              </w:rPr>
              <w:t xml:space="preserve">              </w:t>
            </w:r>
          </w:p>
        </w:tc>
      </w:tr>
      <w:tr w14:paraId="29EA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14:paraId="310F2692">
            <w:pPr>
              <w:jc w:val="center"/>
              <w:rPr>
                <w:rFonts w:asciiTheme="minorEastAsia" w:hAnsiTheme="minorEastAsia" w:eastAsiaTheme="minorEastAsia"/>
                <w:sz w:val="28"/>
                <w:szCs w:val="28"/>
              </w:rPr>
            </w:pPr>
          </w:p>
          <w:p w14:paraId="72B77308">
            <w:pPr>
              <w:jc w:val="center"/>
              <w:rPr>
                <w:rFonts w:asciiTheme="minorEastAsia" w:hAnsiTheme="minorEastAsia" w:eastAsiaTheme="minorEastAsia"/>
                <w:sz w:val="28"/>
                <w:szCs w:val="28"/>
              </w:rPr>
            </w:pPr>
          </w:p>
          <w:p w14:paraId="0D73A85D">
            <w:pPr>
              <w:jc w:val="center"/>
              <w:rPr>
                <w:rFonts w:asciiTheme="minorEastAsia" w:hAnsiTheme="minorEastAsia" w:eastAsiaTheme="minorEastAsia"/>
                <w:sz w:val="28"/>
                <w:szCs w:val="28"/>
              </w:rPr>
            </w:pPr>
          </w:p>
          <w:p w14:paraId="170262C6">
            <w:pPr>
              <w:jc w:val="center"/>
              <w:rPr>
                <w:rFonts w:asciiTheme="minorEastAsia" w:hAnsiTheme="minorEastAsia" w:eastAsiaTheme="minorEastAsia"/>
                <w:sz w:val="28"/>
                <w:szCs w:val="28"/>
              </w:rPr>
            </w:pPr>
            <w:r>
              <w:rPr>
                <w:rFonts w:asciiTheme="minorEastAsia" w:hAnsiTheme="minorEastAsia" w:eastAsiaTheme="minorEastAsia"/>
                <w:sz w:val="28"/>
                <w:szCs w:val="28"/>
              </w:rPr>
              <w:t>备</w:t>
            </w:r>
          </w:p>
          <w:p w14:paraId="648E7E67">
            <w:pPr>
              <w:jc w:val="center"/>
              <w:rPr>
                <w:rFonts w:asciiTheme="minorEastAsia" w:hAnsiTheme="minorEastAsia" w:eastAsiaTheme="minorEastAsia"/>
                <w:sz w:val="28"/>
                <w:szCs w:val="28"/>
              </w:rPr>
            </w:pPr>
          </w:p>
          <w:p w14:paraId="2A4724FB">
            <w:pPr>
              <w:jc w:val="center"/>
              <w:rPr>
                <w:rFonts w:asciiTheme="minorEastAsia" w:hAnsiTheme="minorEastAsia" w:eastAsiaTheme="minorEastAsia"/>
                <w:sz w:val="28"/>
                <w:szCs w:val="28"/>
              </w:rPr>
            </w:pPr>
            <w:r>
              <w:rPr>
                <w:rFonts w:asciiTheme="minorEastAsia" w:hAnsiTheme="minorEastAsia" w:eastAsiaTheme="minorEastAsia"/>
                <w:sz w:val="28"/>
                <w:szCs w:val="28"/>
              </w:rPr>
              <w:t>注</w:t>
            </w:r>
          </w:p>
          <w:p w14:paraId="2F94B9CC">
            <w:pPr>
              <w:jc w:val="center"/>
              <w:rPr>
                <w:rFonts w:asciiTheme="minorEastAsia" w:hAnsiTheme="minorEastAsia" w:eastAsiaTheme="minorEastAsia"/>
                <w:sz w:val="28"/>
                <w:szCs w:val="28"/>
              </w:rPr>
            </w:pPr>
          </w:p>
          <w:p w14:paraId="698284A3">
            <w:pPr>
              <w:jc w:val="center"/>
              <w:rPr>
                <w:rFonts w:asciiTheme="minorEastAsia" w:hAnsiTheme="minorEastAsia" w:eastAsiaTheme="minorEastAsia"/>
                <w:sz w:val="28"/>
                <w:szCs w:val="28"/>
              </w:rPr>
            </w:pPr>
          </w:p>
          <w:p w14:paraId="6BEBC330">
            <w:pPr>
              <w:jc w:val="center"/>
              <w:rPr>
                <w:rFonts w:asciiTheme="minorEastAsia" w:hAnsiTheme="minorEastAsia" w:eastAsiaTheme="minorEastAsia"/>
                <w:sz w:val="28"/>
                <w:szCs w:val="28"/>
              </w:rPr>
            </w:pPr>
          </w:p>
        </w:tc>
        <w:tc>
          <w:tcPr>
            <w:tcW w:w="7938" w:type="dxa"/>
            <w:gridSpan w:val="4"/>
            <w:tcBorders>
              <w:top w:val="single" w:color="000000" w:sz="4" w:space="0"/>
              <w:left w:val="single" w:color="000000" w:sz="4" w:space="0"/>
              <w:bottom w:val="single" w:color="000000" w:sz="4" w:space="0"/>
              <w:right w:val="single" w:color="000000" w:sz="4" w:space="0"/>
            </w:tcBorders>
            <w:shd w:val="clear" w:color="auto" w:fill="auto"/>
          </w:tcPr>
          <w:p w14:paraId="5696BE06">
            <w:pPr>
              <w:rPr>
                <w:rFonts w:asciiTheme="minorEastAsia" w:hAnsiTheme="minorEastAsia" w:eastAsiaTheme="minorEastAsia"/>
                <w:sz w:val="28"/>
                <w:szCs w:val="28"/>
              </w:rPr>
            </w:pPr>
            <w:r>
              <w:rPr>
                <w:rFonts w:asciiTheme="minorEastAsia" w:hAnsiTheme="minorEastAsia" w:eastAsiaTheme="minorEastAsia"/>
                <w:sz w:val="28"/>
                <w:szCs w:val="28"/>
              </w:rPr>
              <w:t>1、此表应按项目的明细情况列项填表，在填写时，如上表不适合本项目的实际情况，可在确保响应明细内容完整的情况下，根据上表格式自行划表填写。</w:t>
            </w:r>
          </w:p>
          <w:p w14:paraId="3335975F">
            <w:pPr>
              <w:rPr>
                <w:rFonts w:asciiTheme="minorEastAsia" w:hAnsiTheme="minorEastAsia" w:eastAsiaTheme="minorEastAsia"/>
                <w:sz w:val="28"/>
                <w:szCs w:val="28"/>
              </w:rPr>
            </w:pPr>
            <w:r>
              <w:rPr>
                <w:rFonts w:asciiTheme="minorEastAsia" w:hAnsiTheme="minorEastAsia" w:eastAsiaTheme="minorEastAsia"/>
                <w:sz w:val="28"/>
                <w:szCs w:val="28"/>
              </w:rPr>
              <w:t>2、报价要求：项目费用包括项目实施所需的工程费、工时费、服务费、运输费、安装费调试费、税费及其他一切费用。</w:t>
            </w:r>
          </w:p>
          <w:p w14:paraId="4D202896">
            <w:pPr>
              <w:rPr>
                <w:rFonts w:asciiTheme="minorEastAsia" w:hAnsiTheme="minorEastAsia" w:eastAsiaTheme="minorEastAsia"/>
                <w:sz w:val="28"/>
                <w:szCs w:val="28"/>
              </w:rPr>
            </w:pPr>
            <w:r>
              <w:rPr>
                <w:rFonts w:asciiTheme="minorEastAsia" w:hAnsiTheme="minorEastAsia" w:eastAsiaTheme="minorEastAsia"/>
                <w:sz w:val="28"/>
                <w:szCs w:val="28"/>
              </w:rPr>
              <w:t>3、报价中不允许出现报价优惠等字样，合计总价应与明细报价汇总相等。</w:t>
            </w:r>
          </w:p>
          <w:p w14:paraId="3CAA1B33">
            <w:pPr>
              <w:rPr>
                <w:rFonts w:asciiTheme="minorEastAsia" w:hAnsiTheme="minorEastAsia" w:eastAsiaTheme="minorEastAsia"/>
                <w:sz w:val="28"/>
                <w:szCs w:val="28"/>
              </w:rPr>
            </w:pPr>
          </w:p>
        </w:tc>
      </w:tr>
    </w:tbl>
    <w:p w14:paraId="453B9091">
      <w:pPr>
        <w:rPr>
          <w:rFonts w:asciiTheme="minorEastAsia" w:hAnsiTheme="minorEastAsia" w:eastAsiaTheme="minorEastAsia"/>
          <w:sz w:val="32"/>
          <w:szCs w:val="32"/>
        </w:rPr>
      </w:pPr>
    </w:p>
    <w:p w14:paraId="5D7D854A">
      <w:pPr>
        <w:rPr>
          <w:rFonts w:asciiTheme="minorEastAsia" w:hAnsiTheme="minorEastAsia" w:eastAsiaTheme="minorEastAsia"/>
          <w:sz w:val="32"/>
          <w:szCs w:val="32"/>
          <w:u w:val="single"/>
        </w:rPr>
      </w:pPr>
      <w:r>
        <w:rPr>
          <w:rFonts w:asciiTheme="minorEastAsia" w:hAnsiTheme="minorEastAsia" w:eastAsiaTheme="minorEastAsia"/>
          <w:sz w:val="32"/>
          <w:szCs w:val="32"/>
        </w:rPr>
        <w:t>授权代表签名：</w:t>
      </w:r>
      <w:r>
        <w:rPr>
          <w:rFonts w:asciiTheme="minorEastAsia" w:hAnsiTheme="minorEastAsia" w:eastAsiaTheme="minorEastAsia"/>
          <w:sz w:val="32"/>
          <w:szCs w:val="32"/>
          <w:u w:val="single"/>
        </w:rPr>
        <w:t xml:space="preserve">                 </w:t>
      </w:r>
    </w:p>
    <w:p w14:paraId="7B940DC5">
      <w:pPr>
        <w:snapToGrid w:val="0"/>
        <w:spacing w:before="50" w:after="50" w:line="360" w:lineRule="auto"/>
        <w:rPr>
          <w:rFonts w:ascii="宋体" w:hAnsi="宋体"/>
          <w:b/>
          <w:spacing w:val="20"/>
          <w:sz w:val="24"/>
        </w:rPr>
      </w:pPr>
    </w:p>
    <w:p w14:paraId="6020F585">
      <w:pPr>
        <w:snapToGrid w:val="0"/>
        <w:spacing w:before="156" w:beforeLines="50" w:after="50" w:line="460" w:lineRule="exact"/>
        <w:rPr>
          <w:rFonts w:hAnsi="仿宋" w:eastAsia="仿宋"/>
          <w:sz w:val="30"/>
          <w:szCs w:val="30"/>
        </w:rPr>
      </w:pPr>
    </w:p>
    <w:p w14:paraId="16E5EDC4">
      <w:pPr>
        <w:rPr>
          <w:szCs w:val="22"/>
        </w:rPr>
      </w:pPr>
    </w:p>
    <w:p w14:paraId="7F48CBE2">
      <w:pPr>
        <w:rPr>
          <w:szCs w:val="22"/>
        </w:rPr>
      </w:pPr>
    </w:p>
    <w:p w14:paraId="29F46278">
      <w:pPr>
        <w:pStyle w:val="17"/>
      </w:pPr>
      <w:bookmarkStart w:id="12" w:name="_Toc186548466"/>
      <w:r>
        <w:rPr>
          <w:rFonts w:hint="eastAsia"/>
        </w:rPr>
        <w:t>第四章</w:t>
      </w:r>
      <w:r>
        <w:rPr>
          <w:rFonts w:hint="eastAsia"/>
        </w:rPr>
        <w:tab/>
      </w:r>
      <w:r>
        <w:rPr>
          <w:rFonts w:hint="eastAsia"/>
        </w:rPr>
        <w:t>合同主要条款</w:t>
      </w:r>
      <w:bookmarkEnd w:id="12"/>
    </w:p>
    <w:p w14:paraId="32FF8EBE">
      <w:pPr>
        <w:jc w:val="center"/>
        <w:rPr>
          <w:rFonts w:ascii="楷体_GB2312" w:eastAsia="楷体_GB2312"/>
          <w:b/>
          <w:bCs/>
          <w:sz w:val="28"/>
          <w:szCs w:val="28"/>
        </w:rPr>
      </w:pPr>
      <w:r>
        <w:rPr>
          <w:rFonts w:hint="eastAsia" w:ascii="楷体_GB2312" w:eastAsia="楷体_GB2312"/>
          <w:b/>
          <w:bCs/>
          <w:sz w:val="28"/>
          <w:szCs w:val="28"/>
          <w:lang w:val="en-US" w:eastAsia="zh-CN"/>
        </w:rPr>
        <w:t>信息项目</w:t>
      </w:r>
      <w:r>
        <w:rPr>
          <w:rFonts w:hint="eastAsia" w:ascii="楷体_GB2312" w:eastAsia="楷体_GB2312"/>
          <w:b/>
          <w:bCs/>
          <w:sz w:val="28"/>
          <w:szCs w:val="28"/>
        </w:rPr>
        <w:t>采购合同</w:t>
      </w:r>
    </w:p>
    <w:p w14:paraId="0CA24DB2">
      <w:pPr>
        <w:jc w:val="center"/>
        <w:rPr>
          <w:b/>
          <w:bCs/>
          <w:szCs w:val="21"/>
        </w:rPr>
      </w:pPr>
    </w:p>
    <w:p w14:paraId="7D3F93DB">
      <w:pPr>
        <w:ind w:left="-540" w:leftChars="-257"/>
        <w:rPr>
          <w:rFonts w:hint="eastAsia" w:ascii="新宋体" w:hAnsi="新宋体" w:eastAsia="新宋体"/>
          <w:szCs w:val="21"/>
          <w:u w:val="single"/>
          <w:lang w:val="en-US" w:eastAsia="zh-CN"/>
        </w:rPr>
      </w:pPr>
      <w:r>
        <w:rPr>
          <w:rFonts w:hint="eastAsia" w:ascii="新宋体" w:hAnsi="新宋体" w:eastAsia="新宋体"/>
          <w:szCs w:val="21"/>
        </w:rPr>
        <w:t>合同编号：</w:t>
      </w:r>
    </w:p>
    <w:p w14:paraId="09B060E5">
      <w:pPr>
        <w:ind w:left="-540" w:leftChars="-257"/>
        <w:rPr>
          <w:rFonts w:ascii="新宋体" w:hAnsi="新宋体" w:eastAsia="新宋体"/>
          <w:szCs w:val="21"/>
        </w:rPr>
      </w:pPr>
      <w:r>
        <w:rPr>
          <w:rFonts w:hint="eastAsia" w:ascii="新宋体" w:hAnsi="新宋体" w:eastAsia="新宋体"/>
          <w:szCs w:val="21"/>
        </w:rPr>
        <w:t>甲方（采购人）：</w:t>
      </w:r>
      <w:r>
        <w:rPr>
          <w:rFonts w:hint="eastAsia" w:ascii="新宋体" w:hAnsi="新宋体" w:eastAsia="新宋体"/>
          <w:szCs w:val="21"/>
          <w:u w:val="single"/>
        </w:rPr>
        <w:t xml:space="preserve">    浙江大学医学院附属妇产科医院  </w:t>
      </w:r>
    </w:p>
    <w:p w14:paraId="3099A5E4">
      <w:pPr>
        <w:ind w:left="-540" w:leftChars="-257" w:right="-512" w:rightChars="-244"/>
        <w:rPr>
          <w:rFonts w:ascii="新宋体" w:hAnsi="新宋体" w:eastAsia="新宋体"/>
          <w:szCs w:val="21"/>
        </w:rPr>
      </w:pPr>
      <w:r>
        <w:rPr>
          <w:rFonts w:hint="eastAsia" w:ascii="新宋体" w:hAnsi="新宋体" w:eastAsia="新宋体"/>
          <w:szCs w:val="21"/>
        </w:rPr>
        <w:t>乙方（供应商）：</w:t>
      </w:r>
      <w:r>
        <w:rPr>
          <w:rFonts w:hint="eastAsia" w:ascii="新宋体" w:hAnsi="新宋体" w:eastAsia="新宋体"/>
          <w:szCs w:val="21"/>
          <w:u w:val="single"/>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u w:val="single"/>
          <w:lang w:val="en-US" w:eastAsia="zh-CN"/>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rPr>
        <w:t xml:space="preserve">                            </w:t>
      </w:r>
    </w:p>
    <w:p w14:paraId="17E31439">
      <w:pPr>
        <w:ind w:left="-540" w:leftChars="-257" w:right="-512" w:rightChars="-244" w:firstLine="420" w:firstLineChars="200"/>
        <w:rPr>
          <w:rFonts w:ascii="新宋体" w:hAnsi="新宋体" w:eastAsia="新宋体"/>
          <w:szCs w:val="21"/>
        </w:rPr>
      </w:pPr>
    </w:p>
    <w:p w14:paraId="497961CF">
      <w:pPr>
        <w:ind w:left="-540" w:leftChars="-257" w:right="-512" w:rightChars="-244" w:firstLine="420" w:firstLineChars="200"/>
        <w:rPr>
          <w:rFonts w:hint="eastAsia" w:ascii="新宋体" w:hAnsi="新宋体" w:eastAsia="新宋体"/>
          <w:szCs w:val="21"/>
        </w:rPr>
      </w:pPr>
      <w:r>
        <w:rPr>
          <w:rFonts w:hint="eastAsia" w:ascii="新宋体" w:hAnsi="新宋体" w:eastAsia="新宋体"/>
          <w:szCs w:val="21"/>
        </w:rPr>
        <w:t>根据《中华人民共和国民法典》等有关规定，经双方友好协商，签订本合同，其中</w:t>
      </w:r>
      <w:r>
        <w:rPr>
          <w:rFonts w:hint="eastAsia" w:ascii="新宋体" w:hAnsi="新宋体" w:eastAsia="新宋体"/>
          <w:szCs w:val="21"/>
          <w:lang w:val="en-US" w:eastAsia="zh-CN"/>
        </w:rPr>
        <w:t>产品</w:t>
      </w:r>
      <w:r>
        <w:rPr>
          <w:rFonts w:hint="eastAsia" w:ascii="新宋体" w:hAnsi="新宋体" w:eastAsia="新宋体"/>
          <w:szCs w:val="21"/>
        </w:rPr>
        <w:t>的配置清单作为本合同组成部分，具有相同的法律效应。</w:t>
      </w:r>
    </w:p>
    <w:p w14:paraId="7B8788F2">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一、采购内容及合同价格</w:t>
      </w:r>
    </w:p>
    <w:p w14:paraId="3960A076">
      <w:pPr>
        <w:ind w:left="-540" w:leftChars="-257" w:right="-512" w:rightChars="-244" w:firstLine="420" w:firstLineChars="200"/>
        <w:rPr>
          <w:rFonts w:hint="eastAsia" w:ascii="新宋体" w:hAnsi="新宋体" w:eastAsia="新宋体"/>
          <w:szCs w:val="21"/>
        </w:rPr>
      </w:pPr>
    </w:p>
    <w:tbl>
      <w:tblPr>
        <w:tblStyle w:val="18"/>
        <w:tblW w:w="8848" w:type="dxa"/>
        <w:jc w:val="center"/>
        <w:tblLayout w:type="autofit"/>
        <w:tblCellMar>
          <w:top w:w="0" w:type="dxa"/>
          <w:left w:w="108" w:type="dxa"/>
          <w:bottom w:w="0" w:type="dxa"/>
          <w:right w:w="108" w:type="dxa"/>
        </w:tblCellMar>
      </w:tblPr>
      <w:tblGrid>
        <w:gridCol w:w="3559"/>
        <w:gridCol w:w="1547"/>
        <w:gridCol w:w="709"/>
        <w:gridCol w:w="1559"/>
        <w:gridCol w:w="1474"/>
      </w:tblGrid>
      <w:tr w14:paraId="640C3485">
        <w:tblPrEx>
          <w:tblCellMar>
            <w:top w:w="0" w:type="dxa"/>
            <w:left w:w="108" w:type="dxa"/>
            <w:bottom w:w="0" w:type="dxa"/>
            <w:right w:w="108" w:type="dxa"/>
          </w:tblCellMar>
        </w:tblPrEx>
        <w:trPr>
          <w:trHeight w:val="300" w:hRule="atLeast"/>
          <w:jc w:val="center"/>
        </w:trPr>
        <w:tc>
          <w:tcPr>
            <w:tcW w:w="3559" w:type="dxa"/>
            <w:tcBorders>
              <w:top w:val="single" w:color="auto" w:sz="8" w:space="0"/>
              <w:left w:val="single" w:color="auto" w:sz="8" w:space="0"/>
              <w:bottom w:val="single" w:color="auto" w:sz="8" w:space="0"/>
              <w:right w:val="single" w:color="auto" w:sz="8" w:space="0"/>
            </w:tcBorders>
            <w:shd w:val="clear" w:color="auto" w:fill="auto"/>
            <w:vAlign w:val="center"/>
          </w:tcPr>
          <w:p w14:paraId="74836D4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服务项目</w:t>
            </w:r>
          </w:p>
        </w:tc>
        <w:tc>
          <w:tcPr>
            <w:tcW w:w="1547" w:type="dxa"/>
            <w:tcBorders>
              <w:top w:val="single" w:color="auto" w:sz="8" w:space="0"/>
              <w:left w:val="nil"/>
              <w:bottom w:val="single" w:color="auto" w:sz="8" w:space="0"/>
              <w:right w:val="single" w:color="auto" w:sz="8" w:space="0"/>
            </w:tcBorders>
            <w:shd w:val="clear" w:color="auto" w:fill="auto"/>
            <w:vAlign w:val="center"/>
          </w:tcPr>
          <w:p w14:paraId="546BD5C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要求说明</w:t>
            </w:r>
          </w:p>
        </w:tc>
        <w:tc>
          <w:tcPr>
            <w:tcW w:w="709" w:type="dxa"/>
            <w:tcBorders>
              <w:top w:val="single" w:color="auto" w:sz="8" w:space="0"/>
              <w:left w:val="nil"/>
              <w:bottom w:val="single" w:color="auto" w:sz="8" w:space="0"/>
              <w:right w:val="single" w:color="auto" w:sz="8" w:space="0"/>
            </w:tcBorders>
            <w:shd w:val="clear" w:color="auto" w:fill="auto"/>
            <w:vAlign w:val="center"/>
          </w:tcPr>
          <w:p w14:paraId="67B83F5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1559" w:type="dxa"/>
            <w:tcBorders>
              <w:top w:val="single" w:color="auto" w:sz="8" w:space="0"/>
              <w:left w:val="nil"/>
              <w:bottom w:val="single" w:color="auto" w:sz="8" w:space="0"/>
              <w:right w:val="single" w:color="auto" w:sz="8" w:space="0"/>
            </w:tcBorders>
            <w:shd w:val="clear" w:color="auto" w:fill="auto"/>
            <w:vAlign w:val="center"/>
          </w:tcPr>
          <w:p w14:paraId="004BA75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单价（元）</w:t>
            </w:r>
          </w:p>
        </w:tc>
        <w:tc>
          <w:tcPr>
            <w:tcW w:w="1474" w:type="dxa"/>
            <w:tcBorders>
              <w:top w:val="single" w:color="auto" w:sz="8" w:space="0"/>
              <w:left w:val="nil"/>
              <w:bottom w:val="single" w:color="auto" w:sz="8" w:space="0"/>
              <w:right w:val="single" w:color="auto" w:sz="8" w:space="0"/>
            </w:tcBorders>
            <w:shd w:val="clear" w:color="auto" w:fill="auto"/>
            <w:vAlign w:val="center"/>
          </w:tcPr>
          <w:p w14:paraId="138B12A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金额（元）</w:t>
            </w:r>
          </w:p>
        </w:tc>
      </w:tr>
      <w:tr w14:paraId="323DC94F">
        <w:tblPrEx>
          <w:tblCellMar>
            <w:top w:w="0" w:type="dxa"/>
            <w:left w:w="108" w:type="dxa"/>
            <w:bottom w:w="0" w:type="dxa"/>
            <w:right w:w="108" w:type="dxa"/>
          </w:tblCellMar>
        </w:tblPrEx>
        <w:trPr>
          <w:trHeight w:val="645" w:hRule="atLeast"/>
          <w:jc w:val="center"/>
        </w:trPr>
        <w:tc>
          <w:tcPr>
            <w:tcW w:w="3559" w:type="dxa"/>
            <w:tcBorders>
              <w:top w:val="nil"/>
              <w:left w:val="single" w:color="auto" w:sz="8" w:space="0"/>
              <w:bottom w:val="single" w:color="auto" w:sz="8" w:space="0"/>
              <w:right w:val="single" w:color="auto" w:sz="8" w:space="0"/>
            </w:tcBorders>
            <w:shd w:val="clear" w:color="auto" w:fill="auto"/>
            <w:vAlign w:val="center"/>
          </w:tcPr>
          <w:p w14:paraId="18B5310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XXXXXXXXXX（项目名称，如有细项，以附录形式列在最后）</w:t>
            </w:r>
          </w:p>
        </w:tc>
        <w:tc>
          <w:tcPr>
            <w:tcW w:w="1547" w:type="dxa"/>
            <w:tcBorders>
              <w:top w:val="nil"/>
              <w:left w:val="nil"/>
              <w:bottom w:val="single" w:color="auto" w:sz="8" w:space="0"/>
              <w:right w:val="single" w:color="auto" w:sz="8" w:space="0"/>
            </w:tcBorders>
            <w:shd w:val="clear" w:color="auto" w:fill="auto"/>
            <w:vAlign w:val="center"/>
          </w:tcPr>
          <w:p w14:paraId="5C93462D">
            <w:pPr>
              <w:widowControl/>
              <w:jc w:val="left"/>
              <w:rPr>
                <w:rFonts w:hint="eastAsia" w:ascii="宋体" w:hAnsi="宋体" w:eastAsia="宋体" w:cs="宋体"/>
                <w:kern w:val="0"/>
                <w:sz w:val="24"/>
                <w:szCs w:val="24"/>
              </w:rPr>
            </w:pPr>
          </w:p>
        </w:tc>
        <w:tc>
          <w:tcPr>
            <w:tcW w:w="709" w:type="dxa"/>
            <w:tcBorders>
              <w:top w:val="nil"/>
              <w:left w:val="nil"/>
              <w:bottom w:val="single" w:color="auto" w:sz="8" w:space="0"/>
              <w:right w:val="single" w:color="auto" w:sz="8" w:space="0"/>
            </w:tcBorders>
            <w:shd w:val="clear" w:color="auto" w:fill="auto"/>
            <w:vAlign w:val="center"/>
          </w:tcPr>
          <w:p w14:paraId="6C6F16B4">
            <w:pPr>
              <w:widowControl/>
              <w:jc w:val="left"/>
              <w:rPr>
                <w:rFonts w:ascii="Times New Roman" w:hAnsi="Times New Roman" w:eastAsia="宋体" w:cs="Times New Roman"/>
                <w:kern w:val="0"/>
                <w:sz w:val="24"/>
                <w:szCs w:val="24"/>
              </w:rPr>
            </w:pPr>
          </w:p>
        </w:tc>
        <w:tc>
          <w:tcPr>
            <w:tcW w:w="1559" w:type="dxa"/>
            <w:tcBorders>
              <w:top w:val="nil"/>
              <w:left w:val="nil"/>
              <w:bottom w:val="single" w:color="auto" w:sz="8" w:space="0"/>
              <w:right w:val="single" w:color="auto" w:sz="8" w:space="0"/>
            </w:tcBorders>
            <w:shd w:val="clear" w:color="auto" w:fill="auto"/>
            <w:vAlign w:val="center"/>
          </w:tcPr>
          <w:p w14:paraId="710B060B">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c>
          <w:tcPr>
            <w:tcW w:w="1474" w:type="dxa"/>
            <w:tcBorders>
              <w:top w:val="nil"/>
              <w:left w:val="nil"/>
              <w:bottom w:val="single" w:color="auto" w:sz="8" w:space="0"/>
              <w:right w:val="single" w:color="auto" w:sz="8" w:space="0"/>
            </w:tcBorders>
            <w:shd w:val="clear" w:color="auto" w:fill="auto"/>
            <w:vAlign w:val="center"/>
          </w:tcPr>
          <w:p w14:paraId="2F45B5C5">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r w14:paraId="65DDAEC2">
        <w:tblPrEx>
          <w:tblCellMar>
            <w:top w:w="0" w:type="dxa"/>
            <w:left w:w="108" w:type="dxa"/>
            <w:bottom w:w="0" w:type="dxa"/>
            <w:right w:w="108" w:type="dxa"/>
          </w:tblCellMar>
        </w:tblPrEx>
        <w:trPr>
          <w:trHeight w:val="330" w:hRule="atLeast"/>
          <w:jc w:val="center"/>
        </w:trPr>
        <w:tc>
          <w:tcPr>
            <w:tcW w:w="7374" w:type="dxa"/>
            <w:gridSpan w:val="4"/>
            <w:tcBorders>
              <w:top w:val="single" w:color="auto" w:sz="4" w:space="0"/>
              <w:left w:val="single" w:color="auto" w:sz="4" w:space="0"/>
              <w:bottom w:val="single" w:color="auto" w:sz="4" w:space="0"/>
              <w:right w:val="single" w:color="auto" w:sz="8" w:space="0"/>
            </w:tcBorders>
            <w:shd w:val="clear" w:color="auto" w:fill="auto"/>
            <w:noWrap/>
            <w:vAlign w:val="bottom"/>
          </w:tcPr>
          <w:p w14:paraId="32FADFFD">
            <w:pPr>
              <w:widowControl/>
              <w:jc w:val="center"/>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金额总计：</w:t>
            </w:r>
            <w:r>
              <w:rPr>
                <w:rFonts w:ascii="宋体" w:hAnsi="宋体" w:eastAsia="宋体" w:cs="Times New Roman"/>
                <w:bCs/>
                <w:spacing w:val="20"/>
                <w:sz w:val="24"/>
                <w:szCs w:val="24"/>
              </w:rPr>
              <w:t xml:space="preserve"> </w:t>
            </w:r>
            <w:r>
              <w:rPr>
                <w:rFonts w:hint="eastAsia" w:ascii="宋体" w:hAnsi="宋体" w:eastAsia="宋体" w:cs="Times New Roman"/>
                <w:bCs/>
                <w:spacing w:val="20"/>
                <w:sz w:val="24"/>
                <w:szCs w:val="24"/>
              </w:rPr>
              <w:t xml:space="preserve"> </w:t>
            </w:r>
            <w:r>
              <w:rPr>
                <w:rFonts w:ascii="宋体" w:hAnsi="宋体" w:eastAsia="宋体" w:cs="Times New Roman"/>
                <w:bCs/>
                <w:spacing w:val="20"/>
                <w:sz w:val="24"/>
                <w:szCs w:val="24"/>
              </w:rPr>
              <w:t>人民币</w:t>
            </w:r>
            <w:r>
              <w:rPr>
                <w:rFonts w:hint="eastAsia" w:ascii="宋体" w:hAnsi="宋体" w:eastAsia="宋体" w:cs="Times New Roman"/>
                <w:bCs/>
                <w:spacing w:val="20"/>
                <w:sz w:val="24"/>
                <w:szCs w:val="24"/>
                <w:u w:val="single"/>
              </w:rPr>
              <w:t xml:space="preserve">         </w:t>
            </w:r>
            <w:r>
              <w:rPr>
                <w:rFonts w:hint="eastAsia" w:ascii="宋体" w:hAnsi="宋体" w:eastAsia="宋体" w:cs="Times New Roman"/>
                <w:bCs/>
                <w:spacing w:val="20"/>
                <w:sz w:val="24"/>
                <w:szCs w:val="24"/>
              </w:rPr>
              <w:t>元整</w:t>
            </w:r>
          </w:p>
        </w:tc>
        <w:tc>
          <w:tcPr>
            <w:tcW w:w="1474" w:type="dxa"/>
            <w:tcBorders>
              <w:top w:val="nil"/>
              <w:left w:val="nil"/>
              <w:bottom w:val="single" w:color="auto" w:sz="8" w:space="0"/>
              <w:right w:val="single" w:color="auto" w:sz="8" w:space="0"/>
            </w:tcBorders>
            <w:shd w:val="clear" w:color="auto" w:fill="auto"/>
            <w:vAlign w:val="center"/>
          </w:tcPr>
          <w:p w14:paraId="188B0D85">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bl>
    <w:p w14:paraId="5BFC752E">
      <w:pPr>
        <w:adjustRightInd w:val="0"/>
        <w:snapToGrid w:val="0"/>
        <w:spacing w:before="120" w:after="120"/>
        <w:ind w:firstLine="511" w:firstLineChars="213"/>
        <w:jc w:val="right"/>
        <w:rPr>
          <w:rFonts w:ascii="微软雅黑" w:hAnsi="微软雅黑" w:eastAsia="微软雅黑" w:cs="Times New Roman"/>
          <w:sz w:val="24"/>
          <w:szCs w:val="24"/>
          <w:lang w:val="zh-CN"/>
        </w:rPr>
      </w:pPr>
      <w:r>
        <w:rPr>
          <w:rFonts w:ascii="微软雅黑" w:hAnsi="微软雅黑" w:eastAsia="微软雅黑" w:cs="Times New Roman"/>
          <w:sz w:val="24"/>
          <w:szCs w:val="24"/>
          <w:lang w:val="zh-CN"/>
        </w:rPr>
        <w:t xml:space="preserve">金额单位：元 </w:t>
      </w:r>
    </w:p>
    <w:p w14:paraId="4FD00CC7">
      <w:pPr>
        <w:snapToGrid w:val="0"/>
        <w:ind w:left="-840" w:leftChars="-400" w:right="-487" w:rightChars="-232" w:firstLine="420" w:firstLineChars="0"/>
        <w:rPr>
          <w:rFonts w:hint="eastAsia" w:ascii="新宋体" w:hAnsi="新宋体" w:eastAsia="新宋体"/>
          <w:color w:val="FF0000"/>
          <w:szCs w:val="21"/>
          <w:lang w:val="zh-CN"/>
        </w:rPr>
      </w:pPr>
      <w:r>
        <w:rPr>
          <w:rFonts w:hint="eastAsia" w:ascii="新宋体" w:hAnsi="新宋体" w:eastAsia="新宋体"/>
          <w:szCs w:val="21"/>
          <w:lang w:val="zh-CN"/>
        </w:rPr>
        <w:t>注：1、以上合同总价，</w:t>
      </w:r>
      <w:r>
        <w:rPr>
          <w:rFonts w:hint="eastAsia" w:ascii="新宋体" w:hAnsi="新宋体" w:eastAsia="新宋体"/>
          <w:color w:val="FF0000"/>
          <w:szCs w:val="21"/>
          <w:lang w:val="zh-CN"/>
        </w:rPr>
        <w:t>包含产品到达用户、达到用户要求的使用性能、并能在用户要求的期限内正常使用所需的一切费用。</w:t>
      </w:r>
    </w:p>
    <w:p w14:paraId="60FCE4BB">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 xml:space="preserve">  2、招标文件、投标文件与本合同具有同等法律效力。</w:t>
      </w:r>
    </w:p>
    <w:p w14:paraId="50DB685E">
      <w:pPr>
        <w:snapToGrid w:val="0"/>
        <w:ind w:left="-420" w:leftChars="-400" w:right="-487" w:rightChars="-232" w:hanging="420" w:hangingChars="200"/>
        <w:rPr>
          <w:rFonts w:hint="eastAsia" w:ascii="新宋体" w:hAnsi="新宋体" w:eastAsia="新宋体"/>
          <w:szCs w:val="21"/>
        </w:rPr>
      </w:pPr>
    </w:p>
    <w:p w14:paraId="020F701B">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二、技术资料</w:t>
      </w:r>
    </w:p>
    <w:p w14:paraId="1AC09E7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1.乙方应按招标文件规定的时间，向甲方提供全部合法有效技术资料。</w:t>
      </w:r>
    </w:p>
    <w:p w14:paraId="3E1756DE">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9076D47">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三、知识产权</w:t>
      </w:r>
    </w:p>
    <w:p w14:paraId="75862ACE">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乙方应保证所提供的货物或其任何一部分包括软件等，均不会侵犯任何第三方的知识产权。任何第三方对本合同标的主张知识产权的，均由乙方承担全部责任。甲方先行承担责任的，有权向乙方追偿。</w:t>
      </w:r>
    </w:p>
    <w:p w14:paraId="57FCC48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四、产权担保</w:t>
      </w:r>
    </w:p>
    <w:p w14:paraId="1E7CE5F0">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乙方保证所交付的</w:t>
      </w:r>
      <w:bookmarkStart w:id="13" w:name="_Hlk169698889"/>
      <w:r>
        <w:rPr>
          <w:rFonts w:hint="eastAsia" w:ascii="新宋体" w:hAnsi="新宋体" w:eastAsia="新宋体"/>
          <w:szCs w:val="21"/>
          <w:lang w:val="zh-CN"/>
        </w:rPr>
        <w:t>货物</w:t>
      </w:r>
      <w:bookmarkEnd w:id="13"/>
      <w:r>
        <w:rPr>
          <w:rFonts w:hint="eastAsia" w:ascii="新宋体" w:hAnsi="新宋体" w:eastAsia="新宋体"/>
          <w:szCs w:val="21"/>
          <w:lang w:val="zh-CN"/>
        </w:rPr>
        <w:t>所有权，在交付之时，完全属于乙方且无任何抵押、查封等产权瑕疵。</w:t>
      </w:r>
    </w:p>
    <w:p w14:paraId="11A87669">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五、转包或分包</w:t>
      </w:r>
    </w:p>
    <w:p w14:paraId="5DC5D5A5">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rPr>
        <w:t>本合同范围的货物，应由乙方直接供应，不得转让他人供应，否则，甲方有权解除合同并追究乙方的违约责任。</w:t>
      </w:r>
    </w:p>
    <w:p w14:paraId="27075B3D">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六、质保或维保周期</w:t>
      </w:r>
    </w:p>
    <w:p w14:paraId="28797EE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 xml:space="preserve">项目终验合格后质保 </w:t>
      </w:r>
      <w:r>
        <w:rPr>
          <w:rFonts w:hint="eastAsia" w:ascii="新宋体" w:hAnsi="新宋体" w:eastAsia="新宋体"/>
          <w:szCs w:val="21"/>
          <w:lang w:val="en-US" w:eastAsia="zh-CN"/>
        </w:rPr>
        <w:t>_</w:t>
      </w:r>
      <w:r>
        <w:rPr>
          <w:rFonts w:hint="eastAsia" w:ascii="新宋体" w:hAnsi="新宋体" w:eastAsia="新宋体"/>
          <w:szCs w:val="21"/>
          <w:lang w:val="zh-CN"/>
        </w:rPr>
        <w:t xml:space="preserve"> 年。</w:t>
      </w:r>
    </w:p>
    <w:p w14:paraId="09E2B99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七、交货期、交货方式及地点</w:t>
      </w:r>
    </w:p>
    <w:p w14:paraId="7382878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 交货期：</w:t>
      </w:r>
    </w:p>
    <w:p w14:paraId="77B150F9">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本合同签订之日起XX（工作日/月）内，乙方将产品/服务交付到甲方指定地点。</w:t>
      </w:r>
    </w:p>
    <w:p w14:paraId="704BDBED">
      <w:pPr>
        <w:snapToGrid w:val="0"/>
        <w:ind w:left="-420" w:leftChars="-400" w:right="-487" w:rightChars="-232" w:hanging="420" w:hangingChars="200"/>
        <w:rPr>
          <w:rFonts w:hint="default" w:ascii="新宋体" w:hAnsi="新宋体" w:eastAsia="新宋体"/>
          <w:szCs w:val="21"/>
          <w:lang w:val="en-US" w:eastAsia="zh-CN"/>
        </w:rPr>
      </w:pPr>
      <w:r>
        <w:rPr>
          <w:rFonts w:hint="eastAsia" w:ascii="新宋体" w:hAnsi="新宋体" w:eastAsia="新宋体"/>
          <w:szCs w:val="21"/>
          <w:lang w:val="en-US" w:eastAsia="zh-CN"/>
        </w:rPr>
        <w:t>另：甲方有权根据实际情况要求乙方分批供货。</w:t>
      </w:r>
    </w:p>
    <w:p w14:paraId="0B221EA0">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交货方式及地点：</w:t>
      </w:r>
    </w:p>
    <w:p w14:paraId="6A7B550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乙方将产品交付到甲方指定地点，并实施安装，确保可用。</w:t>
      </w:r>
    </w:p>
    <w:p w14:paraId="221385B2">
      <w:pPr>
        <w:snapToGrid w:val="0"/>
        <w:ind w:left="-420" w:leftChars="-400" w:right="-487" w:rightChars="-232" w:hanging="420" w:hangingChars="200"/>
        <w:rPr>
          <w:rFonts w:hint="eastAsia" w:ascii="新宋体" w:hAnsi="新宋体" w:eastAsia="新宋体"/>
          <w:szCs w:val="21"/>
          <w:lang w:val="en-US" w:eastAsia="zh-CN"/>
        </w:rPr>
      </w:pPr>
    </w:p>
    <w:p w14:paraId="324BDEA7">
      <w:pPr>
        <w:numPr>
          <w:ilvl w:val="0"/>
          <w:numId w:val="8"/>
        </w:numPr>
        <w:snapToGrid w:val="0"/>
        <w:ind w:left="-420" w:leftChars="-400" w:right="-487" w:rightChars="-232" w:hanging="420" w:hangingChars="200"/>
        <w:rPr>
          <w:rFonts w:hint="eastAsia" w:ascii="新宋体" w:hAnsi="新宋体" w:eastAsia="新宋体"/>
          <w:szCs w:val="21"/>
          <w:lang w:val="en-US" w:eastAsia="zh-CN"/>
        </w:rPr>
      </w:pPr>
      <w:r>
        <w:rPr>
          <w:rFonts w:hint="eastAsia" w:ascii="新宋体" w:hAnsi="新宋体" w:eastAsia="新宋体"/>
          <w:szCs w:val="21"/>
        </w:rPr>
        <w:t>付款方式：</w:t>
      </w:r>
      <w:r>
        <w:rPr>
          <w:rFonts w:hint="eastAsia" w:ascii="新宋体" w:hAnsi="新宋体" w:eastAsia="新宋体"/>
          <w:color w:val="0000FF"/>
          <w:szCs w:val="21"/>
          <w:lang w:val="zh-CN"/>
        </w:rPr>
        <w:t>甲方</w:t>
      </w:r>
      <w:r>
        <w:rPr>
          <w:rFonts w:hint="eastAsia" w:ascii="新宋体" w:hAnsi="新宋体" w:eastAsia="新宋体"/>
          <w:color w:val="0000FF"/>
          <w:szCs w:val="21"/>
          <w:lang w:val="en-US" w:eastAsia="zh-CN"/>
        </w:rPr>
        <w:t>根据医院要求分批供货，分批验收，验收合格后分批结算，收到乙方开具的正式发票之日起60日内支付。</w:t>
      </w:r>
    </w:p>
    <w:p w14:paraId="44B15256">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九、税费</w:t>
      </w:r>
    </w:p>
    <w:p w14:paraId="6FAA62B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本合同执行中相关的一切税费均由乙方负担。</w:t>
      </w:r>
    </w:p>
    <w:p w14:paraId="4CC13A3C">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十、各方职责</w:t>
      </w:r>
    </w:p>
    <w:p w14:paraId="7461938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1、甲方职责：</w:t>
      </w:r>
    </w:p>
    <w:p w14:paraId="4DF11457">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甲方应向乙方提供采购内容所需要的技术资料和数据，参与整个项目的全过程，协助配合乙方做好需求调研、方案设计及现场等工作，对各项业务的需求报告及时确认。</w:t>
      </w:r>
    </w:p>
    <w:p w14:paraId="45552847">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确保有专人负责软件的使用和管理，确保设施运行环境（包括计算机、打印机及相关硬件设备）的安全，为软件正常运行提供保障。</w:t>
      </w:r>
    </w:p>
    <w:p w14:paraId="2DDC1C44">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在乙方进行维护与技术支持时，根据乙方要求，指定配合工作的员工，提供必要的设备,配合检查软件系统运行是否正常。</w:t>
      </w:r>
    </w:p>
    <w:p w14:paraId="0C6DB3F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2、乙方职责：</w:t>
      </w:r>
    </w:p>
    <w:p w14:paraId="794B5204">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乙方承诺按照本合同约定的服务内容和服务进度向甲方提供合格的服务，并做好项目管理，指定项目负责人。</w:t>
      </w:r>
    </w:p>
    <w:p w14:paraId="0998ADD5">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 xml:space="preserve">乙方保证提供的技术资料具有科学性，正确性，简明性，可操作性和规范性。乙方须进行必要的技术指导，并保证甲方能正确、安全、有效的使用服务成果。 </w:t>
      </w:r>
    </w:p>
    <w:p w14:paraId="428A99C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乙方保证派驻甲方的人员遵守甲方的有关制度、工作纪律和规定，乙方服务人员应在甲方规定的工作场地范围内工作。</w:t>
      </w:r>
    </w:p>
    <w:p w14:paraId="0A747696">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乙方在履行合同过程中，对甲方的信息数据、软件源代码、有关文档保密，未经审批不得向第三方泄露，若有违反，经查证后根据情节轻重扣减合同款。</w:t>
      </w:r>
    </w:p>
    <w:p w14:paraId="51AB005E">
      <w:pPr>
        <w:snapToGrid w:val="0"/>
        <w:ind w:left="-840" w:leftChars="-400" w:right="-487" w:rightChars="-232" w:firstLine="420" w:firstLineChars="0"/>
        <w:rPr>
          <w:rFonts w:hint="eastAsia" w:ascii="新宋体" w:hAnsi="新宋体" w:eastAsia="新宋体"/>
          <w:szCs w:val="21"/>
          <w:lang w:val="zh-CN" w:eastAsia="zh-CN"/>
        </w:rPr>
      </w:pPr>
    </w:p>
    <w:p w14:paraId="2B88AED5">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十一、项目内容说明</w:t>
      </w:r>
    </w:p>
    <w:p w14:paraId="38408825">
      <w:pPr>
        <w:numPr>
          <w:ilvl w:val="0"/>
          <w:numId w:val="0"/>
        </w:num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(XXXXXXXXXXXXXXXXXXXXXXXXXXXXXXXXXXXXXXXXXXXXXXXX,简要说明，内容过多请放在后面附录中）</w:t>
      </w:r>
    </w:p>
    <w:p w14:paraId="7F301684">
      <w:pPr>
        <w:numPr>
          <w:ilvl w:val="0"/>
          <w:numId w:val="0"/>
        </w:numPr>
        <w:snapToGrid w:val="0"/>
        <w:ind w:left="-1260" w:leftChars="-600" w:right="-487" w:rightChars="-232" w:firstLine="420" w:firstLineChars="0"/>
        <w:rPr>
          <w:rFonts w:hint="eastAsia" w:ascii="新宋体" w:hAnsi="新宋体" w:eastAsia="新宋体"/>
          <w:szCs w:val="21"/>
        </w:rPr>
      </w:pPr>
      <w:r>
        <w:rPr>
          <w:rFonts w:hint="eastAsia" w:ascii="新宋体" w:hAnsi="新宋体" w:eastAsia="新宋体"/>
          <w:szCs w:val="21"/>
          <w:lang w:val="zh-CN"/>
        </w:rPr>
        <w:t>十</w:t>
      </w:r>
      <w:r>
        <w:rPr>
          <w:rFonts w:hint="eastAsia" w:ascii="新宋体" w:hAnsi="新宋体" w:eastAsia="新宋体"/>
          <w:szCs w:val="21"/>
          <w:lang w:val="en-US" w:eastAsia="zh-CN"/>
        </w:rPr>
        <w:t>二</w:t>
      </w:r>
      <w:r>
        <w:rPr>
          <w:rFonts w:hint="eastAsia" w:ascii="新宋体" w:hAnsi="新宋体" w:eastAsia="新宋体"/>
          <w:szCs w:val="21"/>
          <w:lang w:val="zh-CN"/>
        </w:rPr>
        <w:t>、</w:t>
      </w:r>
      <w:r>
        <w:rPr>
          <w:rFonts w:hint="eastAsia" w:ascii="新宋体" w:hAnsi="新宋体" w:eastAsia="新宋体"/>
          <w:szCs w:val="21"/>
          <w:lang w:val="en-US" w:eastAsia="zh-CN"/>
        </w:rPr>
        <w:t>项目</w:t>
      </w:r>
      <w:r>
        <w:rPr>
          <w:rFonts w:hint="eastAsia" w:ascii="新宋体" w:hAnsi="新宋体" w:eastAsia="新宋体"/>
          <w:szCs w:val="21"/>
        </w:rPr>
        <w:t>验收：</w:t>
      </w:r>
    </w:p>
    <w:p w14:paraId="61630342">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1.乙方根据约定服务范围与内容提供技术资料和数据，确保能让甲方正常使用，完成服务内容后可提出验收，甲方需在十个工作日内验收。</w:t>
      </w:r>
    </w:p>
    <w:p w14:paraId="1DD32964">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 验收前，乙方应对产品作出全面检查和对验收文件进行整理，并列出清单，拟订验收报告交与甲方。</w:t>
      </w:r>
    </w:p>
    <w:p w14:paraId="2F4B7279">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3. 甲方根据合同约定审查项目完成情况，直到符合技术要求，甲方才做最终验收。</w:t>
      </w:r>
    </w:p>
    <w:p w14:paraId="59258330">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eastAsia="zh-CN"/>
        </w:rPr>
        <w:t>4. 验收时乙方必须在现场，验收完毕后十五个工作日内作出验收结果报告；验收费用由乙方负责。</w:t>
      </w:r>
    </w:p>
    <w:p w14:paraId="501EAF2D">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十三、服务质量考核</w:t>
      </w:r>
    </w:p>
    <w:p w14:paraId="2047DA6F">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乙方须严格</w:t>
      </w:r>
      <w:r>
        <w:rPr>
          <w:rFonts w:hint="eastAsia" w:ascii="新宋体" w:hAnsi="新宋体" w:eastAsia="新宋体"/>
          <w:szCs w:val="21"/>
        </w:rPr>
        <w:t>按照合同</w:t>
      </w:r>
      <w:r>
        <w:rPr>
          <w:rFonts w:hint="eastAsia" w:ascii="新宋体" w:hAnsi="新宋体" w:eastAsia="新宋体"/>
          <w:szCs w:val="21"/>
          <w:lang w:val="zh-CN"/>
        </w:rPr>
        <w:t>要求</w:t>
      </w:r>
      <w:r>
        <w:rPr>
          <w:rFonts w:hint="eastAsia" w:ascii="新宋体" w:hAnsi="新宋体" w:eastAsia="新宋体"/>
          <w:szCs w:val="21"/>
        </w:rPr>
        <w:t>提供技术</w:t>
      </w:r>
      <w:r>
        <w:rPr>
          <w:rFonts w:hint="eastAsia" w:ascii="新宋体" w:hAnsi="新宋体" w:eastAsia="新宋体"/>
          <w:szCs w:val="21"/>
          <w:lang w:val="zh-CN"/>
        </w:rPr>
        <w:t>服务。为了</w:t>
      </w:r>
      <w:r>
        <w:rPr>
          <w:rFonts w:hint="eastAsia" w:ascii="新宋体" w:hAnsi="新宋体" w:eastAsia="新宋体"/>
          <w:szCs w:val="21"/>
        </w:rPr>
        <w:t>确保</w:t>
      </w:r>
      <w:r>
        <w:rPr>
          <w:rFonts w:hint="eastAsia" w:ascii="新宋体" w:hAnsi="新宋体" w:eastAsia="新宋体"/>
          <w:szCs w:val="21"/>
          <w:lang w:val="zh-CN"/>
        </w:rPr>
        <w:t>服务</w:t>
      </w:r>
      <w:r>
        <w:rPr>
          <w:rFonts w:hint="eastAsia" w:ascii="新宋体" w:hAnsi="新宋体" w:eastAsia="新宋体"/>
          <w:szCs w:val="21"/>
        </w:rPr>
        <w:t>工作</w:t>
      </w:r>
      <w:r>
        <w:rPr>
          <w:rFonts w:hint="eastAsia" w:ascii="新宋体" w:hAnsi="新宋体" w:eastAsia="新宋体"/>
          <w:szCs w:val="21"/>
          <w:lang w:val="zh-CN"/>
        </w:rPr>
        <w:t>得到有效监督，保证服务质量，</w:t>
      </w:r>
      <w:r>
        <w:rPr>
          <w:rFonts w:hint="eastAsia" w:ascii="新宋体" w:hAnsi="新宋体" w:eastAsia="新宋体"/>
          <w:szCs w:val="21"/>
        </w:rPr>
        <w:t>甲方按照合同要求</w:t>
      </w:r>
      <w:r>
        <w:rPr>
          <w:rFonts w:hint="eastAsia" w:ascii="新宋体" w:hAnsi="新宋体" w:eastAsia="新宋体"/>
          <w:szCs w:val="21"/>
          <w:lang w:val="zh-CN"/>
        </w:rPr>
        <w:t>对乙方的服务进行考核</w:t>
      </w:r>
      <w:r>
        <w:rPr>
          <w:rFonts w:hint="eastAsia" w:ascii="新宋体" w:hAnsi="新宋体" w:eastAsia="新宋体"/>
          <w:szCs w:val="21"/>
        </w:rPr>
        <w:t>评价</w:t>
      </w:r>
      <w:r>
        <w:rPr>
          <w:rFonts w:hint="eastAsia" w:ascii="新宋体" w:hAnsi="新宋体" w:eastAsia="新宋体"/>
          <w:szCs w:val="21"/>
          <w:lang w:val="zh-CN"/>
        </w:rPr>
        <w:t>，并</w:t>
      </w:r>
      <w:r>
        <w:rPr>
          <w:rFonts w:hint="eastAsia" w:ascii="新宋体" w:hAnsi="新宋体" w:eastAsia="新宋体"/>
          <w:szCs w:val="21"/>
        </w:rPr>
        <w:t>约定如下</w:t>
      </w:r>
      <w:r>
        <w:rPr>
          <w:rFonts w:hint="eastAsia" w:ascii="新宋体" w:hAnsi="新宋体" w:eastAsia="新宋体"/>
          <w:szCs w:val="21"/>
          <w:lang w:val="zh-CN"/>
        </w:rPr>
        <w:t>：</w:t>
      </w:r>
    </w:p>
    <w:p w14:paraId="129BB813">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rPr>
        <w:t>1、</w:t>
      </w:r>
      <w:r>
        <w:rPr>
          <w:rFonts w:hint="eastAsia" w:ascii="新宋体" w:hAnsi="新宋体" w:eastAsia="新宋体"/>
          <w:szCs w:val="21"/>
        </w:rPr>
        <w:t>维保服务到期或项目终验前，</w:t>
      </w:r>
      <w:r>
        <w:rPr>
          <w:rFonts w:hint="eastAsia" w:ascii="新宋体" w:hAnsi="新宋体" w:eastAsia="新宋体"/>
          <w:szCs w:val="21"/>
          <w:lang w:val="zh-CN"/>
        </w:rPr>
        <w:t>甲方</w:t>
      </w:r>
      <w:r>
        <w:rPr>
          <w:rFonts w:hint="eastAsia" w:ascii="新宋体" w:hAnsi="新宋体" w:eastAsia="新宋体"/>
          <w:szCs w:val="21"/>
        </w:rPr>
        <w:t>根据服务内容要求</w:t>
      </w:r>
      <w:r>
        <w:rPr>
          <w:rFonts w:hint="eastAsia" w:ascii="新宋体" w:hAnsi="新宋体" w:eastAsia="新宋体"/>
          <w:szCs w:val="21"/>
          <w:lang w:val="zh-CN"/>
        </w:rPr>
        <w:t>对乙方实行</w:t>
      </w:r>
      <w:r>
        <w:rPr>
          <w:rFonts w:hint="eastAsia" w:ascii="新宋体" w:hAnsi="新宋体" w:eastAsia="新宋体"/>
          <w:szCs w:val="21"/>
        </w:rPr>
        <w:t>评分</w:t>
      </w:r>
      <w:r>
        <w:rPr>
          <w:rFonts w:hint="eastAsia" w:ascii="新宋体" w:hAnsi="新宋体" w:eastAsia="新宋体"/>
          <w:szCs w:val="21"/>
          <w:lang w:val="zh-CN"/>
        </w:rPr>
        <w:t>，评分结果作为衡量服务质量的依据。</w:t>
      </w:r>
      <w:r>
        <w:rPr>
          <w:rFonts w:hint="eastAsia" w:ascii="新宋体" w:hAnsi="新宋体" w:eastAsia="新宋体"/>
          <w:szCs w:val="21"/>
        </w:rPr>
        <w:t>评分</w:t>
      </w:r>
      <w:r>
        <w:rPr>
          <w:rFonts w:hint="eastAsia" w:ascii="新宋体" w:hAnsi="新宋体" w:eastAsia="新宋体"/>
          <w:szCs w:val="21"/>
          <w:lang w:val="zh-CN"/>
        </w:rPr>
        <w:t>等级分为非常满意、满意、一般、不满意四档。如考核为“非常满意”或“满意”，不扣服务费</w:t>
      </w:r>
      <w:r>
        <w:rPr>
          <w:rFonts w:hint="eastAsia" w:ascii="新宋体" w:hAnsi="新宋体" w:eastAsia="新宋体"/>
          <w:szCs w:val="21"/>
        </w:rPr>
        <w:t>。</w:t>
      </w:r>
      <w:r>
        <w:rPr>
          <w:rFonts w:hint="eastAsia" w:ascii="新宋体" w:hAnsi="新宋体" w:eastAsia="新宋体"/>
          <w:szCs w:val="21"/>
          <w:lang w:val="zh-CN"/>
        </w:rPr>
        <w:t>如考核为“一般”，可扣除合同款的百分之五</w:t>
      </w:r>
      <w:r>
        <w:rPr>
          <w:rFonts w:hint="eastAsia" w:ascii="新宋体" w:hAnsi="新宋体" w:eastAsia="新宋体"/>
          <w:szCs w:val="21"/>
        </w:rPr>
        <w:t>。</w:t>
      </w:r>
    </w:p>
    <w:p w14:paraId="019E290C">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考核为‘不满意’的，甲方有权解除合同，同时乙方应向甲方支付合同总价百分之五的违约金，同时退回甲方已支付的全部款项。由此产生的一切损失和费用由乙方承担。</w:t>
      </w:r>
    </w:p>
    <w:p w14:paraId="7AE106C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2、若因乙方人员操作失误造成系统瘫痪超过一个工作日的，医院有权一次扣除合同金额的百分之五。对蓄意破坏信息系统设施或泄密的，一经查证，医院有权即时终止合同，涉案人员移交司法机关依法处理。</w:t>
      </w:r>
    </w:p>
    <w:p w14:paraId="5E648DF2">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3、因</w:t>
      </w:r>
      <w:r>
        <w:rPr>
          <w:rFonts w:hint="eastAsia" w:ascii="新宋体" w:hAnsi="新宋体" w:eastAsia="新宋体"/>
          <w:szCs w:val="21"/>
        </w:rPr>
        <w:t>服务考核评价</w:t>
      </w:r>
      <w:r>
        <w:rPr>
          <w:rFonts w:hint="eastAsia" w:ascii="新宋体" w:hAnsi="新宋体" w:eastAsia="新宋体"/>
          <w:szCs w:val="21"/>
          <w:lang w:val="zh-CN"/>
        </w:rPr>
        <w:t>而发生的扣罚款项，经双方项目负责人签字确认，交由医院财务部在服务款中扣除。</w:t>
      </w:r>
    </w:p>
    <w:p w14:paraId="43E3B6E4">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十四、违约责任</w:t>
      </w:r>
    </w:p>
    <w:p w14:paraId="2FB70C16">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乙方无正当理由逾期履行合同的，自逾期之日起，向甲方每日偿付合同总价万分之五的违约金；乙方无正当理由逾期30日不能交货的，应向甲方支付合同总价百分之五的违约金；乙方无正当理由逾期三个月不能交货的，应向甲方支付合同总价百分之十五的违约金；乙方无正当理由逾期六个月不能交货的，甲方有权解除合同，同时乙方应向甲方支付合同总价百分之三十的违约金，同时退回甲方已支付全部款项。如造成甲方损失超过违约金的，超出部分由乙方继续承担赔偿责任。</w:t>
      </w:r>
    </w:p>
    <w:p w14:paraId="7EB99442">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甲方无正当理由逾期支付货款的，应向乙方每日偿付合同总价万分之五的违约金。甲方无正当理由而拒收货物、拒付货款的，应向乙方偿付合同总价百分之五的违约金。</w:t>
      </w:r>
    </w:p>
    <w:p w14:paraId="092CE350">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十五、不可抗力事件处理</w:t>
      </w:r>
    </w:p>
    <w:p w14:paraId="0D28322A">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合同有效期内，任何一方因不可抗力事件导致不能履行合同，则合同履行期可延长，其延长期与不可抗力影响期相同。</w:t>
      </w:r>
    </w:p>
    <w:p w14:paraId="388C9284">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不可抗力事件发生后，应立即通知对方，并寄送有关权威机构出具的证明。</w:t>
      </w:r>
    </w:p>
    <w:p w14:paraId="3F007BFB">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 不可抗力事件延续120天以上，双方应通过友好协商，确定是否继续履行合同。</w:t>
      </w:r>
    </w:p>
    <w:p w14:paraId="492C8EE2">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十六、诉讼</w:t>
      </w:r>
    </w:p>
    <w:p w14:paraId="6B3B6A3F">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双方在执行合同中所发生的一切争议，应通过协商解决。如协商不成，可向甲方所在地法院起诉。</w:t>
      </w:r>
    </w:p>
    <w:p w14:paraId="5BE565B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十七、合同生效及其它</w:t>
      </w:r>
    </w:p>
    <w:p w14:paraId="7261235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合同经甲、乙双方签字并加盖单位公章后生效。</w:t>
      </w:r>
    </w:p>
    <w:p w14:paraId="5E2B6193">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2.本合同未尽事宜，遵照《中华人民共和国民法典》有关规定执行。</w:t>
      </w:r>
    </w:p>
    <w:p w14:paraId="31FC35FB">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3.本合同一式贰份，具有同等法律效力，甲、乙双方各执壹份。</w:t>
      </w:r>
    </w:p>
    <w:p w14:paraId="36A06F66">
      <w:pPr>
        <w:snapToGrid w:val="0"/>
        <w:ind w:left="-420" w:leftChars="-400" w:right="-487" w:rightChars="-232" w:hanging="420" w:hangingChars="200"/>
        <w:rPr>
          <w:rFonts w:hint="eastAsia" w:ascii="新宋体" w:hAnsi="新宋体" w:eastAsia="新宋体"/>
          <w:szCs w:val="21"/>
        </w:rPr>
      </w:pPr>
    </w:p>
    <w:p w14:paraId="2F1100A8">
      <w:pPr>
        <w:widowControl/>
        <w:jc w:val="left"/>
        <w:rPr>
          <w:rFonts w:ascii="新宋体" w:hAnsi="新宋体" w:eastAsia="新宋体"/>
          <w:szCs w:val="21"/>
          <w:u w:val="single"/>
        </w:rPr>
      </w:pPr>
      <w:r>
        <w:rPr>
          <w:rFonts w:ascii="新宋体" w:hAnsi="新宋体" w:eastAsia="新宋体"/>
          <w:szCs w:val="21"/>
          <w:u w:val="single"/>
        </w:rPr>
        <w:br w:type="page"/>
      </w:r>
    </w:p>
    <w:p w14:paraId="4AB647EE">
      <w:pPr>
        <w:spacing w:line="340" w:lineRule="exact"/>
        <w:ind w:left="-120" w:right="-512" w:rightChars="-244"/>
        <w:rPr>
          <w:rFonts w:ascii="新宋体" w:hAnsi="新宋体" w:eastAsia="新宋体"/>
          <w:szCs w:val="21"/>
          <w:u w:val="single"/>
        </w:rPr>
      </w:pPr>
    </w:p>
    <w:tbl>
      <w:tblPr>
        <w:tblStyle w:val="18"/>
        <w:tblpPr w:leftFromText="180" w:rightFromText="180" w:vertAnchor="text" w:horzAnchor="margin" w:tblpXSpec="center" w:tblpY="64"/>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6"/>
        <w:gridCol w:w="5116"/>
      </w:tblGrid>
      <w:tr w14:paraId="7CFB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56" w:type="dxa"/>
            <w:vAlign w:val="center"/>
          </w:tcPr>
          <w:p w14:paraId="4D8687F2">
            <w:pPr>
              <w:rPr>
                <w:rFonts w:ascii="新宋体" w:hAnsi="新宋体" w:eastAsia="新宋体"/>
                <w:szCs w:val="21"/>
              </w:rPr>
            </w:pPr>
            <w:r>
              <w:rPr>
                <w:rFonts w:hint="eastAsia" w:ascii="新宋体" w:hAnsi="新宋体" w:eastAsia="新宋体"/>
                <w:szCs w:val="21"/>
              </w:rPr>
              <w:t xml:space="preserve">甲方单位：浙江大学医学院附属妇产科医院 </w:t>
            </w:r>
          </w:p>
        </w:tc>
        <w:tc>
          <w:tcPr>
            <w:tcW w:w="5116" w:type="dxa"/>
            <w:vAlign w:val="center"/>
          </w:tcPr>
          <w:p w14:paraId="176C40EF">
            <w:pPr>
              <w:rPr>
                <w:rFonts w:ascii="新宋体" w:hAnsi="新宋体" w:eastAsia="新宋体"/>
                <w:szCs w:val="21"/>
              </w:rPr>
            </w:pPr>
            <w:r>
              <w:rPr>
                <w:rFonts w:hint="eastAsia" w:ascii="新宋体" w:hAnsi="新宋体" w:eastAsia="新宋体"/>
                <w:szCs w:val="21"/>
              </w:rPr>
              <w:t>乙方单位：</w:t>
            </w:r>
          </w:p>
        </w:tc>
      </w:tr>
      <w:tr w14:paraId="7543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256" w:type="dxa"/>
            <w:vAlign w:val="center"/>
          </w:tcPr>
          <w:p w14:paraId="7834B9FF">
            <w:pPr>
              <w:rPr>
                <w:rFonts w:ascii="新宋体" w:hAnsi="新宋体" w:eastAsia="新宋体"/>
                <w:szCs w:val="21"/>
              </w:rPr>
            </w:pPr>
            <w:r>
              <w:rPr>
                <w:rFonts w:hint="eastAsia" w:ascii="新宋体" w:hAnsi="新宋体" w:eastAsia="新宋体"/>
                <w:szCs w:val="21"/>
              </w:rPr>
              <w:t>地址： 浙江省杭州市上城区学士路1号浙大附属妇产科医院</w:t>
            </w:r>
          </w:p>
        </w:tc>
        <w:tc>
          <w:tcPr>
            <w:tcW w:w="5116" w:type="dxa"/>
            <w:vAlign w:val="center"/>
          </w:tcPr>
          <w:p w14:paraId="6E7555A4">
            <w:pPr>
              <w:rPr>
                <w:rFonts w:ascii="新宋体" w:hAnsi="新宋体" w:eastAsia="新宋体"/>
                <w:szCs w:val="21"/>
              </w:rPr>
            </w:pPr>
            <w:r>
              <w:rPr>
                <w:rFonts w:hint="eastAsia" w:ascii="新宋体" w:hAnsi="新宋体" w:eastAsia="新宋体"/>
                <w:szCs w:val="21"/>
              </w:rPr>
              <w:t>地址：</w:t>
            </w:r>
          </w:p>
        </w:tc>
      </w:tr>
      <w:tr w14:paraId="6F19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5256" w:type="dxa"/>
            <w:vAlign w:val="center"/>
          </w:tcPr>
          <w:p w14:paraId="0C997A54">
            <w:pPr>
              <w:rPr>
                <w:rFonts w:ascii="新宋体" w:hAnsi="新宋体" w:eastAsia="新宋体"/>
                <w:szCs w:val="21"/>
              </w:rPr>
            </w:pPr>
            <w:r>
              <w:rPr>
                <w:rFonts w:hint="eastAsia" w:ascii="新宋体" w:hAnsi="新宋体" w:eastAsia="新宋体"/>
                <w:szCs w:val="21"/>
              </w:rPr>
              <w:t>电话：0571-87061501</w:t>
            </w:r>
          </w:p>
        </w:tc>
        <w:tc>
          <w:tcPr>
            <w:tcW w:w="5116" w:type="dxa"/>
            <w:vAlign w:val="center"/>
          </w:tcPr>
          <w:p w14:paraId="0240DCDE">
            <w:pPr>
              <w:rPr>
                <w:rFonts w:ascii="新宋体" w:hAnsi="新宋体" w:eastAsia="新宋体"/>
                <w:szCs w:val="21"/>
              </w:rPr>
            </w:pPr>
            <w:r>
              <w:rPr>
                <w:rFonts w:hint="eastAsia" w:ascii="新宋体" w:hAnsi="新宋体" w:eastAsia="新宋体"/>
                <w:szCs w:val="21"/>
              </w:rPr>
              <w:t>电话及手机：</w:t>
            </w:r>
          </w:p>
        </w:tc>
      </w:tr>
      <w:tr w14:paraId="4215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5256" w:type="dxa"/>
            <w:vAlign w:val="center"/>
          </w:tcPr>
          <w:p w14:paraId="1E5E5359">
            <w:pPr>
              <w:rPr>
                <w:rFonts w:ascii="新宋体" w:hAnsi="新宋体" w:eastAsia="新宋体"/>
                <w:szCs w:val="21"/>
              </w:rPr>
            </w:pPr>
          </w:p>
        </w:tc>
        <w:tc>
          <w:tcPr>
            <w:tcW w:w="5116" w:type="dxa"/>
            <w:vAlign w:val="center"/>
          </w:tcPr>
          <w:p w14:paraId="3CD581F7">
            <w:pPr>
              <w:rPr>
                <w:rFonts w:ascii="新宋体" w:hAnsi="新宋体" w:eastAsia="新宋体"/>
                <w:szCs w:val="21"/>
              </w:rPr>
            </w:pPr>
            <w:r>
              <w:rPr>
                <w:rFonts w:hint="eastAsia" w:ascii="新宋体" w:hAnsi="新宋体" w:eastAsia="新宋体"/>
                <w:szCs w:val="21"/>
              </w:rPr>
              <w:t>开户行：</w:t>
            </w:r>
          </w:p>
        </w:tc>
      </w:tr>
      <w:tr w14:paraId="58FB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256" w:type="dxa"/>
            <w:vAlign w:val="center"/>
          </w:tcPr>
          <w:p w14:paraId="3E1AF92C">
            <w:pPr>
              <w:rPr>
                <w:rFonts w:ascii="新宋体" w:hAnsi="新宋体" w:eastAsia="新宋体"/>
                <w:szCs w:val="21"/>
              </w:rPr>
            </w:pPr>
            <w:r>
              <w:rPr>
                <w:rFonts w:hint="eastAsia" w:ascii="新宋体" w:hAnsi="新宋体" w:eastAsia="新宋体"/>
                <w:szCs w:val="21"/>
              </w:rPr>
              <w:t xml:space="preserve">邮编： </w:t>
            </w:r>
            <w:r>
              <w:rPr>
                <w:rFonts w:ascii="新宋体" w:hAnsi="新宋体" w:eastAsia="新宋体"/>
                <w:szCs w:val="21"/>
              </w:rPr>
              <w:t>310006</w:t>
            </w:r>
          </w:p>
        </w:tc>
        <w:tc>
          <w:tcPr>
            <w:tcW w:w="5116" w:type="dxa"/>
            <w:vAlign w:val="center"/>
          </w:tcPr>
          <w:p w14:paraId="023E5B45">
            <w:pPr>
              <w:rPr>
                <w:rFonts w:ascii="新宋体" w:hAnsi="新宋体" w:eastAsia="新宋体"/>
                <w:szCs w:val="21"/>
              </w:rPr>
            </w:pPr>
            <w:r>
              <w:rPr>
                <w:rFonts w:hint="eastAsia" w:ascii="新宋体" w:hAnsi="新宋体" w:eastAsia="新宋体"/>
                <w:szCs w:val="21"/>
              </w:rPr>
              <w:t xml:space="preserve">开户账号：  </w:t>
            </w:r>
          </w:p>
        </w:tc>
      </w:tr>
      <w:tr w14:paraId="3C3C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256" w:type="dxa"/>
            <w:vAlign w:val="center"/>
          </w:tcPr>
          <w:p w14:paraId="29998201">
            <w:pPr>
              <w:rPr>
                <w:rFonts w:ascii="新宋体" w:hAnsi="新宋体" w:eastAsia="新宋体"/>
                <w:szCs w:val="21"/>
              </w:rPr>
            </w:pPr>
            <w:r>
              <w:rPr>
                <w:rFonts w:hint="eastAsia" w:ascii="新宋体" w:hAnsi="新宋体" w:eastAsia="新宋体"/>
                <w:szCs w:val="21"/>
              </w:rPr>
              <w:t>法定（授权）代表人：</w:t>
            </w:r>
          </w:p>
        </w:tc>
        <w:tc>
          <w:tcPr>
            <w:tcW w:w="5116" w:type="dxa"/>
            <w:vAlign w:val="center"/>
          </w:tcPr>
          <w:p w14:paraId="1B725F34">
            <w:pPr>
              <w:rPr>
                <w:rFonts w:ascii="新宋体" w:hAnsi="新宋体" w:eastAsia="新宋体"/>
                <w:szCs w:val="21"/>
              </w:rPr>
            </w:pPr>
            <w:r>
              <w:rPr>
                <w:rFonts w:hint="eastAsia" w:ascii="新宋体" w:hAnsi="新宋体" w:eastAsia="新宋体"/>
                <w:szCs w:val="21"/>
              </w:rPr>
              <w:t>法定（授权）代表人：</w:t>
            </w:r>
          </w:p>
        </w:tc>
      </w:tr>
      <w:tr w14:paraId="4F5B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256" w:type="dxa"/>
            <w:vAlign w:val="center"/>
          </w:tcPr>
          <w:p w14:paraId="5E0D7D4C">
            <w:pPr>
              <w:rPr>
                <w:rFonts w:ascii="新宋体" w:hAnsi="新宋体" w:eastAsia="新宋体"/>
                <w:szCs w:val="21"/>
              </w:rPr>
            </w:pPr>
            <w:r>
              <w:rPr>
                <w:rFonts w:hint="eastAsia" w:ascii="新宋体" w:hAnsi="新宋体" w:eastAsia="新宋体"/>
                <w:szCs w:val="21"/>
              </w:rPr>
              <w:t>甲方签订时间：</w:t>
            </w:r>
          </w:p>
        </w:tc>
        <w:tc>
          <w:tcPr>
            <w:tcW w:w="5116" w:type="dxa"/>
            <w:vAlign w:val="center"/>
          </w:tcPr>
          <w:p w14:paraId="5B6682B8">
            <w:pPr>
              <w:rPr>
                <w:rFonts w:ascii="新宋体" w:hAnsi="新宋体" w:eastAsia="新宋体"/>
                <w:szCs w:val="21"/>
              </w:rPr>
            </w:pPr>
            <w:r>
              <w:rPr>
                <w:rFonts w:hint="eastAsia" w:ascii="新宋体" w:hAnsi="新宋体" w:eastAsia="新宋体"/>
                <w:szCs w:val="21"/>
              </w:rPr>
              <w:t>乙方签订时间：</w:t>
            </w:r>
          </w:p>
        </w:tc>
      </w:tr>
    </w:tbl>
    <w:p w14:paraId="7D8FDECC">
      <w:pPr>
        <w:spacing w:line="340" w:lineRule="exact"/>
        <w:ind w:right="-512" w:rightChars="-244"/>
        <w:rPr>
          <w:rFonts w:ascii="新宋体" w:hAnsi="新宋体" w:eastAsia="新宋体"/>
          <w:szCs w:val="21"/>
        </w:rPr>
      </w:pPr>
      <w:r>
        <w:rPr>
          <w:rFonts w:hint="eastAsia" w:ascii="新宋体" w:hAnsi="新宋体" w:eastAsia="新宋体"/>
          <w:szCs w:val="21"/>
        </w:rPr>
        <w:t>附件：1、设备配置清单</w:t>
      </w:r>
    </w:p>
    <w:p w14:paraId="4B7E3D9E">
      <w:pPr>
        <w:spacing w:line="340" w:lineRule="exact"/>
        <w:ind w:right="-512" w:rightChars="-244"/>
        <w:rPr>
          <w:rFonts w:ascii="新宋体" w:hAnsi="新宋体" w:eastAsia="新宋体"/>
          <w:szCs w:val="21"/>
        </w:rPr>
      </w:pPr>
    </w:p>
    <w:p w14:paraId="35190E36"/>
    <w:p w14:paraId="1E0E2A97">
      <w:pPr>
        <w:rPr>
          <w:b/>
          <w:bCs/>
          <w:sz w:val="32"/>
        </w:rPr>
      </w:pPr>
    </w:p>
    <w:p w14:paraId="768D3844">
      <w:pPr>
        <w:pStyle w:val="35"/>
        <w:spacing w:line="360" w:lineRule="auto"/>
        <w:jc w:val="both"/>
        <w:rPr>
          <w:rFonts w:hAnsi="宋体"/>
          <w:sz w:val="21"/>
          <w:szCs w:val="21"/>
        </w:rPr>
      </w:pPr>
    </w:p>
    <w:p w14:paraId="0A9CADFE">
      <w:pPr>
        <w:pStyle w:val="35"/>
        <w:spacing w:line="360" w:lineRule="auto"/>
        <w:jc w:val="both"/>
        <w:rPr>
          <w:rFonts w:hAnsi="宋体"/>
          <w:sz w:val="21"/>
          <w:szCs w:val="21"/>
        </w:rPr>
      </w:pPr>
    </w:p>
    <w:p w14:paraId="02A38352">
      <w:pPr>
        <w:pStyle w:val="35"/>
        <w:spacing w:line="360" w:lineRule="auto"/>
        <w:jc w:val="both"/>
        <w:rPr>
          <w:rFonts w:hAnsi="宋体"/>
          <w:sz w:val="21"/>
          <w:szCs w:val="21"/>
        </w:rPr>
      </w:pPr>
    </w:p>
    <w:p w14:paraId="7D8B4614">
      <w:pPr>
        <w:pStyle w:val="35"/>
        <w:spacing w:line="360" w:lineRule="auto"/>
        <w:jc w:val="both"/>
        <w:rPr>
          <w:sz w:val="21"/>
          <w:szCs w:val="21"/>
        </w:rPr>
      </w:pPr>
    </w:p>
    <w:p w14:paraId="44DE0B10"/>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6B91F">
    <w:pPr>
      <w:pStyle w:val="14"/>
      <w:jc w:val="center"/>
    </w:pPr>
  </w:p>
  <w:p w14:paraId="5A062F53">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4970">
    <w:pPr>
      <w:pStyle w:val="14"/>
      <w:jc w:val="center"/>
    </w:pPr>
    <w:r>
      <w:fldChar w:fldCharType="begin"/>
    </w:r>
    <w:r>
      <w:rPr>
        <w:rStyle w:val="21"/>
      </w:rPr>
      <w:instrText xml:space="preserve"> PAGE </w:instrText>
    </w:r>
    <w:r>
      <w:fldChar w:fldCharType="separate"/>
    </w:r>
    <w:r>
      <w:rPr>
        <w:rStyle w:val="21"/>
      </w:rPr>
      <w:t>12</w:t>
    </w:r>
    <w:r>
      <w:fldChar w:fldCharType="end"/>
    </w:r>
  </w:p>
  <w:p w14:paraId="7F28C79F"/>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2F24A"/>
    <w:multiLevelType w:val="singleLevel"/>
    <w:tmpl w:val="A0B2F24A"/>
    <w:lvl w:ilvl="0" w:tentative="0">
      <w:start w:val="1"/>
      <w:numFmt w:val="decimal"/>
      <w:lvlText w:val="%1."/>
      <w:lvlJc w:val="left"/>
      <w:pPr>
        <w:ind w:left="425" w:hanging="425"/>
      </w:pPr>
      <w:rPr>
        <w:rFonts w:hint="default"/>
      </w:rPr>
    </w:lvl>
  </w:abstractNum>
  <w:abstractNum w:abstractNumId="1">
    <w:nsid w:val="083F5C9B"/>
    <w:multiLevelType w:val="singleLevel"/>
    <w:tmpl w:val="083F5C9B"/>
    <w:lvl w:ilvl="0" w:tentative="0">
      <w:start w:val="1"/>
      <w:numFmt w:val="decimal"/>
      <w:lvlText w:val="%1."/>
      <w:lvlJc w:val="left"/>
      <w:pPr>
        <w:ind w:left="425" w:hanging="425"/>
      </w:pPr>
      <w:rPr>
        <w:rFonts w:hint="default"/>
      </w:rPr>
    </w:lvl>
  </w:abstractNum>
  <w:abstractNum w:abstractNumId="2">
    <w:nsid w:val="0C362FFE"/>
    <w:multiLevelType w:val="singleLevel"/>
    <w:tmpl w:val="0C362FFE"/>
    <w:lvl w:ilvl="0" w:tentative="0">
      <w:start w:val="1"/>
      <w:numFmt w:val="decimal"/>
      <w:lvlText w:val="%1."/>
      <w:lvlJc w:val="left"/>
      <w:pPr>
        <w:ind w:left="425" w:hanging="425"/>
      </w:pPr>
      <w:rPr>
        <w:rFonts w:hint="default"/>
      </w:rPr>
    </w:lvl>
  </w:abstractNum>
  <w:abstractNum w:abstractNumId="3">
    <w:nsid w:val="254DB84F"/>
    <w:multiLevelType w:val="singleLevel"/>
    <w:tmpl w:val="254DB84F"/>
    <w:lvl w:ilvl="0" w:tentative="0">
      <w:start w:val="1"/>
      <w:numFmt w:val="decimal"/>
      <w:lvlText w:val="%1."/>
      <w:lvlJc w:val="left"/>
      <w:pPr>
        <w:ind w:left="425" w:hanging="425"/>
      </w:pPr>
      <w:rPr>
        <w:rFonts w:hint="default"/>
      </w:rPr>
    </w:lvl>
  </w:abstractNum>
  <w:abstractNum w:abstractNumId="4">
    <w:nsid w:val="2C130A52"/>
    <w:multiLevelType w:val="multilevel"/>
    <w:tmpl w:val="2C130A52"/>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17B3B59"/>
    <w:multiLevelType w:val="multilevel"/>
    <w:tmpl w:val="417B3B59"/>
    <w:lvl w:ilvl="0" w:tentative="0">
      <w:start w:val="1"/>
      <w:numFmt w:val="chineseCountingThousand"/>
      <w:pStyle w:val="2"/>
      <w:lvlText w:val="%1、"/>
      <w:lvlJc w:val="left"/>
      <w:pPr>
        <w:ind w:left="432" w:hanging="432"/>
      </w:pPr>
      <w:rPr>
        <w:sz w:val="28"/>
        <w:szCs w:val="28"/>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rPr>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6ED070F4"/>
    <w:multiLevelType w:val="multilevel"/>
    <w:tmpl w:val="6ED070F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B1EBF4"/>
    <w:multiLevelType w:val="singleLevel"/>
    <w:tmpl w:val="76B1EBF4"/>
    <w:lvl w:ilvl="0" w:tentative="0">
      <w:start w:val="8"/>
      <w:numFmt w:val="chineseCounting"/>
      <w:suff w:val="nothing"/>
      <w:lvlText w:val="%1、"/>
      <w:lvlJc w:val="left"/>
      <w:rPr>
        <w:rFonts w:hint="eastAsia"/>
      </w:rPr>
    </w:lvl>
  </w:abstractNum>
  <w:num w:numId="1">
    <w:abstractNumId w:val="5"/>
  </w:num>
  <w:num w:numId="2">
    <w:abstractNumId w:val="6"/>
  </w:num>
  <w:num w:numId="3">
    <w:abstractNumId w:val="4"/>
  </w:num>
  <w:num w:numId="4">
    <w:abstractNumId w:val="1"/>
  </w:num>
  <w:num w:numId="5">
    <w:abstractNumId w:val="2"/>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ZDgzZTMxM2E3OTFhMDIzYjQ5MTdmNTM4NWQ5Y2MifQ=="/>
  </w:docVars>
  <w:rsids>
    <w:rsidRoot w:val="00FD7A41"/>
    <w:rsid w:val="000662BE"/>
    <w:rsid w:val="00083FE6"/>
    <w:rsid w:val="000A3623"/>
    <w:rsid w:val="000A4BD9"/>
    <w:rsid w:val="000A4F90"/>
    <w:rsid w:val="000D2580"/>
    <w:rsid w:val="000D3308"/>
    <w:rsid w:val="000F28F4"/>
    <w:rsid w:val="00156C7D"/>
    <w:rsid w:val="00171093"/>
    <w:rsid w:val="00175E4D"/>
    <w:rsid w:val="00194510"/>
    <w:rsid w:val="00195EF2"/>
    <w:rsid w:val="001B2FAA"/>
    <w:rsid w:val="001E118F"/>
    <w:rsid w:val="00231D4D"/>
    <w:rsid w:val="00264520"/>
    <w:rsid w:val="002A566D"/>
    <w:rsid w:val="002C66CB"/>
    <w:rsid w:val="002F5362"/>
    <w:rsid w:val="00305767"/>
    <w:rsid w:val="0037330F"/>
    <w:rsid w:val="003E16FD"/>
    <w:rsid w:val="0044138E"/>
    <w:rsid w:val="004571E0"/>
    <w:rsid w:val="004957C8"/>
    <w:rsid w:val="004D1CD8"/>
    <w:rsid w:val="00503306"/>
    <w:rsid w:val="00504ED5"/>
    <w:rsid w:val="00520009"/>
    <w:rsid w:val="0053564A"/>
    <w:rsid w:val="0056588F"/>
    <w:rsid w:val="0057229E"/>
    <w:rsid w:val="005733E0"/>
    <w:rsid w:val="005873D6"/>
    <w:rsid w:val="006164F4"/>
    <w:rsid w:val="00616FAB"/>
    <w:rsid w:val="00632D3A"/>
    <w:rsid w:val="00660B92"/>
    <w:rsid w:val="006638C7"/>
    <w:rsid w:val="00674897"/>
    <w:rsid w:val="00674FBD"/>
    <w:rsid w:val="00690E4A"/>
    <w:rsid w:val="006F753C"/>
    <w:rsid w:val="007172AF"/>
    <w:rsid w:val="00721F02"/>
    <w:rsid w:val="007F134C"/>
    <w:rsid w:val="0082083C"/>
    <w:rsid w:val="00831D14"/>
    <w:rsid w:val="00835A91"/>
    <w:rsid w:val="00852EA6"/>
    <w:rsid w:val="008602F6"/>
    <w:rsid w:val="008A1E25"/>
    <w:rsid w:val="008D3254"/>
    <w:rsid w:val="008D5F46"/>
    <w:rsid w:val="008D6F08"/>
    <w:rsid w:val="008E2C5D"/>
    <w:rsid w:val="008E4C16"/>
    <w:rsid w:val="008E7F39"/>
    <w:rsid w:val="0092745E"/>
    <w:rsid w:val="009432EE"/>
    <w:rsid w:val="009D5A1F"/>
    <w:rsid w:val="00A04230"/>
    <w:rsid w:val="00A66E89"/>
    <w:rsid w:val="00AA3534"/>
    <w:rsid w:val="00B026C1"/>
    <w:rsid w:val="00B03FD5"/>
    <w:rsid w:val="00B1038F"/>
    <w:rsid w:val="00B131A2"/>
    <w:rsid w:val="00B82430"/>
    <w:rsid w:val="00BD1984"/>
    <w:rsid w:val="00BF4289"/>
    <w:rsid w:val="00C51AFA"/>
    <w:rsid w:val="00C84004"/>
    <w:rsid w:val="00CD298D"/>
    <w:rsid w:val="00D248ED"/>
    <w:rsid w:val="00D3184C"/>
    <w:rsid w:val="00D40448"/>
    <w:rsid w:val="00D4183F"/>
    <w:rsid w:val="00D42F9F"/>
    <w:rsid w:val="00D60D94"/>
    <w:rsid w:val="00D80DC6"/>
    <w:rsid w:val="00D833F7"/>
    <w:rsid w:val="00DE3B04"/>
    <w:rsid w:val="00DE6F1D"/>
    <w:rsid w:val="00E010E1"/>
    <w:rsid w:val="00E04370"/>
    <w:rsid w:val="00E07200"/>
    <w:rsid w:val="00EA0128"/>
    <w:rsid w:val="00EA58B5"/>
    <w:rsid w:val="00EB48A1"/>
    <w:rsid w:val="00EC78AE"/>
    <w:rsid w:val="00F23548"/>
    <w:rsid w:val="00F5106C"/>
    <w:rsid w:val="00F53354"/>
    <w:rsid w:val="00F72781"/>
    <w:rsid w:val="00F93B0C"/>
    <w:rsid w:val="00FD7A41"/>
    <w:rsid w:val="01335714"/>
    <w:rsid w:val="01F6495E"/>
    <w:rsid w:val="03343D40"/>
    <w:rsid w:val="034D095E"/>
    <w:rsid w:val="051B46CC"/>
    <w:rsid w:val="073A3AC8"/>
    <w:rsid w:val="07585B24"/>
    <w:rsid w:val="0FED14FF"/>
    <w:rsid w:val="16EF2001"/>
    <w:rsid w:val="177045AC"/>
    <w:rsid w:val="191B532F"/>
    <w:rsid w:val="1C93342E"/>
    <w:rsid w:val="1DC52FAE"/>
    <w:rsid w:val="245060A9"/>
    <w:rsid w:val="25535E50"/>
    <w:rsid w:val="26541E80"/>
    <w:rsid w:val="265F25D3"/>
    <w:rsid w:val="27636621"/>
    <w:rsid w:val="27840543"/>
    <w:rsid w:val="28A6098D"/>
    <w:rsid w:val="28E626BF"/>
    <w:rsid w:val="2BBE7D9C"/>
    <w:rsid w:val="2C057779"/>
    <w:rsid w:val="2C491D8C"/>
    <w:rsid w:val="2E1B3283"/>
    <w:rsid w:val="2ED40002"/>
    <w:rsid w:val="341B5D8B"/>
    <w:rsid w:val="34E73EBF"/>
    <w:rsid w:val="356B18E7"/>
    <w:rsid w:val="3A361B71"/>
    <w:rsid w:val="3A3D25C0"/>
    <w:rsid w:val="3C537D1D"/>
    <w:rsid w:val="3C7F70D3"/>
    <w:rsid w:val="3E83537D"/>
    <w:rsid w:val="3ED43706"/>
    <w:rsid w:val="408A5A7F"/>
    <w:rsid w:val="417B60BB"/>
    <w:rsid w:val="559E63C4"/>
    <w:rsid w:val="582F1556"/>
    <w:rsid w:val="5B152C85"/>
    <w:rsid w:val="5ED54C05"/>
    <w:rsid w:val="5F0059FA"/>
    <w:rsid w:val="611A157D"/>
    <w:rsid w:val="62900B42"/>
    <w:rsid w:val="6543127A"/>
    <w:rsid w:val="659971EC"/>
    <w:rsid w:val="68142C42"/>
    <w:rsid w:val="6AB62F2F"/>
    <w:rsid w:val="6CEB7CE9"/>
    <w:rsid w:val="6DD644F6"/>
    <w:rsid w:val="70096E04"/>
    <w:rsid w:val="721E58AD"/>
    <w:rsid w:val="72A746B3"/>
    <w:rsid w:val="7C1B6EC9"/>
    <w:rsid w:val="7CD9190C"/>
    <w:rsid w:val="7E553215"/>
    <w:rsid w:val="7EA30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numPr>
        <w:ilvl w:val="0"/>
        <w:numId w:val="1"/>
      </w:numPr>
      <w:spacing w:line="360" w:lineRule="auto"/>
      <w:outlineLvl w:val="0"/>
    </w:pPr>
    <w:rPr>
      <w:rFonts w:ascii="宋体" w:hAnsi="宋体"/>
      <w:b/>
      <w:bCs/>
      <w:kern w:val="44"/>
      <w:sz w:val="36"/>
      <w:szCs w:val="21"/>
      <w:lang w:val="zh-CN"/>
    </w:rPr>
  </w:style>
  <w:style w:type="paragraph" w:styleId="3">
    <w:name w:val="heading 2"/>
    <w:basedOn w:val="1"/>
    <w:next w:val="1"/>
    <w:link w:val="26"/>
    <w:unhideWhenUsed/>
    <w:qFormat/>
    <w:uiPriority w:val="9"/>
    <w:pPr>
      <w:keepNext/>
      <w:keepLines/>
      <w:numPr>
        <w:ilvl w:val="1"/>
        <w:numId w:val="1"/>
      </w:numPr>
      <w:spacing w:line="360" w:lineRule="auto"/>
      <w:ind w:left="422" w:hanging="422" w:hangingChars="200"/>
      <w:outlineLvl w:val="1"/>
    </w:pPr>
    <w:rPr>
      <w:rFonts w:ascii="宋体" w:hAnsi="宋体"/>
      <w:b/>
      <w:bCs/>
      <w:sz w:val="32"/>
      <w:szCs w:val="21"/>
      <w:lang w:val="zh-CN"/>
    </w:rPr>
  </w:style>
  <w:style w:type="paragraph" w:styleId="4">
    <w:name w:val="heading 3"/>
    <w:basedOn w:val="1"/>
    <w:next w:val="1"/>
    <w:link w:val="27"/>
    <w:unhideWhenUsed/>
    <w:qFormat/>
    <w:uiPriority w:val="9"/>
    <w:pPr>
      <w:keepNext/>
      <w:keepLines/>
      <w:numPr>
        <w:ilvl w:val="2"/>
        <w:numId w:val="1"/>
      </w:numPr>
      <w:spacing w:line="360" w:lineRule="auto"/>
      <w:outlineLvl w:val="2"/>
    </w:pPr>
    <w:rPr>
      <w:rFonts w:ascii="Calibri" w:hAnsi="Calibri"/>
      <w:b/>
      <w:bCs/>
      <w:sz w:val="30"/>
      <w:szCs w:val="32"/>
      <w:lang w:val="zh-CN"/>
    </w:rPr>
  </w:style>
  <w:style w:type="paragraph" w:styleId="5">
    <w:name w:val="heading 4"/>
    <w:basedOn w:val="1"/>
    <w:next w:val="1"/>
    <w:link w:val="28"/>
    <w:unhideWhenUsed/>
    <w:qFormat/>
    <w:uiPriority w:val="9"/>
    <w:pPr>
      <w:keepNext/>
      <w:keepLines/>
      <w:numPr>
        <w:ilvl w:val="3"/>
        <w:numId w:val="1"/>
      </w:numPr>
      <w:spacing w:line="360" w:lineRule="auto"/>
      <w:ind w:left="562" w:hanging="562" w:hangingChars="200"/>
      <w:outlineLvl w:val="3"/>
    </w:pPr>
    <w:rPr>
      <w:rFonts w:ascii="仿宋" w:hAnsi="仿宋"/>
      <w:b/>
      <w:bCs/>
      <w:sz w:val="28"/>
      <w:lang w:val="zh-CN"/>
    </w:rPr>
  </w:style>
  <w:style w:type="paragraph" w:styleId="6">
    <w:name w:val="heading 5"/>
    <w:basedOn w:val="1"/>
    <w:next w:val="1"/>
    <w:link w:val="29"/>
    <w:unhideWhenUsed/>
    <w:qFormat/>
    <w:uiPriority w:val="9"/>
    <w:pPr>
      <w:keepNext/>
      <w:keepLines/>
      <w:numPr>
        <w:ilvl w:val="4"/>
        <w:numId w:val="1"/>
      </w:numPr>
      <w:spacing w:before="280" w:after="290" w:line="376" w:lineRule="auto"/>
      <w:outlineLvl w:val="4"/>
    </w:pPr>
    <w:rPr>
      <w:rFonts w:ascii="Calibri" w:hAnsi="Calibri"/>
      <w:b/>
      <w:bCs/>
      <w:sz w:val="28"/>
      <w:szCs w:val="28"/>
      <w:lang w:val="zh-CN"/>
    </w:rPr>
  </w:style>
  <w:style w:type="paragraph" w:styleId="7">
    <w:name w:val="heading 6"/>
    <w:basedOn w:val="1"/>
    <w:next w:val="1"/>
    <w:link w:val="30"/>
    <w:unhideWhenUsed/>
    <w:qFormat/>
    <w:uiPriority w:val="9"/>
    <w:pPr>
      <w:keepNext/>
      <w:keepLines/>
      <w:numPr>
        <w:ilvl w:val="5"/>
        <w:numId w:val="1"/>
      </w:numPr>
      <w:spacing w:before="240" w:after="64" w:line="320" w:lineRule="auto"/>
      <w:outlineLvl w:val="5"/>
    </w:pPr>
    <w:rPr>
      <w:rFonts w:ascii="Cambria" w:hAnsi="Cambria"/>
      <w:b/>
      <w:bCs/>
      <w:sz w:val="24"/>
      <w:lang w:val="zh-CN"/>
    </w:rPr>
  </w:style>
  <w:style w:type="paragraph" w:styleId="8">
    <w:name w:val="heading 7"/>
    <w:basedOn w:val="1"/>
    <w:next w:val="1"/>
    <w:link w:val="31"/>
    <w:unhideWhenUsed/>
    <w:qFormat/>
    <w:uiPriority w:val="9"/>
    <w:pPr>
      <w:keepNext/>
      <w:keepLines/>
      <w:numPr>
        <w:ilvl w:val="6"/>
        <w:numId w:val="1"/>
      </w:numPr>
      <w:spacing w:before="240" w:after="64" w:line="320" w:lineRule="auto"/>
      <w:outlineLvl w:val="6"/>
    </w:pPr>
    <w:rPr>
      <w:rFonts w:ascii="Calibri" w:hAnsi="Calibri"/>
      <w:b/>
      <w:bCs/>
      <w:sz w:val="24"/>
      <w:lang w:val="zh-CN"/>
    </w:rPr>
  </w:style>
  <w:style w:type="paragraph" w:styleId="9">
    <w:name w:val="heading 8"/>
    <w:basedOn w:val="1"/>
    <w:next w:val="1"/>
    <w:link w:val="32"/>
    <w:unhideWhenUsed/>
    <w:qFormat/>
    <w:uiPriority w:val="9"/>
    <w:pPr>
      <w:keepNext/>
      <w:keepLines/>
      <w:numPr>
        <w:ilvl w:val="7"/>
        <w:numId w:val="1"/>
      </w:numPr>
      <w:spacing w:before="240" w:after="64" w:line="320" w:lineRule="auto"/>
      <w:outlineLvl w:val="7"/>
    </w:pPr>
    <w:rPr>
      <w:rFonts w:ascii="Cambria" w:hAnsi="Cambria"/>
      <w:sz w:val="24"/>
      <w:lang w:val="zh-CN"/>
    </w:rPr>
  </w:style>
  <w:style w:type="paragraph" w:styleId="10">
    <w:name w:val="heading 9"/>
    <w:basedOn w:val="1"/>
    <w:next w:val="1"/>
    <w:link w:val="33"/>
    <w:unhideWhenUsed/>
    <w:qFormat/>
    <w:uiPriority w:val="9"/>
    <w:pPr>
      <w:keepNext/>
      <w:keepLines/>
      <w:numPr>
        <w:ilvl w:val="8"/>
        <w:numId w:val="1"/>
      </w:numPr>
      <w:spacing w:before="240" w:after="64" w:line="320" w:lineRule="auto"/>
      <w:outlineLvl w:val="8"/>
    </w:pPr>
    <w:rPr>
      <w:rFonts w:ascii="Cambria" w:hAnsi="Cambria"/>
      <w:szCs w:val="21"/>
      <w:lang w:val="zh-CN"/>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Body Text Indent"/>
    <w:basedOn w:val="1"/>
    <w:link w:val="36"/>
    <w:qFormat/>
    <w:uiPriority w:val="0"/>
    <w:pPr>
      <w:spacing w:before="30" w:beforeLines="30" w:line="300" w:lineRule="auto"/>
      <w:ind w:firstLine="482"/>
    </w:pPr>
    <w:rPr>
      <w:sz w:val="24"/>
      <w:szCs w:val="20"/>
    </w:rPr>
  </w:style>
  <w:style w:type="paragraph" w:styleId="12">
    <w:name w:val="Plain Text"/>
    <w:basedOn w:val="1"/>
    <w:link w:val="39"/>
    <w:qFormat/>
    <w:uiPriority w:val="0"/>
    <w:rPr>
      <w:rFonts w:ascii="宋体" w:hAnsi="Courier New" w:cs="Arial"/>
      <w:szCs w:val="20"/>
    </w:rPr>
  </w:style>
  <w:style w:type="paragraph" w:styleId="13">
    <w:name w:val="Balloon Text"/>
    <w:basedOn w:val="1"/>
    <w:link w:val="38"/>
    <w:semiHidden/>
    <w:unhideWhenUsed/>
    <w:qFormat/>
    <w:uiPriority w:val="99"/>
    <w:rPr>
      <w:sz w:val="18"/>
      <w:szCs w:val="18"/>
    </w:rPr>
  </w:style>
  <w:style w:type="paragraph" w:styleId="14">
    <w:name w:val="footer"/>
    <w:basedOn w:val="1"/>
    <w:link w:val="24"/>
    <w:unhideWhenUsed/>
    <w:qFormat/>
    <w:uiPriority w:val="0"/>
    <w:pPr>
      <w:tabs>
        <w:tab w:val="center" w:pos="4153"/>
        <w:tab w:val="right" w:pos="8306"/>
      </w:tabs>
      <w:snapToGrid w:val="0"/>
      <w:jc w:val="left"/>
    </w:pPr>
    <w:rPr>
      <w:sz w:val="18"/>
      <w:szCs w:val="18"/>
    </w:rPr>
  </w:style>
  <w:style w:type="paragraph" w:styleId="1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itle"/>
    <w:basedOn w:val="1"/>
    <w:next w:val="1"/>
    <w:qFormat/>
    <w:uiPriority w:val="0"/>
    <w:pPr>
      <w:spacing w:before="240" w:after="60"/>
      <w:jc w:val="center"/>
      <w:outlineLvl w:val="0"/>
    </w:pPr>
    <w:rPr>
      <w:rFonts w:asciiTheme="majorHAnsi" w:hAnsiTheme="majorHAnsi" w:cstheme="majorBidi"/>
      <w:b/>
      <w:bCs/>
      <w:sz w:val="32"/>
      <w:szCs w:val="32"/>
    </w:rPr>
  </w:style>
  <w:style w:type="character" w:styleId="20">
    <w:name w:val="Strong"/>
    <w:basedOn w:val="19"/>
    <w:qFormat/>
    <w:uiPriority w:val="22"/>
    <w:rPr>
      <w:b/>
    </w:rPr>
  </w:style>
  <w:style w:type="character" w:styleId="21">
    <w:name w:val="page number"/>
    <w:qFormat/>
    <w:uiPriority w:val="0"/>
  </w:style>
  <w:style w:type="character" w:styleId="22">
    <w:name w:val="Hyperlink"/>
    <w:qFormat/>
    <w:uiPriority w:val="0"/>
    <w:rPr>
      <w:color w:val="0000FF"/>
      <w:u w:val="single"/>
    </w:rPr>
  </w:style>
  <w:style w:type="character" w:customStyle="1" w:styleId="23">
    <w:name w:val="页眉 字符"/>
    <w:basedOn w:val="19"/>
    <w:link w:val="15"/>
    <w:qFormat/>
    <w:uiPriority w:val="99"/>
    <w:rPr>
      <w:sz w:val="18"/>
      <w:szCs w:val="18"/>
    </w:rPr>
  </w:style>
  <w:style w:type="character" w:customStyle="1" w:styleId="24">
    <w:name w:val="页脚 字符"/>
    <w:basedOn w:val="19"/>
    <w:link w:val="14"/>
    <w:qFormat/>
    <w:uiPriority w:val="0"/>
    <w:rPr>
      <w:sz w:val="18"/>
      <w:szCs w:val="18"/>
    </w:rPr>
  </w:style>
  <w:style w:type="character" w:customStyle="1" w:styleId="25">
    <w:name w:val="标题 1 字符"/>
    <w:basedOn w:val="19"/>
    <w:link w:val="2"/>
    <w:qFormat/>
    <w:uiPriority w:val="9"/>
    <w:rPr>
      <w:rFonts w:ascii="宋体" w:hAnsi="宋体" w:eastAsia="宋体" w:cs="Times New Roman"/>
      <w:b/>
      <w:bCs/>
      <w:kern w:val="44"/>
      <w:sz w:val="36"/>
      <w:szCs w:val="21"/>
      <w:lang w:val="zh-CN" w:eastAsia="zh-CN"/>
    </w:rPr>
  </w:style>
  <w:style w:type="character" w:customStyle="1" w:styleId="26">
    <w:name w:val="标题 2 字符"/>
    <w:basedOn w:val="19"/>
    <w:link w:val="3"/>
    <w:qFormat/>
    <w:uiPriority w:val="9"/>
    <w:rPr>
      <w:rFonts w:ascii="宋体" w:hAnsi="宋体" w:eastAsia="宋体" w:cs="Times New Roman"/>
      <w:b/>
      <w:bCs/>
      <w:sz w:val="32"/>
      <w:szCs w:val="21"/>
      <w:lang w:val="zh-CN" w:eastAsia="zh-CN"/>
    </w:rPr>
  </w:style>
  <w:style w:type="character" w:customStyle="1" w:styleId="27">
    <w:name w:val="标题 3 字符"/>
    <w:basedOn w:val="19"/>
    <w:link w:val="4"/>
    <w:qFormat/>
    <w:uiPriority w:val="9"/>
    <w:rPr>
      <w:rFonts w:ascii="Calibri" w:hAnsi="Calibri" w:eastAsia="宋体" w:cs="Times New Roman"/>
      <w:b/>
      <w:bCs/>
      <w:kern w:val="2"/>
      <w:sz w:val="30"/>
      <w:szCs w:val="32"/>
      <w:lang w:val="zh-CN"/>
    </w:rPr>
  </w:style>
  <w:style w:type="character" w:customStyle="1" w:styleId="28">
    <w:name w:val="标题 4 字符"/>
    <w:basedOn w:val="19"/>
    <w:link w:val="5"/>
    <w:qFormat/>
    <w:uiPriority w:val="9"/>
    <w:rPr>
      <w:rFonts w:ascii="仿宋" w:hAnsi="仿宋" w:eastAsia="宋体" w:cs="Times New Roman"/>
      <w:b/>
      <w:bCs/>
      <w:sz w:val="28"/>
      <w:szCs w:val="24"/>
      <w:lang w:val="zh-CN" w:eastAsia="zh-CN"/>
    </w:rPr>
  </w:style>
  <w:style w:type="character" w:customStyle="1" w:styleId="29">
    <w:name w:val="标题 5 字符"/>
    <w:basedOn w:val="19"/>
    <w:link w:val="6"/>
    <w:qFormat/>
    <w:uiPriority w:val="9"/>
    <w:rPr>
      <w:rFonts w:ascii="Calibri" w:hAnsi="Calibri" w:eastAsia="宋体" w:cs="Times New Roman"/>
      <w:b/>
      <w:bCs/>
      <w:sz w:val="28"/>
      <w:szCs w:val="28"/>
      <w:lang w:val="zh-CN" w:eastAsia="zh-CN"/>
    </w:rPr>
  </w:style>
  <w:style w:type="character" w:customStyle="1" w:styleId="30">
    <w:name w:val="标题 6 字符"/>
    <w:basedOn w:val="19"/>
    <w:link w:val="7"/>
    <w:qFormat/>
    <w:uiPriority w:val="9"/>
    <w:rPr>
      <w:rFonts w:ascii="Cambria" w:hAnsi="Cambria" w:eastAsia="宋体" w:cs="Times New Roman"/>
      <w:b/>
      <w:bCs/>
      <w:sz w:val="24"/>
      <w:szCs w:val="24"/>
      <w:lang w:val="zh-CN" w:eastAsia="zh-CN"/>
    </w:rPr>
  </w:style>
  <w:style w:type="character" w:customStyle="1" w:styleId="31">
    <w:name w:val="标题 7 字符"/>
    <w:basedOn w:val="19"/>
    <w:link w:val="8"/>
    <w:qFormat/>
    <w:uiPriority w:val="9"/>
    <w:rPr>
      <w:rFonts w:ascii="Calibri" w:hAnsi="Calibri" w:eastAsia="宋体" w:cs="Times New Roman"/>
      <w:b/>
      <w:bCs/>
      <w:sz w:val="24"/>
      <w:szCs w:val="24"/>
      <w:lang w:val="zh-CN" w:eastAsia="zh-CN"/>
    </w:rPr>
  </w:style>
  <w:style w:type="character" w:customStyle="1" w:styleId="32">
    <w:name w:val="标题 8 字符"/>
    <w:basedOn w:val="19"/>
    <w:link w:val="9"/>
    <w:qFormat/>
    <w:uiPriority w:val="9"/>
    <w:rPr>
      <w:rFonts w:ascii="Cambria" w:hAnsi="Cambria" w:eastAsia="宋体" w:cs="Times New Roman"/>
      <w:sz w:val="24"/>
      <w:szCs w:val="24"/>
      <w:lang w:val="zh-CN" w:eastAsia="zh-CN"/>
    </w:rPr>
  </w:style>
  <w:style w:type="character" w:customStyle="1" w:styleId="33">
    <w:name w:val="标题 9 字符"/>
    <w:basedOn w:val="19"/>
    <w:link w:val="10"/>
    <w:qFormat/>
    <w:uiPriority w:val="9"/>
    <w:rPr>
      <w:rFonts w:ascii="Cambria" w:hAnsi="Cambria" w:eastAsia="宋体" w:cs="Times New Roman"/>
      <w:szCs w:val="21"/>
      <w:lang w:val="zh-CN" w:eastAsia="zh-CN"/>
    </w:rPr>
  </w:style>
  <w:style w:type="character" w:customStyle="1" w:styleId="34">
    <w:name w:val="apple-style-span"/>
    <w:basedOn w:val="19"/>
    <w:qFormat/>
    <w:uiPriority w:val="0"/>
  </w:style>
  <w:style w:type="paragraph" w:styleId="35">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6">
    <w:name w:val="正文文本缩进 字符"/>
    <w:basedOn w:val="19"/>
    <w:link w:val="11"/>
    <w:qFormat/>
    <w:uiPriority w:val="0"/>
    <w:rPr>
      <w:rFonts w:ascii="Times New Roman" w:hAnsi="Times New Roman" w:eastAsia="宋体" w:cs="Times New Roman"/>
      <w:kern w:val="2"/>
      <w:sz w:val="24"/>
    </w:rPr>
  </w:style>
  <w:style w:type="paragraph" w:customStyle="1" w:styleId="37">
    <w:name w:val="样式 正文文本缩进 + 首行缩进:  2 字符 行距: 1.5 倍行距"/>
    <w:basedOn w:val="11"/>
    <w:qFormat/>
    <w:uiPriority w:val="0"/>
    <w:pPr>
      <w:spacing w:after="156" w:afterLines="50"/>
      <w:ind w:firstLine="480"/>
    </w:pPr>
    <w:rPr>
      <w:rFonts w:cs="宋体"/>
    </w:rPr>
  </w:style>
  <w:style w:type="character" w:customStyle="1" w:styleId="38">
    <w:name w:val="批注框文本 字符"/>
    <w:basedOn w:val="19"/>
    <w:link w:val="13"/>
    <w:semiHidden/>
    <w:qFormat/>
    <w:uiPriority w:val="99"/>
    <w:rPr>
      <w:rFonts w:ascii="Times New Roman" w:hAnsi="Times New Roman" w:eastAsia="宋体" w:cs="Times New Roman"/>
      <w:kern w:val="2"/>
      <w:sz w:val="18"/>
      <w:szCs w:val="18"/>
    </w:rPr>
  </w:style>
  <w:style w:type="character" w:customStyle="1" w:styleId="39">
    <w:name w:val="纯文本 字符"/>
    <w:basedOn w:val="19"/>
    <w:link w:val="12"/>
    <w:qFormat/>
    <w:uiPriority w:val="0"/>
    <w:rPr>
      <w:rFonts w:ascii="宋体" w:hAnsi="Courier New" w:eastAsia="宋体" w:cs="Arial"/>
      <w:kern w:val="2"/>
      <w:sz w:val="21"/>
    </w:rPr>
  </w:style>
  <w:style w:type="paragraph" w:customStyle="1" w:styleId="40">
    <w:name w:val="首行缩进"/>
    <w:basedOn w:val="1"/>
    <w:link w:val="44"/>
    <w:qFormat/>
    <w:uiPriority w:val="0"/>
    <w:pPr>
      <w:spacing w:line="360" w:lineRule="auto"/>
      <w:ind w:firstLine="480" w:firstLineChars="200"/>
    </w:pPr>
    <w:rPr>
      <w:rFonts w:ascii="Arial" w:hAnsi="Arial" w:cs="Arial"/>
      <w:sz w:val="24"/>
      <w:lang w:val="zh-CN"/>
    </w:rPr>
  </w:style>
  <w:style w:type="paragraph" w:customStyle="1" w:styleId="41">
    <w:name w:val="列出段落1"/>
    <w:basedOn w:val="1"/>
    <w:qFormat/>
    <w:uiPriority w:val="0"/>
    <w:pPr>
      <w:ind w:firstLine="420" w:firstLineChars="200"/>
    </w:pPr>
    <w:rPr>
      <w:rFonts w:ascii="Calibri" w:hAnsi="Calibri" w:cs="Calibri"/>
      <w:szCs w:val="21"/>
    </w:rPr>
  </w:style>
  <w:style w:type="paragraph" w:styleId="42">
    <w:name w:val="List Paragraph"/>
    <w:basedOn w:val="1"/>
    <w:qFormat/>
    <w:uiPriority w:val="99"/>
    <w:pPr>
      <w:ind w:firstLine="420" w:firstLineChars="200"/>
    </w:pPr>
    <w:rPr>
      <w:rFonts w:ascii="Arial" w:hAnsi="Arial" w:cs="Arial"/>
    </w:rPr>
  </w:style>
  <w:style w:type="paragraph" w:customStyle="1" w:styleId="43">
    <w:name w:val="_Style 1"/>
    <w:basedOn w:val="1"/>
    <w:qFormat/>
    <w:uiPriority w:val="0"/>
    <w:pPr>
      <w:ind w:firstLine="420" w:firstLineChars="200"/>
    </w:pPr>
    <w:rPr>
      <w:rFonts w:ascii="Calibri" w:hAnsi="Calibri" w:cs="Arial"/>
      <w:sz w:val="28"/>
      <w:szCs w:val="22"/>
    </w:rPr>
  </w:style>
  <w:style w:type="character" w:customStyle="1" w:styleId="44">
    <w:name w:val="首行缩进 Char"/>
    <w:link w:val="40"/>
    <w:qFormat/>
    <w:uiPriority w:val="0"/>
    <w:rPr>
      <w:rFonts w:ascii="Arial" w:hAnsi="Arial" w:eastAsia="宋体" w:cs="Arial"/>
      <w:kern w:val="2"/>
      <w:sz w:val="24"/>
      <w:szCs w:val="24"/>
      <w:lang w:val="zh-CN"/>
    </w:rPr>
  </w:style>
  <w:style w:type="character" w:customStyle="1" w:styleId="45">
    <w:name w:val="正文文本缩进 3 Char"/>
    <w:link w:val="46"/>
    <w:qFormat/>
    <w:locked/>
    <w:uiPriority w:val="0"/>
    <w:rPr>
      <w:rFonts w:ascii="仿宋_GB2312" w:eastAsia="仿宋_GB2312"/>
      <w:b/>
      <w:spacing w:val="4"/>
      <w:sz w:val="28"/>
    </w:rPr>
  </w:style>
  <w:style w:type="paragraph" w:customStyle="1" w:styleId="46">
    <w:name w:val="Body Text Indent 31"/>
    <w:basedOn w:val="1"/>
    <w:link w:val="45"/>
    <w:qFormat/>
    <w:uiPriority w:val="0"/>
    <w:pPr>
      <w:spacing w:line="300" w:lineRule="auto"/>
      <w:ind w:firstLine="600"/>
    </w:pPr>
    <w:rPr>
      <w:rFonts w:ascii="仿宋_GB2312" w:eastAsia="仿宋_GB2312" w:hAnsiTheme="minorHAnsi" w:cstheme="minorBidi"/>
      <w:b/>
      <w:spacing w:val="4"/>
      <w:kern w:val="0"/>
      <w:sz w:val="28"/>
      <w:szCs w:val="20"/>
    </w:rPr>
  </w:style>
  <w:style w:type="paragraph" w:customStyle="1" w:styleId="47">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4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table" w:customStyle="1" w:styleId="49">
    <w:name w:val="网格型1"/>
    <w:basedOn w:val="18"/>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0">
    <w:name w:val="正文ok"/>
    <w:qFormat/>
    <w:uiPriority w:val="0"/>
    <w:pPr>
      <w:spacing w:line="360" w:lineRule="auto"/>
      <w:ind w:firstLine="200" w:firstLineChars="20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15</Pages>
  <Words>2121</Words>
  <Characters>2540</Characters>
  <Lines>42</Lines>
  <Paragraphs>12</Paragraphs>
  <TotalTime>35</TotalTime>
  <ScaleCrop>false</ScaleCrop>
  <LinksUpToDate>false</LinksUpToDate>
  <CharactersWithSpaces>2603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2022-12-07T12:49:00Z</dcterms:created>
  <dc:creator>Administrator</dc:creator>
  <cp:lastModifiedBy>zly</cp:lastModifiedBy>
  <dcterms:modified xsi:type="dcterms:W3CDTF">2025-07-15T07:05:01Z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3DE6F6DEF6084FD8AC6A8981EB0224ED_12</vt:lpwstr>
  </property>
  <property fmtid="{D5CDD505-2E9C-101B-9397-08002B2CF9AE}" pid="4" name="KSOTemplateDocerSaveRecord">
    <vt:lpwstr>eyJoZGlkIjoiODlkNTFjZWZjNjlhMGEzMjAxNTIyNzhmODM3Y2YyNjYiLCJ1c2VySWQiOiI0MTQ2MjQ3NjQifQ==</vt:lpwstr>
  </property>
</Properties>
</file>