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B9F8A">
      <w:pPr>
        <w:ind w:firstLine="883" w:firstLineChars="200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浙江大学医学院附属妇产科医院</w:t>
      </w:r>
    </w:p>
    <w:p w14:paraId="60CAEDC3">
      <w:pPr>
        <w:spacing w:before="0" w:after="0" w:line="240" w:lineRule="auto"/>
        <w:ind w:firstLine="803" w:firstLineChars="200"/>
        <w:jc w:val="center"/>
        <w:outlineLvl w:val="9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一体式台式计算机</w:t>
      </w:r>
      <w:r>
        <w:rPr>
          <w:rFonts w:hint="eastAsia" w:eastAsia="宋体"/>
          <w:b/>
          <w:bCs/>
          <w:sz w:val="40"/>
          <w:szCs w:val="40"/>
          <w:lang w:val="en-US" w:eastAsia="zh-CN"/>
        </w:rPr>
        <w:t>项目</w:t>
      </w:r>
      <w:r>
        <w:rPr>
          <w:rFonts w:hint="eastAsia"/>
          <w:b/>
          <w:bCs/>
          <w:sz w:val="40"/>
          <w:szCs w:val="40"/>
        </w:rPr>
        <w:t>采购要求</w:t>
      </w:r>
    </w:p>
    <w:p w14:paraId="420C8EC7">
      <w:pPr>
        <w:jc w:val="center"/>
        <w:rPr>
          <w:rFonts w:hint="eastAsia" w:ascii="微软雅黑" w:hAnsi="微软雅黑" w:eastAsia="宋体" w:cs="Times New Roman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采购分类：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A02010105 台式计算机</w:t>
      </w:r>
    </w:p>
    <w:p w14:paraId="0BE219A4">
      <w:pPr>
        <w:pStyle w:val="2"/>
        <w:numPr>
          <w:ilvl w:val="0"/>
          <w:numId w:val="2"/>
        </w:numPr>
        <w:tabs>
          <w:tab w:val="left" w:pos="720"/>
          <w:tab w:val="left" w:pos="1980"/>
        </w:tabs>
        <w:spacing w:before="0" w:after="0" w:line="440" w:lineRule="exact"/>
        <w:outlineLvl w:val="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项目概况</w:t>
      </w:r>
    </w:p>
    <w:p w14:paraId="03B8C7C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我院新院区即将投入使用，为满足各科室日常办公需求，能够流畅运行办公软件</w:t>
      </w:r>
      <w:r>
        <w:rPr>
          <w:rFonts w:hint="eastAsia"/>
          <w:sz w:val="24"/>
          <w:lang w:val="en-US" w:eastAsia="zh-CN"/>
        </w:rPr>
        <w:t>及</w:t>
      </w:r>
      <w:r>
        <w:rPr>
          <w:rFonts w:hint="eastAsia"/>
          <w:sz w:val="24"/>
        </w:rPr>
        <w:t>医疗相关软件计划采购一批台式</w:t>
      </w:r>
      <w:r>
        <w:rPr>
          <w:rFonts w:hint="eastAsia"/>
          <w:sz w:val="24"/>
          <w:lang w:val="en-US" w:eastAsia="zh-CN"/>
        </w:rPr>
        <w:t>计算</w:t>
      </w:r>
      <w:r>
        <w:rPr>
          <w:rFonts w:hint="eastAsia"/>
          <w:sz w:val="24"/>
        </w:rPr>
        <w:t>机。其中，麻醉科等科室的办公区域空间布局特殊，计算机需安装在吊臂装置上，要求台式机体积小巧、结构紧凑，便于在有限空间内安装、固定和使用。故选用台式一体机以适配该安装要求。根据各科室实际办公位数量及工作需求，本次计划采购</w:t>
      </w:r>
      <w:r>
        <w:rPr>
          <w:rFonts w:hint="eastAsia"/>
          <w:sz w:val="24"/>
          <w:lang w:val="en-US" w:eastAsia="zh-CN"/>
        </w:rPr>
        <w:t>66</w:t>
      </w:r>
      <w:r>
        <w:rPr>
          <w:rFonts w:hint="eastAsia"/>
          <w:sz w:val="24"/>
        </w:rPr>
        <w:t>台一体机。考虑到医院工作的连续性和重要性，</w:t>
      </w:r>
      <w:r>
        <w:rPr>
          <w:rFonts w:hint="eastAsia"/>
          <w:sz w:val="24"/>
          <w:lang w:val="en-US" w:eastAsia="zh-CN"/>
        </w:rPr>
        <w:t>要求机器</w:t>
      </w:r>
      <w:r>
        <w:rPr>
          <w:rFonts w:hint="eastAsia"/>
          <w:sz w:val="24"/>
        </w:rPr>
        <w:t>需具备高稳定性，能长时间稳定运行，减少故障发生率，保障医疗办公工作的正常开展。</w:t>
      </w:r>
    </w:p>
    <w:p w14:paraId="1FEB47C8">
      <w:pPr>
        <w:pStyle w:val="2"/>
        <w:numPr>
          <w:ilvl w:val="0"/>
          <w:numId w:val="2"/>
        </w:numPr>
        <w:tabs>
          <w:tab w:val="left" w:pos="720"/>
          <w:tab w:val="left" w:pos="1980"/>
        </w:tabs>
        <w:spacing w:before="0" w:after="0" w:line="440" w:lineRule="exact"/>
        <w:outlineLvl w:val="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项目内容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213"/>
        <w:gridCol w:w="5201"/>
      </w:tblGrid>
      <w:tr w14:paraId="4B51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0" w:type="pct"/>
            <w:vAlign w:val="center"/>
          </w:tcPr>
          <w:p w14:paraId="1FC4DF17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8" w:type="pct"/>
            <w:vAlign w:val="center"/>
          </w:tcPr>
          <w:p w14:paraId="6695B75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050" w:type="pct"/>
            <w:vAlign w:val="center"/>
          </w:tcPr>
          <w:p w14:paraId="6EE9D98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说明</w:t>
            </w:r>
          </w:p>
        </w:tc>
      </w:tr>
      <w:tr w14:paraId="0C84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50" w:type="pct"/>
            <w:vAlign w:val="center"/>
          </w:tcPr>
          <w:p w14:paraId="57E6ABA2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pct"/>
            <w:vAlign w:val="center"/>
          </w:tcPr>
          <w:p w14:paraId="2F82CDD0">
            <w:pPr>
              <w:widowControl/>
              <w:spacing w:line="440" w:lineRule="exact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FF0000"/>
                <w:sz w:val="24"/>
                <w:szCs w:val="24"/>
              </w:rPr>
              <w:t>一体式台式计算机</w:t>
            </w:r>
            <w:r>
              <w:rPr>
                <w:rFonts w:hint="eastAsia" w:ascii="宋体" w:hAnsi="宋体" w:cs="宋体"/>
                <w:bCs/>
                <w:i w:val="0"/>
                <w:iCs/>
                <w:color w:val="FF0000"/>
                <w:sz w:val="24"/>
                <w:szCs w:val="24"/>
                <w:lang w:val="en-US" w:eastAsia="zh-CN"/>
              </w:rPr>
              <w:t>（强制认证产品）（核心产品）</w:t>
            </w:r>
          </w:p>
        </w:tc>
        <w:tc>
          <w:tcPr>
            <w:tcW w:w="3050" w:type="pct"/>
            <w:vAlign w:val="center"/>
          </w:tcPr>
          <w:p w14:paraId="6A924F02">
            <w:pPr>
              <w:spacing w:line="440" w:lineRule="exact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color w:val="FF0000"/>
                <w:sz w:val="24"/>
                <w:szCs w:val="24"/>
                <w:lang w:val="en-US" w:eastAsia="zh-CN"/>
              </w:rPr>
              <w:t>I5-12500/16G/512G+1T机械/自带串口/23.8寸/支持壁挂安装方式</w:t>
            </w:r>
          </w:p>
        </w:tc>
      </w:tr>
    </w:tbl>
    <w:p w14:paraId="53493B93">
      <w:pPr>
        <w:pStyle w:val="2"/>
        <w:numPr>
          <w:ilvl w:val="0"/>
          <w:numId w:val="0"/>
        </w:numPr>
        <w:tabs>
          <w:tab w:val="left" w:pos="720"/>
          <w:tab w:val="left" w:pos="1980"/>
        </w:tabs>
        <w:spacing w:before="0" w:after="0" w:line="440" w:lineRule="exact"/>
        <w:ind w:leftChars="0"/>
        <w:outlineLvl w:val="0"/>
        <w:rPr>
          <w:rFonts w:hint="eastAsia" w:hAnsi="宋体" w:cs="宋体"/>
          <w:sz w:val="21"/>
          <w:szCs w:val="21"/>
        </w:rPr>
      </w:pPr>
    </w:p>
    <w:p w14:paraId="2A5A82FD">
      <w:pPr>
        <w:pStyle w:val="2"/>
        <w:numPr>
          <w:ilvl w:val="0"/>
          <w:numId w:val="2"/>
        </w:numPr>
        <w:tabs>
          <w:tab w:val="left" w:pos="720"/>
          <w:tab w:val="left" w:pos="1980"/>
        </w:tabs>
        <w:spacing w:before="0" w:after="0" w:line="440" w:lineRule="exact"/>
        <w:outlineLvl w:val="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Hans"/>
        </w:rPr>
        <w:t>技术规格</w:t>
      </w:r>
      <w:r>
        <w:rPr>
          <w:rFonts w:hint="eastAsia" w:hAnsi="宋体" w:cs="宋体"/>
          <w:sz w:val="21"/>
          <w:szCs w:val="21"/>
        </w:rPr>
        <w:t>要求</w:t>
      </w:r>
    </w:p>
    <w:tbl>
      <w:tblPr>
        <w:tblStyle w:val="16"/>
        <w:tblW w:w="49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301"/>
      </w:tblGrid>
      <w:tr w14:paraId="6876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410750CB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4339" w:type="pct"/>
            <w:vAlign w:val="center"/>
          </w:tcPr>
          <w:p w14:paraId="79DB437E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功能与技术说明</w:t>
            </w:r>
          </w:p>
        </w:tc>
      </w:tr>
      <w:tr w14:paraId="5F1F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7CF78281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339" w:type="pct"/>
            <w:vAlign w:val="center"/>
          </w:tcPr>
          <w:p w14:paraId="22F13B4A">
            <w:pPr>
              <w:spacing w:line="440" w:lineRule="exact"/>
              <w:jc w:val="left"/>
              <w:rPr>
                <w:rFonts w:ascii="宋体" w:hAnsi="宋体" w:cs="宋体"/>
                <w:bCs/>
                <w:i/>
                <w:color w:val="FF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CPU：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Intel i5-1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500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处理器（3.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GHz 基础频率，6 核1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线程）</w:t>
            </w:r>
          </w:p>
        </w:tc>
      </w:tr>
      <w:tr w14:paraId="0B29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282A4101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339" w:type="pct"/>
            <w:vAlign w:val="center"/>
          </w:tcPr>
          <w:p w14:paraId="53A6C799">
            <w:pPr>
              <w:spacing w:line="440" w:lineRule="exact"/>
              <w:jc w:val="left"/>
              <w:rPr>
                <w:rFonts w:ascii="宋体" w:hAnsi="宋体" w:cs="宋体"/>
                <w:bCs/>
                <w:i/>
                <w:color w:val="FF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芯片组：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Intel Q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670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系列芯片组或以上，总线速度达8GT/s</w:t>
            </w:r>
          </w:p>
        </w:tc>
      </w:tr>
      <w:tr w14:paraId="5635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698058C6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4339" w:type="pct"/>
            <w:vAlign w:val="center"/>
          </w:tcPr>
          <w:p w14:paraId="6CC4C6E5">
            <w:pPr>
              <w:spacing w:line="440" w:lineRule="exact"/>
              <w:jc w:val="left"/>
              <w:rPr>
                <w:rFonts w:ascii="宋体" w:hAnsi="宋体" w:cs="宋体"/>
                <w:bCs/>
                <w:i/>
                <w:color w:val="FF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接口：主板自带COM口，USB口≥6个（其中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Type-C≥1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≥1 个 DP；≥1 个 HDMI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</w:tr>
      <w:tr w14:paraId="0CD0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2116BD6E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4339" w:type="pct"/>
            <w:vAlign w:val="center"/>
          </w:tcPr>
          <w:p w14:paraId="3A5E1486">
            <w:pPr>
              <w:spacing w:line="440" w:lineRule="exact"/>
              <w:jc w:val="left"/>
              <w:rPr>
                <w:rFonts w:ascii="宋体" w:hAnsi="宋体" w:cs="宋体"/>
                <w:bCs/>
                <w:i/>
                <w:color w:val="FF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内存插槽数量：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GB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DDR4 ，不少于2个内存插槽，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系统最大支持64GB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</w:tr>
      <w:tr w14:paraId="252C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440723FD">
            <w:pPr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4339" w:type="pct"/>
            <w:vAlign w:val="center"/>
          </w:tcPr>
          <w:p w14:paraId="5ABD383F">
            <w:pPr>
              <w:spacing w:line="440" w:lineRule="exact"/>
              <w:jc w:val="left"/>
              <w:rPr>
                <w:rFonts w:ascii="宋体" w:hAnsi="宋体" w:cs="宋体"/>
                <w:bCs/>
                <w:i/>
                <w:color w:val="FF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硬盘：≥512GB SSD加1T机械硬盘</w:t>
            </w:r>
          </w:p>
        </w:tc>
      </w:tr>
      <w:tr w14:paraId="45BE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24E62E5A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4339" w:type="pct"/>
            <w:vAlign w:val="center"/>
          </w:tcPr>
          <w:p w14:paraId="35C69C87">
            <w:pPr>
              <w:spacing w:line="440" w:lineRule="exact"/>
              <w:jc w:val="left"/>
              <w:rPr>
                <w:rFonts w:ascii="宋体" w:hAnsi="宋体" w:cs="宋体"/>
                <w:bCs/>
                <w:i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显卡：集成显存</w:t>
            </w:r>
          </w:p>
        </w:tc>
      </w:tr>
      <w:tr w14:paraId="1377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759D9F9F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4339" w:type="pct"/>
            <w:vAlign w:val="center"/>
          </w:tcPr>
          <w:p w14:paraId="7DEB3B2F">
            <w:pPr>
              <w:spacing w:line="440" w:lineRule="exact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声卡：集成声卡</w:t>
            </w:r>
          </w:p>
        </w:tc>
      </w:tr>
      <w:tr w14:paraId="253A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1447964C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4339" w:type="pct"/>
            <w:vAlign w:val="center"/>
          </w:tcPr>
          <w:p w14:paraId="18B944EC">
            <w:pPr>
              <w:spacing w:line="440" w:lineRule="exact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网卡：10/100/1000M，带WiFi</w:t>
            </w:r>
          </w:p>
        </w:tc>
      </w:tr>
      <w:tr w14:paraId="3915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4AB04130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4339" w:type="pct"/>
            <w:vAlign w:val="center"/>
          </w:tcPr>
          <w:p w14:paraId="74C2AF89">
            <w:pPr>
              <w:numPr>
                <w:ilvl w:val="0"/>
                <w:numId w:val="0"/>
              </w:numPr>
              <w:spacing w:line="240" w:lineRule="auto"/>
              <w:ind w:right="-340" w:rightChars="-162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安装方式：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壁挂与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立式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底座二选一。支持壁挂，标准孔距。屏幕支持-5°—20°角度可调；底部边框集成双扬声器</w:t>
            </w:r>
          </w:p>
        </w:tc>
      </w:tr>
      <w:tr w14:paraId="5384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6AF78DD0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4339" w:type="pct"/>
            <w:vAlign w:val="center"/>
          </w:tcPr>
          <w:p w14:paraId="2893F78B">
            <w:pPr>
              <w:spacing w:line="440" w:lineRule="exact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键盘：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USB防水键盘、USB抗菌鼠标</w:t>
            </w:r>
          </w:p>
        </w:tc>
      </w:tr>
      <w:tr w14:paraId="6BB2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660959BE">
            <w:pPr>
              <w:pStyle w:val="24"/>
              <w:numPr>
                <w:ilvl w:val="-1"/>
                <w:numId w:val="0"/>
              </w:numPr>
              <w:spacing w:line="440" w:lineRule="exact"/>
              <w:ind w:left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4339" w:type="pct"/>
            <w:vAlign w:val="center"/>
          </w:tcPr>
          <w:p w14:paraId="2F3521A3">
            <w:pPr>
              <w:spacing w:line="440" w:lineRule="exact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显示器：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≥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23.8寸全高清IPS宽屏液晶显示器(1920 x 1080)三边微边框</w:t>
            </w:r>
          </w:p>
        </w:tc>
      </w:tr>
      <w:tr w14:paraId="524B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3972E4C0">
            <w:pPr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4339" w:type="pct"/>
            <w:vAlign w:val="center"/>
          </w:tcPr>
          <w:p w14:paraId="0166D98D">
            <w:pPr>
              <w:spacing w:line="440" w:lineRule="exact"/>
              <w:jc w:val="left"/>
              <w:rPr>
                <w:rFonts w:ascii="宋体" w:hAnsi="宋体" w:cs="宋体"/>
                <w:bCs/>
                <w:i/>
                <w:color w:val="FF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操作系统：随机OEM预装正版Windows11 64位操作系统</w:t>
            </w:r>
          </w:p>
        </w:tc>
      </w:tr>
      <w:tr w14:paraId="5CAD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268965F8">
            <w:pPr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4339" w:type="pct"/>
            <w:vAlign w:val="center"/>
          </w:tcPr>
          <w:p w14:paraId="78C1A86B">
            <w:pPr>
              <w:spacing w:line="440" w:lineRule="exact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外观：黑色；</w:t>
            </w:r>
          </w:p>
        </w:tc>
      </w:tr>
      <w:tr w14:paraId="6DE0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0AE3D244">
            <w:pPr>
              <w:spacing w:line="440" w:lineRule="exact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4339" w:type="pct"/>
            <w:vAlign w:val="center"/>
          </w:tcPr>
          <w:p w14:paraId="3BF3C33D">
            <w:pPr>
              <w:spacing w:line="440" w:lineRule="exact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电源：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≥150W节能环保电源，最高 89% 能效</w:t>
            </w:r>
          </w:p>
        </w:tc>
      </w:tr>
      <w:tr w14:paraId="3925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37A0FDD0">
            <w:pPr>
              <w:spacing w:line="440" w:lineRule="exact"/>
              <w:jc w:val="left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4339" w:type="pct"/>
            <w:vAlign w:val="center"/>
          </w:tcPr>
          <w:p w14:paraId="65842C47">
            <w:pPr>
              <w:spacing w:line="440" w:lineRule="exact"/>
              <w:jc w:val="left"/>
              <w:rPr>
                <w:rFonts w:hint="default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质保期：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原厂质保及上门服务</w:t>
            </w:r>
          </w:p>
        </w:tc>
      </w:tr>
      <w:tr w14:paraId="31A8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2B083EB9">
            <w:pPr>
              <w:spacing w:line="440" w:lineRule="exact"/>
              <w:jc w:val="left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4339" w:type="pct"/>
            <w:vAlign w:val="center"/>
          </w:tcPr>
          <w:p w14:paraId="5D5D6DDA">
            <w:pPr>
              <w:spacing w:line="240" w:lineRule="auto"/>
              <w:ind w:right="-340" w:rightChars="-162"/>
              <w:jc w:val="left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投标产品需通过国家3C、节能认证、环保认证</w:t>
            </w:r>
          </w:p>
        </w:tc>
      </w:tr>
      <w:tr w14:paraId="014B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1B1A898C">
            <w:pPr>
              <w:spacing w:line="440" w:lineRule="exact"/>
              <w:jc w:val="left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4339" w:type="pct"/>
            <w:vAlign w:val="center"/>
          </w:tcPr>
          <w:p w14:paraId="09621232">
            <w:pPr>
              <w:spacing w:line="240" w:lineRule="auto"/>
              <w:ind w:right="-340" w:rightChars="-162"/>
              <w:jc w:val="left"/>
              <w:rPr>
                <w:rFonts w:hint="default" w:eastAsia="宋体" w:asciiTheme="majorEastAsia" w:hAnsi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稳定性：可靠性检验平均无故障时间MTBF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120万小时</w:t>
            </w:r>
          </w:p>
        </w:tc>
      </w:tr>
      <w:tr w14:paraId="6376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pct"/>
            <w:vAlign w:val="center"/>
          </w:tcPr>
          <w:p w14:paraId="2323F035">
            <w:pPr>
              <w:spacing w:line="440" w:lineRule="exact"/>
              <w:jc w:val="left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4339" w:type="pct"/>
            <w:vAlign w:val="center"/>
          </w:tcPr>
          <w:p w14:paraId="7F9FB78F">
            <w:pPr>
              <w:spacing w:line="240" w:lineRule="auto"/>
              <w:ind w:right="-340" w:rightChars="-162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★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其它要求：投标产品为省协议采购框架入围产品</w:t>
            </w:r>
          </w:p>
        </w:tc>
      </w:tr>
    </w:tbl>
    <w:p w14:paraId="54470C0F">
      <w:pPr>
        <w:pStyle w:val="2"/>
        <w:numPr>
          <w:ilvl w:val="0"/>
          <w:numId w:val="0"/>
        </w:numPr>
        <w:tabs>
          <w:tab w:val="left" w:pos="720"/>
          <w:tab w:val="left" w:pos="1980"/>
        </w:tabs>
        <w:spacing w:before="0" w:after="0" w:line="440" w:lineRule="exact"/>
        <w:ind w:leftChars="0"/>
        <w:outlineLvl w:val="0"/>
        <w:rPr>
          <w:rFonts w:hAnsi="宋体" w:cs="宋体"/>
          <w:sz w:val="21"/>
          <w:szCs w:val="21"/>
        </w:rPr>
      </w:pPr>
    </w:p>
    <w:p w14:paraId="0670CB7E">
      <w:pPr>
        <w:pStyle w:val="2"/>
        <w:numPr>
          <w:ilvl w:val="0"/>
          <w:numId w:val="2"/>
        </w:numPr>
        <w:tabs>
          <w:tab w:val="left" w:pos="720"/>
          <w:tab w:val="left" w:pos="1980"/>
        </w:tabs>
        <w:spacing w:before="0" w:after="0" w:line="440" w:lineRule="exact"/>
        <w:outlineLvl w:val="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eastAsia="zh-Hans"/>
        </w:rPr>
        <w:t>商务要求</w:t>
      </w:r>
    </w:p>
    <w:p w14:paraId="69166EB0">
      <w:pPr>
        <w:pStyle w:val="11"/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安装实施</w:t>
      </w:r>
    </w:p>
    <w:p w14:paraId="69D74E1E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实施工期要求：合同签订之日起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日内完成设备到货、安装调试。本次项目实施需完成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软件的安装部署、医院原虚拟化平台升级整合、数据备份及数据迁移等实施服务。免费配合用户后续系统架构调整、应急演练、数据备份等服务工作，不限次数。</w:t>
      </w:r>
    </w:p>
    <w:p w14:paraId="22428ED4">
      <w:pPr>
        <w:pStyle w:val="11"/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培训要求</w:t>
      </w:r>
    </w:p>
    <w:p w14:paraId="789C6DAF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应提供相应的培训计划并对采购人的操作人员、维修人员免费进行培训（培训时间由用户确定），包括但不仅限于原厂商工程师实施及提供设备相关的培训，并需提供产品的各项文档资料，包括但不仅限于部署文档、配置文档、试运行测试记录、用户使用手册等。</w:t>
      </w:r>
    </w:p>
    <w:p w14:paraId="0355C260">
      <w:pPr>
        <w:pStyle w:val="11"/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</w:t>
      </w:r>
    </w:p>
    <w:p w14:paraId="2B15D7C7">
      <w:pPr>
        <w:spacing w:line="360" w:lineRule="auto"/>
        <w:ind w:firstLine="48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人参照设备清单，进行产品品牌、型号、数量到货初验（所有货物一次性到安装场地），安装调试完成后根据招标文件里技术功能进行项目终验，发现产品达不到验收标准或合同规定的性能指标，供方必须立即调整或更换产品，采购人通过产品官方认证渠道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一经发现水货和串货的产品，立即终止合同，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并且赔偿由此给用户造成的损失。</w:t>
      </w:r>
    </w:p>
    <w:p w14:paraId="44505091">
      <w:pPr>
        <w:pStyle w:val="11"/>
        <w:numPr>
          <w:ilvl w:val="0"/>
          <w:numId w:val="3"/>
        </w:num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售后服务</w:t>
      </w:r>
    </w:p>
    <w:p w14:paraId="51F93740">
      <w:pPr>
        <w:numPr>
          <w:ilvl w:val="0"/>
          <w:numId w:val="4"/>
        </w:numPr>
        <w:spacing w:line="360" w:lineRule="auto"/>
        <w:rPr>
          <w:rFonts w:ascii="宋体" w:hAnsi="宋体" w:cs="宋体"/>
          <w:bCs/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32"/>
        </w:rPr>
        <w:t>项目终验通过后整体</w:t>
      </w:r>
      <w:r>
        <w:rPr>
          <w:rFonts w:hint="eastAsia"/>
          <w:color w:val="0000FF"/>
          <w:sz w:val="24"/>
          <w:szCs w:val="32"/>
          <w:highlight w:val="yellow"/>
          <w:lang w:val="en-US" w:eastAsia="zh-CN"/>
        </w:rPr>
        <w:t>五</w:t>
      </w:r>
      <w:r>
        <w:rPr>
          <w:rFonts w:hint="eastAsia" w:ascii="宋体" w:hAnsi="宋体" w:cs="宋体"/>
          <w:bCs/>
          <w:color w:val="0000FF"/>
          <w:sz w:val="24"/>
          <w:szCs w:val="24"/>
          <w:highlight w:val="yellow"/>
        </w:rPr>
        <w:t>年</w:t>
      </w:r>
      <w:r>
        <w:rPr>
          <w:rFonts w:hint="eastAsia" w:ascii="宋体" w:hAnsi="宋体" w:cs="宋体"/>
          <w:bCs/>
          <w:color w:val="0000FF"/>
          <w:sz w:val="24"/>
          <w:szCs w:val="24"/>
        </w:rPr>
        <w:t>质保服务，</w:t>
      </w:r>
      <w:r>
        <w:rPr>
          <w:rFonts w:hint="eastAsia" w:ascii="宋体" w:hAnsi="宋体" w:cs="宋体"/>
          <w:bCs/>
          <w:color w:val="0000FF"/>
          <w:sz w:val="24"/>
          <w:szCs w:val="24"/>
          <w:lang w:val="en-US" w:eastAsia="zh-CN"/>
        </w:rPr>
        <w:t>质保期内</w:t>
      </w:r>
      <w:r>
        <w:rPr>
          <w:rFonts w:hint="eastAsia" w:ascii="宋体" w:hAnsi="宋体" w:cs="宋体"/>
          <w:bCs/>
          <w:color w:val="0000FF"/>
          <w:sz w:val="24"/>
          <w:szCs w:val="24"/>
        </w:rPr>
        <w:t>提供专</w:t>
      </w:r>
      <w:r>
        <w:rPr>
          <w:rFonts w:hint="eastAsia" w:ascii="宋体" w:hAnsi="宋体" w:cs="宋体"/>
          <w:bCs/>
          <w:color w:val="0000FF"/>
          <w:sz w:val="24"/>
          <w:szCs w:val="24"/>
          <w:lang w:val="en-US" w:eastAsia="zh-CN"/>
        </w:rPr>
        <w:t>人对接服务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 w14:paraId="2DE29B77">
      <w:pPr>
        <w:numPr>
          <w:ilvl w:val="0"/>
          <w:numId w:val="4"/>
        </w:numPr>
        <w:spacing w:line="360" w:lineRule="auto"/>
        <w:rPr>
          <w:color w:val="0000FF"/>
          <w:sz w:val="24"/>
          <w:szCs w:val="32"/>
        </w:rPr>
      </w:pPr>
      <w:r>
        <w:rPr>
          <w:color w:val="0000FF"/>
          <w:sz w:val="24"/>
          <w:szCs w:val="32"/>
          <w:highlight w:val="none"/>
        </w:rPr>
        <w:t>中标人</w:t>
      </w:r>
      <w:r>
        <w:rPr>
          <w:rFonts w:hint="eastAsia"/>
          <w:color w:val="0000FF"/>
          <w:sz w:val="24"/>
          <w:szCs w:val="32"/>
          <w:highlight w:val="none"/>
        </w:rPr>
        <w:t>应提供 7×2</w:t>
      </w:r>
      <w:r>
        <w:rPr>
          <w:rFonts w:hint="eastAsia"/>
          <w:color w:val="0000FF"/>
          <w:sz w:val="24"/>
          <w:szCs w:val="32"/>
        </w:rPr>
        <w:t>4小时售后服务，</w:t>
      </w:r>
      <w:r>
        <w:rPr>
          <w:rFonts w:hint="eastAsia"/>
          <w:color w:val="0000FF"/>
          <w:sz w:val="24"/>
          <w:szCs w:val="32"/>
          <w:lang w:val="en-US" w:eastAsia="zh-CN"/>
        </w:rPr>
        <w:t>3</w:t>
      </w:r>
      <w:r>
        <w:rPr>
          <w:rFonts w:hint="eastAsia"/>
          <w:color w:val="0000FF"/>
          <w:sz w:val="24"/>
          <w:szCs w:val="32"/>
        </w:rPr>
        <w:t>0分种内响应服务，若远程</w:t>
      </w:r>
      <w:r>
        <w:rPr>
          <w:rFonts w:hint="eastAsia"/>
          <w:color w:val="0000FF"/>
          <w:sz w:val="24"/>
          <w:szCs w:val="32"/>
          <w:lang w:val="en-US" w:eastAsia="zh-CN"/>
        </w:rPr>
        <w:t>无法</w:t>
      </w:r>
      <w:r>
        <w:rPr>
          <w:rFonts w:hint="eastAsia"/>
          <w:color w:val="0000FF"/>
          <w:sz w:val="24"/>
          <w:szCs w:val="32"/>
        </w:rPr>
        <w:t>解决问题，须在</w:t>
      </w:r>
      <w:r>
        <w:rPr>
          <w:rFonts w:hint="eastAsia"/>
          <w:color w:val="0000FF"/>
          <w:sz w:val="24"/>
          <w:szCs w:val="32"/>
          <w:lang w:val="en-US" w:eastAsia="zh-CN"/>
        </w:rPr>
        <w:t>1</w:t>
      </w:r>
      <w:r>
        <w:rPr>
          <w:rFonts w:hint="eastAsia"/>
          <w:color w:val="0000FF"/>
          <w:sz w:val="24"/>
          <w:szCs w:val="32"/>
        </w:rPr>
        <w:t>小时内派人到现场上门服务，排除故障，并分析故障原因，提出书面故障分析报告及防范措施。特殊情况在</w:t>
      </w:r>
      <w:r>
        <w:rPr>
          <w:rFonts w:hint="eastAsia"/>
          <w:color w:val="0000FF"/>
          <w:sz w:val="24"/>
          <w:szCs w:val="32"/>
          <w:lang w:val="en-US" w:eastAsia="zh-CN"/>
        </w:rPr>
        <w:t>48</w:t>
      </w:r>
      <w:r>
        <w:rPr>
          <w:rFonts w:hint="eastAsia"/>
          <w:color w:val="0000FF"/>
          <w:sz w:val="24"/>
          <w:szCs w:val="32"/>
        </w:rPr>
        <w:t>小时内无法修复的，须提供备用方案，保证项目的稳定运行。</w:t>
      </w:r>
    </w:p>
    <w:p w14:paraId="63CCD513">
      <w:pPr>
        <w:numPr>
          <w:ilvl w:val="0"/>
          <w:numId w:val="4"/>
        </w:numPr>
        <w:spacing w:line="360" w:lineRule="auto"/>
        <w:rPr>
          <w:rFonts w:hint="eastAsia"/>
          <w:color w:val="0000FF"/>
          <w:sz w:val="24"/>
          <w:szCs w:val="32"/>
        </w:rPr>
      </w:pPr>
      <w:r>
        <w:rPr>
          <w:rFonts w:hint="eastAsia"/>
          <w:color w:val="0000FF"/>
          <w:sz w:val="24"/>
          <w:szCs w:val="32"/>
        </w:rPr>
        <w:t>因</w:t>
      </w:r>
      <w:r>
        <w:rPr>
          <w:rFonts w:hint="eastAsia"/>
          <w:color w:val="0000FF"/>
          <w:sz w:val="24"/>
          <w:szCs w:val="32"/>
          <w:lang w:val="en-US" w:eastAsia="zh-CN"/>
        </w:rPr>
        <w:t>产品</w:t>
      </w:r>
      <w:r>
        <w:rPr>
          <w:rFonts w:hint="eastAsia"/>
          <w:color w:val="0000FF"/>
          <w:sz w:val="24"/>
          <w:szCs w:val="32"/>
        </w:rPr>
        <w:t>本身缺陷造成各种故障应由卖方免费技术服务和维修，包括质保期外发生的情况。</w:t>
      </w:r>
    </w:p>
    <w:p w14:paraId="78B3EE30">
      <w:pPr>
        <w:numPr>
          <w:ilvl w:val="0"/>
          <w:numId w:val="4"/>
        </w:numPr>
        <w:spacing w:line="360" w:lineRule="auto"/>
        <w:rPr>
          <w:color w:val="0000FF"/>
          <w:sz w:val="24"/>
          <w:szCs w:val="32"/>
        </w:rPr>
      </w:pPr>
      <w:r>
        <w:rPr>
          <w:rFonts w:hint="eastAsia"/>
          <w:color w:val="0000FF"/>
          <w:sz w:val="24"/>
          <w:szCs w:val="32"/>
        </w:rPr>
        <w:t>投标人须保证所提供产品符合国家有关规定。投标人须保证所提供产品具有合法的版权或使用权，本项目采购的产品，如在本项目范围内使用过程中出现版权或使用权纠纷，应由中标人负责，采购人不承担责任。</w:t>
      </w:r>
    </w:p>
    <w:p w14:paraId="7EF065B8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Cs/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项目实施</w:t>
      </w:r>
      <w:r>
        <w:rPr>
          <w:rFonts w:hint="eastAsia"/>
          <w:color w:val="0000FF"/>
          <w:sz w:val="24"/>
          <w:szCs w:val="32"/>
        </w:rPr>
        <w:t>与</w:t>
      </w:r>
      <w:r>
        <w:rPr>
          <w:rFonts w:hint="eastAsia"/>
          <w:color w:val="0000FF"/>
          <w:sz w:val="24"/>
          <w:szCs w:val="32"/>
          <w:lang w:val="en-US" w:eastAsia="zh-CN"/>
        </w:rPr>
        <w:t>质保</w:t>
      </w:r>
      <w:r>
        <w:rPr>
          <w:rFonts w:hint="eastAsia"/>
          <w:color w:val="0000FF"/>
          <w:sz w:val="24"/>
          <w:szCs w:val="32"/>
        </w:rPr>
        <w:t>期间，应当保障业务正常运行，无严重信息安全不良事件发生，每发生一起</w:t>
      </w:r>
      <w:r>
        <w:rPr>
          <w:rFonts w:hint="eastAsia" w:ascii="宋体" w:hAnsi="宋体" w:cs="宋体"/>
          <w:bCs/>
          <w:color w:val="0000FF"/>
          <w:sz w:val="24"/>
          <w:szCs w:val="24"/>
        </w:rPr>
        <w:t>被上级部门通报的信息安全不良事件，采购方有权视情节扣罚合同款2000元。</w:t>
      </w:r>
    </w:p>
    <w:p w14:paraId="1A79E4C0">
      <w:pPr>
        <w:rPr>
          <w:rFonts w:hint="eastAsia" w:hAnsi="宋体" w:cs="宋体"/>
          <w:sz w:val="21"/>
          <w:szCs w:val="21"/>
        </w:rPr>
      </w:pPr>
      <w:bookmarkStart w:id="0" w:name="_GoBack"/>
      <w:bookmarkEnd w:id="0"/>
    </w:p>
    <w:p w14:paraId="3E80E42D">
      <w:pPr>
        <w:pStyle w:val="2"/>
        <w:numPr>
          <w:ilvl w:val="0"/>
          <w:numId w:val="0"/>
        </w:numPr>
        <w:ind w:leftChars="0"/>
      </w:pPr>
    </w:p>
    <w:p w14:paraId="23E731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8E802"/>
    <w:multiLevelType w:val="multilevel"/>
    <w:tmpl w:val="1468E802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54DB84F"/>
    <w:multiLevelType w:val="singleLevel"/>
    <w:tmpl w:val="254DB8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87824C6"/>
    <w:multiLevelType w:val="multilevel"/>
    <w:tmpl w:val="387824C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D070F4"/>
    <w:multiLevelType w:val="multilevel"/>
    <w:tmpl w:val="6ED070F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2VmMDQ0ZWY0YTNmNTEyZTk4ZTlmNTJiYjZjNDkifQ=="/>
  </w:docVars>
  <w:rsids>
    <w:rsidRoot w:val="62C537D0"/>
    <w:rsid w:val="0014008A"/>
    <w:rsid w:val="02FC7879"/>
    <w:rsid w:val="03F02480"/>
    <w:rsid w:val="04932F5A"/>
    <w:rsid w:val="061130EE"/>
    <w:rsid w:val="067F3525"/>
    <w:rsid w:val="06980E50"/>
    <w:rsid w:val="06D575E9"/>
    <w:rsid w:val="06D7510F"/>
    <w:rsid w:val="0992531D"/>
    <w:rsid w:val="0C6D30BD"/>
    <w:rsid w:val="0D3A3D4E"/>
    <w:rsid w:val="0F3E099A"/>
    <w:rsid w:val="10A11A07"/>
    <w:rsid w:val="14FA6E48"/>
    <w:rsid w:val="14FB2794"/>
    <w:rsid w:val="15B220B8"/>
    <w:rsid w:val="15E3417F"/>
    <w:rsid w:val="169B4AD4"/>
    <w:rsid w:val="16C23AE4"/>
    <w:rsid w:val="17012C29"/>
    <w:rsid w:val="173C7439"/>
    <w:rsid w:val="17D3547E"/>
    <w:rsid w:val="1BD45C69"/>
    <w:rsid w:val="1DA07278"/>
    <w:rsid w:val="1DB220A2"/>
    <w:rsid w:val="1E641526"/>
    <w:rsid w:val="1F070A8A"/>
    <w:rsid w:val="230961F8"/>
    <w:rsid w:val="23D5432C"/>
    <w:rsid w:val="248024EA"/>
    <w:rsid w:val="24CE1B5F"/>
    <w:rsid w:val="269E25E3"/>
    <w:rsid w:val="27870853"/>
    <w:rsid w:val="282D25A0"/>
    <w:rsid w:val="2D2F7B08"/>
    <w:rsid w:val="2D6C23A1"/>
    <w:rsid w:val="2F3C2E7D"/>
    <w:rsid w:val="2FC00586"/>
    <w:rsid w:val="30601074"/>
    <w:rsid w:val="307D6477"/>
    <w:rsid w:val="328036F6"/>
    <w:rsid w:val="33B57CD6"/>
    <w:rsid w:val="33C63C91"/>
    <w:rsid w:val="34592D57"/>
    <w:rsid w:val="354B444E"/>
    <w:rsid w:val="364D2396"/>
    <w:rsid w:val="365C268B"/>
    <w:rsid w:val="374B4BD9"/>
    <w:rsid w:val="37B2311E"/>
    <w:rsid w:val="386447F4"/>
    <w:rsid w:val="3A541FF7"/>
    <w:rsid w:val="3D70539A"/>
    <w:rsid w:val="446E7C5F"/>
    <w:rsid w:val="45CD7010"/>
    <w:rsid w:val="467852BF"/>
    <w:rsid w:val="469320F9"/>
    <w:rsid w:val="484F02A2"/>
    <w:rsid w:val="48CF7884"/>
    <w:rsid w:val="4B031971"/>
    <w:rsid w:val="4B8B1BA5"/>
    <w:rsid w:val="4DDA7481"/>
    <w:rsid w:val="4DF12F0D"/>
    <w:rsid w:val="4F7505EE"/>
    <w:rsid w:val="4FFC7AF6"/>
    <w:rsid w:val="52000723"/>
    <w:rsid w:val="528E48AC"/>
    <w:rsid w:val="53243B01"/>
    <w:rsid w:val="53482952"/>
    <w:rsid w:val="53A70F92"/>
    <w:rsid w:val="53D77AC9"/>
    <w:rsid w:val="54DD3BB4"/>
    <w:rsid w:val="59E05BD1"/>
    <w:rsid w:val="5A4C63EF"/>
    <w:rsid w:val="5A7A5110"/>
    <w:rsid w:val="5B127639"/>
    <w:rsid w:val="5B971249"/>
    <w:rsid w:val="5C68045F"/>
    <w:rsid w:val="5C7A49B3"/>
    <w:rsid w:val="5F467B8C"/>
    <w:rsid w:val="5F5D174F"/>
    <w:rsid w:val="5F722063"/>
    <w:rsid w:val="5FD2383A"/>
    <w:rsid w:val="60044CF1"/>
    <w:rsid w:val="601D3EA4"/>
    <w:rsid w:val="60787F3E"/>
    <w:rsid w:val="60947BC3"/>
    <w:rsid w:val="62C537D0"/>
    <w:rsid w:val="62CE47C4"/>
    <w:rsid w:val="661F36CD"/>
    <w:rsid w:val="671129B9"/>
    <w:rsid w:val="67A50EA7"/>
    <w:rsid w:val="682E35D8"/>
    <w:rsid w:val="691754D1"/>
    <w:rsid w:val="692549DB"/>
    <w:rsid w:val="6B3E1F57"/>
    <w:rsid w:val="6B3F66BE"/>
    <w:rsid w:val="6C1070E6"/>
    <w:rsid w:val="6C9F3C53"/>
    <w:rsid w:val="6F6638AC"/>
    <w:rsid w:val="724C2CAB"/>
    <w:rsid w:val="726241D7"/>
    <w:rsid w:val="74432492"/>
    <w:rsid w:val="757D40D5"/>
    <w:rsid w:val="75EA4FE2"/>
    <w:rsid w:val="782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outlineLvl w:val="0"/>
    </w:pPr>
    <w:rPr>
      <w:rFonts w:asciiTheme="minorAscii" w:hAnsiTheme="minorAscii" w:eastAsiaTheme="minorEastAsia"/>
      <w:b/>
      <w:kern w:val="44"/>
      <w:sz w:val="32"/>
      <w:lang w:eastAsia="ja-JP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240" w:lineRule="auto"/>
      <w:outlineLvl w:val="1"/>
    </w:pPr>
    <w:rPr>
      <w:rFonts w:eastAsia="宋体" w:asciiTheme="majorAscii" w:hAnsiTheme="majorAscii" w:cstheme="majorBidi"/>
      <w:b/>
      <w:bCs/>
      <w:sz w:val="30"/>
      <w:szCs w:val="32"/>
      <w:lang w:eastAsia="ja-JP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0" w:lineRule="atLeast"/>
      <w:ind w:firstLine="400"/>
      <w:outlineLvl w:val="2"/>
    </w:pPr>
    <w:rPr>
      <w:rFonts w:eastAsia="宋体" w:asciiTheme="minorAscii" w:hAnsiTheme="minorAscii"/>
      <w:b/>
      <w:bCs/>
      <w:sz w:val="28"/>
      <w:szCs w:val="32"/>
      <w:lang w:eastAsia="ja-JP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402"/>
      <w:outlineLvl w:val="3"/>
    </w:pPr>
    <w:rPr>
      <w:rFonts w:eastAsia="宋体" w:asciiTheme="majorAscii" w:hAnsiTheme="majorAscii" w:cstheme="majorBidi"/>
      <w:bCs/>
      <w:sz w:val="21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60" w:lineRule="auto"/>
      <w:ind w:firstLine="402"/>
      <w:outlineLvl w:val="4"/>
    </w:pPr>
    <w:rPr>
      <w:rFonts w:eastAsia="宋体" w:asciiTheme="minorAscii" w:hAnsiTheme="minorAscii"/>
      <w:bCs/>
      <w:sz w:val="21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toc 1"/>
    <w:basedOn w:val="1"/>
    <w:next w:val="1"/>
    <w:autoRedefine/>
    <w:qFormat/>
    <w:uiPriority w:val="0"/>
    <w:rPr>
      <w:rFonts w:asciiTheme="minorAscii" w:hAnsiTheme="minorAscii" w:eastAsiaTheme="minorEastAsia"/>
      <w:sz w:val="32"/>
      <w:szCs w:val="24"/>
    </w:rPr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  <w:rPr>
      <w:rFonts w:asciiTheme="minorAscii" w:hAnsiTheme="minorAscii" w:eastAsiaTheme="minorEastAsia"/>
      <w:sz w:val="32"/>
      <w:szCs w:val="24"/>
    </w:rPr>
  </w:style>
  <w:style w:type="paragraph" w:styleId="1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20">
    <w:name w:val="标题 2 Char"/>
    <w:basedOn w:val="18"/>
    <w:link w:val="3"/>
    <w:autoRedefine/>
    <w:qFormat/>
    <w:uiPriority w:val="0"/>
    <w:rPr>
      <w:rFonts w:eastAsia="宋体" w:asciiTheme="majorAscii" w:hAnsiTheme="majorAscii" w:cstheme="majorBidi"/>
      <w:b/>
      <w:bCs/>
      <w:sz w:val="32"/>
      <w:szCs w:val="32"/>
      <w:lang w:eastAsia="ja-JP"/>
    </w:rPr>
  </w:style>
  <w:style w:type="character" w:customStyle="1" w:styleId="21">
    <w:name w:val="标题 3 Char"/>
    <w:basedOn w:val="18"/>
    <w:link w:val="4"/>
    <w:autoRedefine/>
    <w:qFormat/>
    <w:uiPriority w:val="9"/>
    <w:rPr>
      <w:rFonts w:eastAsia="宋体" w:asciiTheme="minorAscii" w:hAnsiTheme="minorAscii"/>
      <w:b/>
      <w:bCs/>
      <w:sz w:val="32"/>
      <w:szCs w:val="32"/>
      <w:lang w:eastAsia="ja-JP"/>
    </w:rPr>
  </w:style>
  <w:style w:type="character" w:customStyle="1" w:styleId="22">
    <w:name w:val="标题 5 Char"/>
    <w:basedOn w:val="18"/>
    <w:link w:val="6"/>
    <w:autoRedefine/>
    <w:qFormat/>
    <w:uiPriority w:val="9"/>
    <w:rPr>
      <w:rFonts w:eastAsia="宋体" w:asciiTheme="minorAscii" w:hAnsiTheme="minorAscii"/>
      <w:bCs/>
      <w:sz w:val="21"/>
      <w:szCs w:val="28"/>
    </w:rPr>
  </w:style>
  <w:style w:type="character" w:customStyle="1" w:styleId="23">
    <w:name w:val="标题 4 Char"/>
    <w:basedOn w:val="18"/>
    <w:link w:val="5"/>
    <w:autoRedefine/>
    <w:qFormat/>
    <w:uiPriority w:val="9"/>
    <w:rPr>
      <w:rFonts w:eastAsia="宋体" w:asciiTheme="majorAscii" w:hAnsiTheme="majorAscii" w:cstheme="majorBidi"/>
      <w:bCs/>
      <w:sz w:val="21"/>
      <w:szCs w:val="28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2586</Words>
  <Characters>2785</Characters>
  <Lines>0</Lines>
  <Paragraphs>0</Paragraphs>
  <TotalTime>1</TotalTime>
  <ScaleCrop>false</ScaleCrop>
  <LinksUpToDate>false</LinksUpToDate>
  <CharactersWithSpaces>2805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2023-12-06T00:25:00Z</dcterms:created>
  <dc:creator>zly</dc:creator>
  <cp:lastModifiedBy>zly</cp:lastModifiedBy>
  <dcterms:modified xsi:type="dcterms:W3CDTF">2025-07-25T08:51:34Z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6D0944A94690433B8860A18F9FA78C00_13</vt:lpwstr>
  </property>
  <property fmtid="{D5CDD505-2E9C-101B-9397-08002B2CF9AE}" pid="4" name="KSOTemplateDocerSaveRecord">
    <vt:lpwstr>eyJoZGlkIjoiODlkNTFjZWZjNjlhMGEzMjAxNTIyNzhmODM3Y2YyNjYiLCJ1c2VySWQiOiI0MTQ2MjQ3NjQifQ==</vt:lpwstr>
  </property>
</Properties>
</file>