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231"/>
        <w:gridCol w:w="6238"/>
        <w:gridCol w:w="8"/>
      </w:tblGrid>
      <w:tr w14:paraId="4DDC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9" w:type="dxa"/>
            <w:gridSpan w:val="4"/>
          </w:tcPr>
          <w:p w14:paraId="2140CBED">
            <w:pPr>
              <w:spacing w:line="276" w:lineRule="auto"/>
              <w:jc w:val="center"/>
              <w:rPr>
                <w:rFonts w:ascii="宋体" w:hAnsi="宋体" w:eastAsia="宋体"/>
                <w:szCs w:val="21"/>
              </w:rPr>
            </w:pPr>
            <w:r>
              <w:rPr>
                <w:rFonts w:hint="eastAsia" w:ascii="宋体" w:hAnsi="宋体" w:eastAsia="宋体"/>
                <w:b/>
                <w:color w:val="000000"/>
                <w:szCs w:val="21"/>
              </w:rPr>
              <w:t>浙大妇院信息项目需求确认表</w:t>
            </w:r>
          </w:p>
        </w:tc>
      </w:tr>
      <w:tr w14:paraId="18D1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2263" w:type="dxa"/>
            <w:gridSpan w:val="2"/>
          </w:tcPr>
          <w:p w14:paraId="0F96FD24">
            <w:pPr>
              <w:spacing w:line="276" w:lineRule="auto"/>
              <w:rPr>
                <w:rFonts w:ascii="宋体" w:hAnsi="宋体" w:eastAsia="宋体"/>
                <w:szCs w:val="21"/>
              </w:rPr>
            </w:pPr>
            <w:r>
              <w:rPr>
                <w:rFonts w:hint="eastAsia" w:ascii="宋体" w:hAnsi="宋体" w:eastAsia="宋体"/>
                <w:b/>
                <w:szCs w:val="21"/>
              </w:rPr>
              <w:t>项目名称</w:t>
            </w:r>
          </w:p>
        </w:tc>
        <w:tc>
          <w:tcPr>
            <w:tcW w:w="6238" w:type="dxa"/>
          </w:tcPr>
          <w:p w14:paraId="2E79FC4F">
            <w:pPr>
              <w:spacing w:line="276" w:lineRule="auto"/>
              <w:rPr>
                <w:rFonts w:ascii="宋体" w:hAnsi="宋体" w:eastAsia="宋体"/>
                <w:szCs w:val="21"/>
              </w:rPr>
            </w:pPr>
            <w:r>
              <w:rPr>
                <w:rFonts w:hint="eastAsia" w:ascii="宋体" w:hAnsi="宋体" w:eastAsia="宋体"/>
                <w:szCs w:val="21"/>
              </w:rPr>
              <w:t>检查与影像信息系统提升建设</w:t>
            </w:r>
          </w:p>
        </w:tc>
      </w:tr>
      <w:tr w14:paraId="7C54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032" w:type="dxa"/>
          </w:tcPr>
          <w:p w14:paraId="784B5B07">
            <w:pPr>
              <w:spacing w:line="276" w:lineRule="auto"/>
              <w:rPr>
                <w:rFonts w:ascii="宋体" w:hAnsi="宋体" w:eastAsia="宋体"/>
                <w:b/>
                <w:bCs/>
                <w:szCs w:val="21"/>
              </w:rPr>
            </w:pPr>
            <w:r>
              <w:rPr>
                <w:rFonts w:hint="eastAsia" w:ascii="宋体" w:hAnsi="宋体" w:eastAsia="宋体"/>
                <w:b/>
                <w:bCs/>
                <w:szCs w:val="21"/>
              </w:rPr>
              <w:t>一</w:t>
            </w:r>
          </w:p>
        </w:tc>
        <w:tc>
          <w:tcPr>
            <w:tcW w:w="7469" w:type="dxa"/>
            <w:gridSpan w:val="2"/>
          </w:tcPr>
          <w:p w14:paraId="7DF00749">
            <w:pPr>
              <w:spacing w:line="276" w:lineRule="auto"/>
              <w:rPr>
                <w:rFonts w:ascii="宋体" w:hAnsi="宋体" w:eastAsia="宋体"/>
                <w:b/>
                <w:bCs/>
                <w:szCs w:val="21"/>
              </w:rPr>
            </w:pPr>
            <w:r>
              <w:rPr>
                <w:rFonts w:hint="eastAsia" w:ascii="宋体" w:hAnsi="宋体" w:eastAsia="宋体"/>
                <w:b/>
                <w:bCs/>
                <w:szCs w:val="21"/>
              </w:rPr>
              <w:t>项目概况及内容</w:t>
            </w:r>
          </w:p>
        </w:tc>
      </w:tr>
      <w:tr w14:paraId="605D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032" w:type="dxa"/>
          </w:tcPr>
          <w:p w14:paraId="4CE9E67F">
            <w:pPr>
              <w:spacing w:line="276" w:lineRule="auto"/>
              <w:rPr>
                <w:rFonts w:ascii="宋体" w:hAnsi="宋体" w:eastAsia="宋体"/>
                <w:szCs w:val="21"/>
              </w:rPr>
            </w:pPr>
            <w:r>
              <w:rPr>
                <w:rFonts w:hint="eastAsia" w:ascii="宋体" w:hAnsi="宋体" w:eastAsia="宋体"/>
                <w:szCs w:val="21"/>
              </w:rPr>
              <w:t>1</w:t>
            </w:r>
            <w:r>
              <w:rPr>
                <w:rFonts w:ascii="宋体" w:hAnsi="宋体" w:eastAsia="宋体"/>
                <w:szCs w:val="21"/>
              </w:rPr>
              <w:t>.1</w:t>
            </w:r>
          </w:p>
        </w:tc>
        <w:tc>
          <w:tcPr>
            <w:tcW w:w="7469" w:type="dxa"/>
            <w:gridSpan w:val="2"/>
          </w:tcPr>
          <w:p w14:paraId="5B7F3038">
            <w:pPr>
              <w:spacing w:line="276" w:lineRule="auto"/>
              <w:ind w:right="-340" w:rightChars="-162"/>
              <w:rPr>
                <w:rFonts w:ascii="宋体" w:hAnsi="宋体" w:eastAsia="宋体"/>
                <w:bCs/>
                <w:szCs w:val="21"/>
              </w:rPr>
            </w:pPr>
            <w:r>
              <w:rPr>
                <w:rFonts w:hint="eastAsia" w:ascii="宋体" w:hAnsi="宋体" w:eastAsia="宋体"/>
                <w:bCs/>
                <w:szCs w:val="21"/>
              </w:rPr>
              <w:t>项目概况（现状、目的意义）：</w:t>
            </w:r>
          </w:p>
          <w:p w14:paraId="3969BCB8">
            <w:pPr>
              <w:spacing w:line="276" w:lineRule="auto"/>
              <w:ind w:firstLine="420" w:firstLineChars="200"/>
              <w:rPr>
                <w:rFonts w:ascii="宋体" w:hAnsi="宋体" w:eastAsia="宋体"/>
                <w:color w:val="000000" w:themeColor="text1"/>
                <w:szCs w:val="21"/>
                <w14:textFill>
                  <w14:solidFill>
                    <w14:schemeClr w14:val="tx1"/>
                  </w14:solidFill>
                </w14:textFill>
              </w:rPr>
            </w:pPr>
            <w:bookmarkStart w:id="0" w:name="_Hlk196494758"/>
            <w:r>
              <w:rPr>
                <w:rFonts w:hint="eastAsia" w:ascii="宋体" w:hAnsi="宋体" w:eastAsia="宋体"/>
                <w:color w:val="000000" w:themeColor="text1"/>
                <w:szCs w:val="21"/>
                <w:shd w:val="clear" w:color="auto" w:fill="FFFFFF"/>
                <w14:textFill>
                  <w14:solidFill>
                    <w14:schemeClr w14:val="tx1"/>
                  </w14:solidFill>
                </w14:textFill>
              </w:rPr>
              <w:t>浙江大学医学院附属妇产科医院（浙江省妇女医院、浙江省妇女保健院）是浙江省妇产科医疗、教学、科研及计划生育、妇女保健工作的指导中心，三级甲等妇产科医院（妇女保健院）</w:t>
            </w:r>
            <w:r>
              <w:rPr>
                <w:rFonts w:hint="eastAsia" w:ascii="宋体" w:hAnsi="宋体" w:eastAsia="宋体"/>
                <w:color w:val="000000" w:themeColor="text1"/>
                <w:szCs w:val="21"/>
                <w14:textFill>
                  <w14:solidFill>
                    <w14:schemeClr w14:val="tx1"/>
                  </w14:solidFill>
                </w14:textFill>
              </w:rPr>
              <w:t>。医院已构建了两院区（湖滨院区、钱江院区）一体化的医学影像检查信息系统。</w:t>
            </w:r>
          </w:p>
          <w:p w14:paraId="443C8242">
            <w:pPr>
              <w:spacing w:line="276" w:lineRule="auto"/>
              <w:ind w:firstLine="420" w:firstLineChars="200"/>
              <w:rPr>
                <w:rFonts w:ascii="宋体" w:hAnsi="宋体" w:eastAsia="宋体"/>
                <w:szCs w:val="21"/>
              </w:rPr>
            </w:pPr>
            <w:r>
              <w:rPr>
                <w:rFonts w:hint="eastAsia" w:ascii="宋体" w:hAnsi="宋体" w:eastAsia="宋体"/>
                <w:color w:val="000000" w:themeColor="text1"/>
                <w:szCs w:val="21"/>
                <w:shd w:val="clear" w:color="auto" w:fill="FFFFFF"/>
                <w14:textFill>
                  <w14:solidFill>
                    <w14:schemeClr w14:val="tx1"/>
                  </w14:solidFill>
                </w14:textFill>
              </w:rPr>
              <w:t>浙江大学医学院附属妇产科医院</w:t>
            </w:r>
            <w:r>
              <w:rPr>
                <w:rFonts w:hint="eastAsia" w:ascii="宋体" w:hAnsi="宋体" w:eastAsia="宋体"/>
                <w:color w:val="000000" w:themeColor="text1"/>
                <w:szCs w:val="21"/>
                <w14:textFill>
                  <w14:solidFill>
                    <w14:schemeClr w14:val="tx1"/>
                  </w14:solidFill>
                </w14:textFill>
              </w:rPr>
              <w:t>余杭院区（新院区）正在建设中，不久将正式投入运营，</w:t>
            </w:r>
            <w:r>
              <w:rPr>
                <w:rFonts w:hint="eastAsia" w:ascii="宋体" w:hAnsi="宋体" w:eastAsia="宋体" w:cs="Arial"/>
                <w:color w:val="000000"/>
                <w:szCs w:val="21"/>
              </w:rPr>
              <w:t>为保障新院区检查与影像信息系统的稳定运行，确保新院区正常开展日常医技检查业务和服务，并根据医院整体发展需要，本项目</w:t>
            </w:r>
            <w:r>
              <w:rPr>
                <w:rFonts w:hint="eastAsia" w:ascii="宋体" w:hAnsi="宋体" w:eastAsia="宋体"/>
                <w:color w:val="000000" w:themeColor="text1"/>
                <w:szCs w:val="21"/>
                <w14:textFill>
                  <w14:solidFill>
                    <w14:schemeClr w14:val="tx1"/>
                  </w14:solidFill>
                </w14:textFill>
              </w:rPr>
              <w:t>建设将实现现有全院PACS系统和医技检查预约平台的所有功能模块平移至新院区，并在此基础上定制开发、改造，实现多院区一体化运行管理，最终实现与现有院区的医学影像检查信息系统一体化整合、多院区业务协同，开启一院多区、同质化管理模式，将医院建成国内领先、具备国际化水准的三级甲等妇产专科医院。</w:t>
            </w:r>
            <w:bookmarkEnd w:id="0"/>
          </w:p>
        </w:tc>
      </w:tr>
      <w:tr w14:paraId="0476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032" w:type="dxa"/>
          </w:tcPr>
          <w:p w14:paraId="302C3082">
            <w:pPr>
              <w:spacing w:line="276" w:lineRule="auto"/>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7469" w:type="dxa"/>
            <w:gridSpan w:val="2"/>
          </w:tcPr>
          <w:p w14:paraId="176F5953">
            <w:pPr>
              <w:spacing w:line="276" w:lineRule="auto"/>
              <w:ind w:right="-340" w:rightChars="-162"/>
              <w:rPr>
                <w:rFonts w:ascii="宋体" w:hAnsi="宋体" w:eastAsia="宋体"/>
                <w:bCs/>
                <w:szCs w:val="21"/>
              </w:rPr>
            </w:pPr>
            <w:r>
              <w:rPr>
                <w:rFonts w:hint="eastAsia" w:ascii="宋体" w:hAnsi="宋体" w:eastAsia="宋体"/>
                <w:bCs/>
                <w:szCs w:val="21"/>
              </w:rPr>
              <w:t>项目内容：</w:t>
            </w:r>
          </w:p>
          <w:p w14:paraId="2A4DC478">
            <w:pPr>
              <w:spacing w:line="276" w:lineRule="auto"/>
              <w:ind w:firstLine="420" w:firstLineChars="200"/>
              <w:rPr>
                <w:rFonts w:ascii="宋体" w:hAnsi="宋体" w:eastAsia="宋体"/>
                <w:szCs w:val="21"/>
              </w:rPr>
            </w:pPr>
            <w:r>
              <w:rPr>
                <w:rFonts w:hint="eastAsia" w:ascii="宋体" w:hAnsi="宋体" w:eastAsia="宋体"/>
                <w:szCs w:val="21"/>
              </w:rPr>
              <w:t>检查与影像信息系统提升建设，包含检查及影像信息系统、临床报告及临床阅片、排队叫号、二次分诊叫号、预约平台、任务分发系统、报告智能检测、报告文本搜索引擎、多院区数智影像管理平台、AI集成平台、专业医疗质量控制指标、省级数据平台对接、预警平台、历史数据迁移等，以及实现对多院区业务的支持。</w:t>
            </w:r>
          </w:p>
        </w:tc>
      </w:tr>
      <w:tr w14:paraId="0680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032" w:type="dxa"/>
          </w:tcPr>
          <w:p w14:paraId="6FA79269">
            <w:pPr>
              <w:spacing w:line="276" w:lineRule="auto"/>
              <w:rPr>
                <w:rFonts w:ascii="宋体" w:hAnsi="宋体" w:eastAsia="宋体"/>
                <w:b/>
                <w:bCs/>
                <w:szCs w:val="21"/>
              </w:rPr>
            </w:pPr>
            <w:r>
              <w:rPr>
                <w:rFonts w:hint="eastAsia" w:ascii="宋体" w:hAnsi="宋体" w:eastAsia="宋体"/>
                <w:b/>
                <w:bCs/>
                <w:szCs w:val="21"/>
              </w:rPr>
              <w:t>二</w:t>
            </w:r>
          </w:p>
        </w:tc>
        <w:tc>
          <w:tcPr>
            <w:tcW w:w="7469" w:type="dxa"/>
            <w:gridSpan w:val="2"/>
          </w:tcPr>
          <w:p w14:paraId="0AA8BDA9">
            <w:pPr>
              <w:spacing w:line="276" w:lineRule="auto"/>
              <w:rPr>
                <w:rFonts w:ascii="宋体" w:hAnsi="宋体" w:eastAsia="宋体"/>
                <w:b/>
                <w:bCs/>
                <w:szCs w:val="21"/>
              </w:rPr>
            </w:pPr>
            <w:r>
              <w:rPr>
                <w:rFonts w:hint="eastAsia" w:ascii="宋体" w:hAnsi="宋体" w:eastAsia="宋体"/>
                <w:b/>
                <w:bCs/>
                <w:szCs w:val="21"/>
              </w:rPr>
              <w:t>主要功能及技术</w:t>
            </w:r>
          </w:p>
        </w:tc>
      </w:tr>
      <w:tr w14:paraId="52B2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032" w:type="dxa"/>
          </w:tcPr>
          <w:p w14:paraId="0DF6C5C3">
            <w:pPr>
              <w:spacing w:line="276" w:lineRule="auto"/>
              <w:rPr>
                <w:rFonts w:ascii="宋体" w:hAnsi="宋体" w:eastAsia="宋体"/>
                <w:szCs w:val="21"/>
              </w:rPr>
            </w:pPr>
            <w:r>
              <w:rPr>
                <w:rFonts w:hint="eastAsia" w:ascii="宋体" w:hAnsi="宋体" w:eastAsia="宋体"/>
                <w:szCs w:val="21"/>
              </w:rPr>
              <w:t>2</w:t>
            </w:r>
            <w:r>
              <w:rPr>
                <w:rFonts w:ascii="宋体" w:hAnsi="宋体" w:eastAsia="宋体"/>
                <w:szCs w:val="21"/>
              </w:rPr>
              <w:t>.1</w:t>
            </w:r>
          </w:p>
        </w:tc>
        <w:tc>
          <w:tcPr>
            <w:tcW w:w="7469" w:type="dxa"/>
            <w:gridSpan w:val="2"/>
          </w:tcPr>
          <w:p w14:paraId="1BA5A145">
            <w:pPr>
              <w:pStyle w:val="12"/>
              <w:numPr>
                <w:ilvl w:val="0"/>
                <w:numId w:val="1"/>
              </w:numPr>
              <w:tabs>
                <w:tab w:val="left" w:pos="466"/>
              </w:tabs>
              <w:spacing w:line="276" w:lineRule="auto"/>
              <w:ind w:right="-340" w:rightChars="-162" w:firstLineChars="0"/>
              <w:rPr>
                <w:rFonts w:hint="eastAsia" w:ascii="宋体" w:hAnsi="宋体" w:eastAsia="宋体"/>
                <w:b/>
                <w:bCs/>
                <w:szCs w:val="21"/>
                <w:lang w:val="en-US" w:eastAsia="zh-CN"/>
              </w:rPr>
            </w:pPr>
            <w:r>
              <w:rPr>
                <w:rFonts w:hint="eastAsia" w:ascii="宋体" w:hAnsi="宋体" w:eastAsia="宋体"/>
                <w:b/>
                <w:bCs/>
                <w:szCs w:val="21"/>
                <w:lang w:val="en-US" w:eastAsia="zh-CN"/>
              </w:rPr>
              <w:t>放射科PACS系统基础服务功能部署及多院区数据一体化管理</w:t>
            </w:r>
          </w:p>
          <w:p w14:paraId="223DF96A">
            <w:pPr>
              <w:pStyle w:val="12"/>
              <w:numPr>
                <w:ilvl w:val="0"/>
                <w:numId w:val="0"/>
              </w:numPr>
              <w:tabs>
                <w:tab w:val="left" w:pos="466"/>
              </w:tabs>
              <w:spacing w:line="276" w:lineRule="auto"/>
              <w:ind w:leftChars="0" w:right="-340" w:rightChars="-162" w:firstLine="420" w:firstLineChars="200"/>
              <w:rPr>
                <w:rFonts w:hint="eastAsia" w:ascii="宋体" w:hAnsi="宋体" w:eastAsia="宋体"/>
                <w:szCs w:val="21"/>
                <w:lang w:eastAsia="zh-CN"/>
              </w:rPr>
            </w:pPr>
            <w:r>
              <w:rPr>
                <w:rFonts w:hint="eastAsia" w:ascii="宋体" w:hAnsi="宋体" w:eastAsia="宋体"/>
                <w:szCs w:val="21"/>
              </w:rPr>
              <w:t>为确保余杭分院区放射科能够顺利开展放射影像检查业务，提供放射PACS信息系统支撑，部署放射检查系统业务的后台服务及软件：如Worklist服务、ACQ归档、配置服务</w:t>
            </w:r>
            <w:r>
              <w:rPr>
                <w:rFonts w:hint="eastAsia" w:ascii="宋体" w:hAnsi="宋体" w:eastAsia="宋体"/>
                <w:szCs w:val="21"/>
                <w:lang w:val="en-US" w:eastAsia="zh-CN"/>
              </w:rPr>
              <w:t>,实现</w:t>
            </w:r>
            <w:r>
              <w:rPr>
                <w:rFonts w:hint="eastAsia" w:ascii="宋体" w:hAnsi="宋体" w:eastAsia="宋体"/>
                <w:szCs w:val="21"/>
              </w:rPr>
              <w:t>放射工作站</w:t>
            </w:r>
            <w:r>
              <w:rPr>
                <w:rFonts w:hint="eastAsia" w:ascii="宋体" w:hAnsi="宋体" w:eastAsia="宋体"/>
                <w:szCs w:val="21"/>
                <w:lang w:val="en-US" w:eastAsia="zh-CN"/>
              </w:rPr>
              <w:t>登记、检查、阅片、报告</w:t>
            </w:r>
            <w:r>
              <w:rPr>
                <w:rFonts w:hint="eastAsia" w:ascii="宋体" w:hAnsi="宋体" w:eastAsia="宋体"/>
                <w:szCs w:val="21"/>
              </w:rPr>
              <w:t>等</w:t>
            </w:r>
            <w:r>
              <w:rPr>
                <w:rFonts w:hint="eastAsia" w:ascii="宋体" w:hAnsi="宋体" w:eastAsia="宋体"/>
                <w:szCs w:val="21"/>
                <w:lang w:val="en-US" w:eastAsia="zh-CN"/>
              </w:rPr>
              <w:t>基础功能；同时</w:t>
            </w:r>
            <w:r>
              <w:rPr>
                <w:rFonts w:hint="eastAsia" w:ascii="宋体" w:hAnsi="宋体" w:eastAsia="宋体"/>
                <w:szCs w:val="21"/>
              </w:rPr>
              <w:t>为满足多院区之间放射检查协同</w:t>
            </w:r>
            <w:r>
              <w:rPr>
                <w:rFonts w:hint="eastAsia" w:ascii="宋体" w:hAnsi="宋体" w:eastAsia="宋体"/>
                <w:szCs w:val="21"/>
                <w:lang w:val="en-US" w:eastAsia="zh-CN"/>
              </w:rPr>
              <w:t>工作</w:t>
            </w:r>
            <w:r>
              <w:rPr>
                <w:rFonts w:hint="eastAsia" w:ascii="宋体" w:hAnsi="宋体" w:eastAsia="宋体"/>
                <w:szCs w:val="21"/>
              </w:rPr>
              <w:t>需要，</w:t>
            </w:r>
            <w:r>
              <w:rPr>
                <w:rFonts w:hint="eastAsia" w:ascii="宋体" w:hAnsi="宋体" w:eastAsia="宋体"/>
                <w:szCs w:val="21"/>
                <w:lang w:val="en-US" w:eastAsia="zh-CN"/>
              </w:rPr>
              <w:t>需</w:t>
            </w:r>
            <w:r>
              <w:rPr>
                <w:rFonts w:hint="eastAsia" w:ascii="宋体" w:hAnsi="宋体" w:eastAsia="宋体"/>
                <w:szCs w:val="21"/>
              </w:rPr>
              <w:t>基于</w:t>
            </w:r>
            <w:r>
              <w:rPr>
                <w:rFonts w:hint="eastAsia" w:ascii="宋体" w:hAnsi="宋体" w:eastAsia="宋体"/>
                <w:szCs w:val="21"/>
                <w:lang w:val="en-US" w:eastAsia="zh-CN"/>
              </w:rPr>
              <w:t>现有</w:t>
            </w:r>
            <w:r>
              <w:rPr>
                <w:rFonts w:hint="eastAsia" w:ascii="宋体" w:hAnsi="宋体" w:eastAsia="宋体"/>
                <w:szCs w:val="21"/>
              </w:rPr>
              <w:t>放射</w:t>
            </w:r>
            <w:r>
              <w:rPr>
                <w:rFonts w:hint="eastAsia" w:ascii="宋体" w:hAnsi="宋体" w:eastAsia="宋体"/>
                <w:szCs w:val="21"/>
                <w:lang w:val="en-US" w:eastAsia="zh-CN"/>
              </w:rPr>
              <w:t>检查</w:t>
            </w:r>
            <w:r>
              <w:rPr>
                <w:rFonts w:hint="eastAsia" w:ascii="宋体" w:hAnsi="宋体" w:eastAsia="宋体"/>
                <w:szCs w:val="21"/>
              </w:rPr>
              <w:t>系统，</w:t>
            </w:r>
            <w:r>
              <w:rPr>
                <w:rFonts w:hint="eastAsia" w:ascii="宋体" w:hAnsi="宋体" w:eastAsia="宋体"/>
                <w:szCs w:val="21"/>
                <w:lang w:val="en-US" w:eastAsia="zh-CN"/>
              </w:rPr>
              <w:t>打通三院区数据，实现</w:t>
            </w:r>
            <w:r>
              <w:rPr>
                <w:rFonts w:hint="eastAsia" w:ascii="宋体" w:hAnsi="宋体" w:eastAsia="宋体"/>
                <w:szCs w:val="21"/>
              </w:rPr>
              <w:t>多院区</w:t>
            </w:r>
            <w:r>
              <w:rPr>
                <w:rFonts w:hint="eastAsia" w:ascii="宋体" w:hAnsi="宋体" w:eastAsia="宋体"/>
                <w:szCs w:val="21"/>
                <w:lang w:val="en-US" w:eastAsia="zh-CN"/>
              </w:rPr>
              <w:t>之间</w:t>
            </w:r>
            <w:r>
              <w:rPr>
                <w:rFonts w:hint="eastAsia" w:ascii="宋体" w:hAnsi="宋体" w:eastAsia="宋体"/>
                <w:szCs w:val="21"/>
              </w:rPr>
              <w:t>检查流程</w:t>
            </w:r>
            <w:r>
              <w:rPr>
                <w:rFonts w:hint="eastAsia" w:ascii="宋体" w:hAnsi="宋体" w:eastAsia="宋体"/>
                <w:szCs w:val="21"/>
                <w:lang w:val="en-US" w:eastAsia="zh-CN"/>
              </w:rPr>
              <w:t>完整</w:t>
            </w:r>
            <w:r>
              <w:rPr>
                <w:rFonts w:hint="eastAsia" w:ascii="宋体" w:hAnsi="宋体" w:eastAsia="宋体"/>
                <w:szCs w:val="21"/>
              </w:rPr>
              <w:t>融合</w:t>
            </w:r>
            <w:r>
              <w:rPr>
                <w:rFonts w:hint="eastAsia" w:ascii="宋体" w:hAnsi="宋体" w:eastAsia="宋体"/>
                <w:szCs w:val="21"/>
                <w:lang w:eastAsia="zh-CN"/>
              </w:rPr>
              <w:t>、</w:t>
            </w:r>
            <w:r>
              <w:rPr>
                <w:rFonts w:hint="eastAsia" w:ascii="宋体" w:hAnsi="宋体" w:eastAsia="宋体"/>
                <w:szCs w:val="21"/>
              </w:rPr>
              <w:t>放射影像数据互联互通</w:t>
            </w:r>
            <w:r>
              <w:rPr>
                <w:rFonts w:hint="eastAsia" w:ascii="宋体" w:hAnsi="宋体" w:eastAsia="宋体"/>
                <w:szCs w:val="21"/>
                <w:lang w:eastAsia="zh-CN"/>
              </w:rPr>
              <w:t>。</w:t>
            </w:r>
          </w:p>
          <w:p w14:paraId="116E7804">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（一）部署放射检查Worklist服务</w:t>
            </w:r>
          </w:p>
          <w:p w14:paraId="3F1640F3">
            <w:pPr>
              <w:tabs>
                <w:tab w:val="left" w:pos="466"/>
              </w:tabs>
              <w:spacing w:line="276" w:lineRule="auto"/>
              <w:rPr>
                <w:rFonts w:hint="eastAsia" w:ascii="宋体" w:hAnsi="宋体" w:eastAsia="宋体"/>
                <w:szCs w:val="21"/>
              </w:rPr>
            </w:pPr>
            <w:r>
              <w:rPr>
                <w:rFonts w:hint="eastAsia" w:ascii="宋体" w:hAnsi="宋体" w:eastAsia="宋体"/>
                <w:szCs w:val="21"/>
              </w:rPr>
              <w:t xml:space="preserve">    部署放射检查Worklist服务，实现放射影像学检查列表Worklist管理，通过Worklist服务实现影像检查相关信息同步、检查任务自动分发。</w:t>
            </w:r>
          </w:p>
          <w:p w14:paraId="3E5E9DF0">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（二）部署ACQ归档管理服务</w:t>
            </w:r>
          </w:p>
          <w:p w14:paraId="26440A94">
            <w:pPr>
              <w:tabs>
                <w:tab w:val="left" w:pos="466"/>
              </w:tabs>
              <w:spacing w:line="276" w:lineRule="auto"/>
              <w:rPr>
                <w:rFonts w:hint="eastAsia" w:ascii="宋体" w:hAnsi="宋体" w:eastAsia="宋体"/>
                <w:szCs w:val="21"/>
              </w:rPr>
            </w:pPr>
            <w:r>
              <w:rPr>
                <w:rFonts w:hint="eastAsia" w:ascii="宋体" w:hAnsi="宋体" w:eastAsia="宋体"/>
                <w:szCs w:val="21"/>
              </w:rPr>
              <w:t xml:space="preserve">    部署ACQ实现放射影像学检查图像的采集管理，通过ACQ归档服务实现图像的采集、获取、注册等过程管理。</w:t>
            </w:r>
          </w:p>
          <w:p w14:paraId="27BB77A6">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（三）部署系统配置服务</w:t>
            </w:r>
          </w:p>
          <w:p w14:paraId="123AD19C">
            <w:pPr>
              <w:tabs>
                <w:tab w:val="left" w:pos="466"/>
              </w:tabs>
              <w:spacing w:line="276" w:lineRule="auto"/>
              <w:rPr>
                <w:rFonts w:hint="eastAsia" w:ascii="宋体" w:hAnsi="宋体" w:eastAsia="宋体"/>
                <w:szCs w:val="21"/>
              </w:rPr>
            </w:pPr>
            <w:r>
              <w:rPr>
                <w:rFonts w:hint="eastAsia" w:ascii="宋体" w:hAnsi="宋体" w:eastAsia="宋体"/>
                <w:szCs w:val="21"/>
              </w:rPr>
              <w:t xml:space="preserve">     实现放射科PACS软件功能个性化配置，根据不同科室、终端进行个性化配置。</w:t>
            </w:r>
          </w:p>
          <w:p w14:paraId="0382C2A0">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（四）实现放射检查登记</w:t>
            </w:r>
          </w:p>
          <w:p w14:paraId="0AA5B833">
            <w:pPr>
              <w:tabs>
                <w:tab w:val="left" w:pos="466"/>
              </w:tabs>
              <w:spacing w:line="276" w:lineRule="auto"/>
              <w:rPr>
                <w:rFonts w:hint="eastAsia" w:ascii="宋体" w:hAnsi="宋体" w:eastAsia="宋体"/>
                <w:szCs w:val="21"/>
              </w:rPr>
            </w:pPr>
            <w:r>
              <w:rPr>
                <w:rFonts w:hint="eastAsia" w:ascii="宋体" w:hAnsi="宋体" w:eastAsia="宋体"/>
                <w:szCs w:val="21"/>
              </w:rPr>
              <w:t xml:space="preserve">    用于放射科日常检查信息登记管理，可通过多种模式进行患者基础数据获取，如刷卡、扫码，可根据科室需求进行预约及登记操作。</w:t>
            </w:r>
          </w:p>
          <w:p w14:paraId="7F9AC559">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（五）实现检查报告编辑</w:t>
            </w:r>
          </w:p>
          <w:p w14:paraId="6090C809">
            <w:pPr>
              <w:tabs>
                <w:tab w:val="left" w:pos="466"/>
              </w:tabs>
              <w:spacing w:line="276" w:lineRule="auto"/>
              <w:rPr>
                <w:rFonts w:hint="eastAsia" w:ascii="宋体" w:hAnsi="宋体" w:eastAsia="宋体"/>
                <w:szCs w:val="21"/>
              </w:rPr>
            </w:pPr>
            <w:r>
              <w:rPr>
                <w:rFonts w:hint="eastAsia" w:ascii="宋体" w:hAnsi="宋体" w:eastAsia="宋体"/>
                <w:szCs w:val="21"/>
              </w:rPr>
              <w:t xml:space="preserve">    实现放射影像学诊断报告书写、审核、打印及查询管理。支持多屏幕显示，提供影像快速调阅及影像处理工具，提供诊断打印模板和报告模板，支持进行典型病案收藏，提供所见即所得的报告形式，可对患者历史诊断信息进行查询比较，提供多模式图像调阅。支持电子签名/显示报告医生/显示签名，在医生签名栏打印显示为该医生的签字手迹图形；提供多级权限审核，可设置审核之后直接打印报告；支持报告修改留痕，提供统计管理和决策分析，支持对设备、人员、绩效、时间线等多种信息的统计，支持数据导出。</w:t>
            </w:r>
          </w:p>
          <w:p w14:paraId="236076AA">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（六）实现放射影像阅片</w:t>
            </w:r>
          </w:p>
          <w:p w14:paraId="3B2EAE82">
            <w:pPr>
              <w:tabs>
                <w:tab w:val="left" w:pos="466"/>
              </w:tabs>
              <w:spacing w:line="276" w:lineRule="auto"/>
              <w:rPr>
                <w:rFonts w:hint="eastAsia" w:ascii="宋体" w:hAnsi="宋体" w:eastAsia="宋体"/>
                <w:szCs w:val="21"/>
              </w:rPr>
            </w:pPr>
            <w:r>
              <w:rPr>
                <w:rFonts w:hint="eastAsia" w:ascii="宋体" w:hAnsi="宋体" w:eastAsia="宋体"/>
                <w:szCs w:val="21"/>
              </w:rPr>
              <w:t xml:space="preserve">    基于桌面版影像浏览工具，提供放射DICOM影像的诊断级浏览及各种后处理功能：</w:t>
            </w:r>
          </w:p>
          <w:p w14:paraId="3DAD6FBF">
            <w:pPr>
              <w:tabs>
                <w:tab w:val="left" w:pos="466"/>
              </w:tabs>
              <w:spacing w:line="276" w:lineRule="auto"/>
              <w:rPr>
                <w:rFonts w:hint="eastAsia" w:ascii="宋体" w:hAnsi="宋体" w:eastAsia="宋体"/>
                <w:szCs w:val="21"/>
              </w:rPr>
            </w:pPr>
            <w:r>
              <w:rPr>
                <w:rFonts w:hint="eastAsia" w:ascii="宋体" w:hAnsi="宋体" w:eastAsia="宋体"/>
                <w:szCs w:val="21"/>
              </w:rPr>
              <w:t xml:space="preserve">    查看图像：患者、检查、序列可按三级树形嵌套结构展现检查、序列缩略图信息，系统自动将同一个患者的检查放在该患者的名下。支持常见影像类型的显示：CR、DX、DR、CT、MR、XA、NM、PT、US等；根据图像类型自动切换最佳匹配工具栏，可同步对比查看当前图像与历史图像，支持DICOM多帧影像的显示、播放、自动循环、调节帧率。支持CT/MR图像同一检查内多序列自动同步滚动查看，同一检查或不同检查内多序列手动同步滚动查看。</w:t>
            </w:r>
          </w:p>
          <w:p w14:paraId="21A15E56">
            <w:pPr>
              <w:tabs>
                <w:tab w:val="left" w:pos="466"/>
              </w:tabs>
              <w:spacing w:line="276" w:lineRule="auto"/>
              <w:rPr>
                <w:rFonts w:hint="eastAsia" w:ascii="宋体" w:hAnsi="宋体" w:eastAsia="宋体"/>
                <w:szCs w:val="21"/>
              </w:rPr>
            </w:pPr>
            <w:r>
              <w:rPr>
                <w:rFonts w:hint="eastAsia" w:ascii="宋体" w:hAnsi="宋体" w:eastAsia="宋体"/>
                <w:szCs w:val="21"/>
              </w:rPr>
              <w:t xml:space="preserve">    图像处理：实现放大、缩小、移动、旋转、窗宽窗位调节、DR图像拼接、DSA多帧图像剪影、图像分区操作、保存阅片一致性（PS）、序列拆分、图像导出等操作。</w:t>
            </w:r>
          </w:p>
          <w:p w14:paraId="2C07240E">
            <w:pPr>
              <w:tabs>
                <w:tab w:val="left" w:pos="466"/>
              </w:tabs>
              <w:spacing w:line="276" w:lineRule="auto"/>
              <w:rPr>
                <w:rFonts w:hint="eastAsia" w:ascii="宋体" w:hAnsi="宋体" w:eastAsia="宋体"/>
                <w:szCs w:val="21"/>
              </w:rPr>
            </w:pPr>
            <w:r>
              <w:rPr>
                <w:rFonts w:hint="eastAsia" w:ascii="宋体" w:hAnsi="宋体" w:eastAsia="宋体"/>
                <w:szCs w:val="21"/>
              </w:rPr>
              <w:t xml:space="preserve">    测量标注：可进行长度、距离、矩形或椭圆感兴趣区域、心胸比等测量，并可对图像进行标注。</w:t>
            </w:r>
          </w:p>
          <w:p w14:paraId="271CBFEE">
            <w:pPr>
              <w:tabs>
                <w:tab w:val="left" w:pos="466"/>
              </w:tabs>
              <w:spacing w:line="276" w:lineRule="auto"/>
              <w:rPr>
                <w:rFonts w:hint="eastAsia" w:ascii="宋体" w:hAnsi="宋体" w:eastAsia="宋体"/>
                <w:szCs w:val="21"/>
              </w:rPr>
            </w:pPr>
            <w:r>
              <w:rPr>
                <w:rFonts w:hint="eastAsia" w:ascii="宋体" w:hAnsi="宋体" w:eastAsia="宋体"/>
                <w:szCs w:val="21"/>
              </w:rPr>
              <w:t xml:space="preserve">    三维重建：提供MPR（多平面重组）、cMPR(曲面重建)等多种重建模式；MPR、cMPR等多种重建模式同屏显示，支持同一序列图像同时进行多种重建处理；可对MPR和cMPR重建后的图像进行测量，重建图像可再保存，包括定位线的显示的参考图像。</w:t>
            </w:r>
          </w:p>
          <w:p w14:paraId="786B13BD">
            <w:pPr>
              <w:tabs>
                <w:tab w:val="left" w:pos="466"/>
              </w:tabs>
              <w:spacing w:line="276" w:lineRule="auto"/>
              <w:ind w:firstLine="210" w:firstLineChars="100"/>
              <w:rPr>
                <w:rFonts w:hint="eastAsia" w:ascii="宋体" w:hAnsi="宋体" w:eastAsia="宋体"/>
                <w:szCs w:val="21"/>
                <w:lang w:val="en-US" w:eastAsia="zh-CN"/>
              </w:rPr>
            </w:pPr>
            <w:r>
              <w:rPr>
                <w:rFonts w:hint="eastAsia" w:ascii="宋体" w:hAnsi="宋体" w:eastAsia="宋体"/>
                <w:szCs w:val="21"/>
                <w:lang w:val="en-US" w:eastAsia="zh-CN"/>
              </w:rPr>
              <w:t>（七）放射检查流程分离及多院区数据联动共享</w:t>
            </w:r>
          </w:p>
          <w:p w14:paraId="00EA7D6D">
            <w:pPr>
              <w:tabs>
                <w:tab w:val="left" w:pos="466"/>
              </w:tabs>
              <w:spacing w:line="276" w:lineRule="auto"/>
              <w:ind w:firstLine="420" w:firstLineChars="200"/>
              <w:rPr>
                <w:rFonts w:hint="default" w:ascii="宋体" w:hAnsi="宋体" w:eastAsia="宋体"/>
                <w:szCs w:val="21"/>
                <w:lang w:val="en-US" w:eastAsia="zh-CN"/>
              </w:rPr>
            </w:pPr>
            <w:r>
              <w:rPr>
                <w:rFonts w:hint="eastAsia" w:ascii="宋体" w:hAnsi="宋体" w:eastAsia="宋体"/>
                <w:szCs w:val="21"/>
              </w:rPr>
              <w:t>为满足多院区之间</w:t>
            </w:r>
            <w:r>
              <w:rPr>
                <w:rFonts w:hint="eastAsia" w:ascii="宋体" w:hAnsi="宋体" w:eastAsia="宋体"/>
                <w:szCs w:val="21"/>
                <w:lang w:val="en-US" w:eastAsia="zh-CN"/>
              </w:rPr>
              <w:t>放射</w:t>
            </w:r>
            <w:r>
              <w:rPr>
                <w:rFonts w:hint="eastAsia" w:ascii="宋体" w:hAnsi="宋体" w:eastAsia="宋体"/>
                <w:szCs w:val="21"/>
              </w:rPr>
              <w:t>检查协同业务的需要，基于</w:t>
            </w:r>
            <w:r>
              <w:rPr>
                <w:rFonts w:hint="eastAsia" w:ascii="宋体" w:hAnsi="宋体" w:eastAsia="宋体"/>
                <w:szCs w:val="21"/>
                <w:lang w:val="en-US" w:eastAsia="zh-CN"/>
              </w:rPr>
              <w:t>现有放射</w:t>
            </w:r>
            <w:r>
              <w:rPr>
                <w:rFonts w:hint="eastAsia" w:ascii="宋体" w:hAnsi="宋体" w:eastAsia="宋体"/>
                <w:szCs w:val="21"/>
              </w:rPr>
              <w:t>PACS系统</w:t>
            </w:r>
            <w:r>
              <w:rPr>
                <w:rFonts w:hint="eastAsia" w:ascii="宋体" w:hAnsi="宋体" w:eastAsia="宋体"/>
                <w:szCs w:val="21"/>
                <w:lang w:val="en-US" w:eastAsia="zh-CN"/>
              </w:rPr>
              <w:t>需</w:t>
            </w:r>
            <w:r>
              <w:rPr>
                <w:rFonts w:hint="eastAsia" w:ascii="宋体" w:hAnsi="宋体" w:eastAsia="宋体"/>
                <w:szCs w:val="21"/>
              </w:rPr>
              <w:t>做以下改造：</w:t>
            </w:r>
          </w:p>
          <w:p w14:paraId="444D3DF8">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（1）改造放射报告工作站登录模块，增加院区登录选择框，支持选择分院区登录，再次登录时默认上次登录院区；</w:t>
            </w:r>
          </w:p>
          <w:p w14:paraId="32A9CD0D">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（2）改造放射检查登记模块，以支持登记分院区的放射检查申请单，在跨院登记时给出提醒，以示保护；</w:t>
            </w:r>
          </w:p>
          <w:p w14:paraId="3BAE7568">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（3）检查登记相关接口进行院区改造、放射检查执行科室代码改造，使登记的检查匹配对应的院区、执行科室；</w:t>
            </w:r>
          </w:p>
          <w:p w14:paraId="096F5536">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（4）调整数据接口，以支持多院区放射检查图像、检查报告共享与调阅，放射科医生可查阅多院区图像和报告；</w:t>
            </w:r>
          </w:p>
          <w:p w14:paraId="3C704E4E">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（5）改造放射科检查业务数据统计分析模块，以支持按分院区对应科室统计日常工作量；</w:t>
            </w:r>
          </w:p>
          <w:p w14:paraId="13533065">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（6）改造放射检查申请单状态控制机制、检查报告查询接口，根据分院区进行调整；</w:t>
            </w:r>
          </w:p>
          <w:p w14:paraId="77D6A66D">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（7）相关放射影像学检查图像、报告等数据入库增加院区信息。</w:t>
            </w:r>
          </w:p>
          <w:p w14:paraId="1A2F94C0">
            <w:pPr>
              <w:pStyle w:val="12"/>
              <w:numPr>
                <w:ilvl w:val="0"/>
                <w:numId w:val="1"/>
              </w:numPr>
              <w:tabs>
                <w:tab w:val="left" w:pos="466"/>
              </w:tabs>
              <w:spacing w:line="276" w:lineRule="auto"/>
              <w:ind w:right="-340" w:rightChars="-162" w:firstLineChars="0"/>
              <w:rPr>
                <w:rFonts w:hint="eastAsia" w:ascii="宋体" w:hAnsi="宋体" w:eastAsia="宋体"/>
                <w:b/>
                <w:bCs/>
                <w:szCs w:val="21"/>
                <w:lang w:val="en-US" w:eastAsia="zh-CN"/>
              </w:rPr>
            </w:pPr>
            <w:r>
              <w:rPr>
                <w:rFonts w:hint="eastAsia" w:ascii="宋体" w:hAnsi="宋体" w:eastAsia="宋体"/>
                <w:b/>
                <w:bCs/>
                <w:szCs w:val="21"/>
                <w:lang w:val="en-US" w:eastAsia="zh-CN"/>
              </w:rPr>
              <w:t>超声科PACS系统基础服务功能部署及多院区数据一体化管理</w:t>
            </w:r>
          </w:p>
          <w:p w14:paraId="6F86FDE8">
            <w:pPr>
              <w:tabs>
                <w:tab w:val="left" w:pos="466"/>
              </w:tabs>
              <w:spacing w:line="276" w:lineRule="auto"/>
              <w:ind w:firstLine="420" w:firstLineChars="200"/>
              <w:rPr>
                <w:rFonts w:hint="eastAsia" w:ascii="宋体" w:hAnsi="宋体" w:eastAsia="宋体"/>
                <w:szCs w:val="21"/>
              </w:rPr>
            </w:pPr>
            <w:r>
              <w:rPr>
                <w:rFonts w:hint="eastAsia" w:ascii="宋体" w:hAnsi="宋体" w:eastAsia="宋体"/>
                <w:szCs w:val="21"/>
              </w:rPr>
              <w:t>为确保余杭院区超声科能够顺利开展超声检查业务，提供超声PACS信息系统支撑，部署超声业务后台服务及软件：Worklist服务、配置服务、超声工作站软件等，实现超声</w:t>
            </w:r>
            <w:r>
              <w:rPr>
                <w:rFonts w:hint="eastAsia" w:ascii="宋体" w:hAnsi="宋体" w:eastAsia="宋体"/>
                <w:szCs w:val="21"/>
                <w:lang w:val="en-US" w:eastAsia="zh-CN"/>
              </w:rPr>
              <w:t>检查</w:t>
            </w:r>
            <w:r>
              <w:rPr>
                <w:rFonts w:hint="eastAsia" w:ascii="宋体" w:hAnsi="宋体" w:eastAsia="宋体"/>
                <w:szCs w:val="21"/>
              </w:rPr>
              <w:t>PACS</w:t>
            </w:r>
            <w:r>
              <w:rPr>
                <w:rFonts w:hint="eastAsia" w:ascii="宋体" w:hAnsi="宋体" w:eastAsia="宋体"/>
                <w:szCs w:val="21"/>
                <w:lang w:val="en-US" w:eastAsia="zh-CN"/>
              </w:rPr>
              <w:t>登记、报告、图像采集</w:t>
            </w:r>
            <w:r>
              <w:rPr>
                <w:rFonts w:hint="eastAsia" w:ascii="宋体" w:hAnsi="宋体" w:eastAsia="宋体"/>
                <w:szCs w:val="21"/>
              </w:rPr>
              <w:t>注册匹配以及分级存储管理</w:t>
            </w:r>
            <w:r>
              <w:rPr>
                <w:rFonts w:hint="eastAsia" w:ascii="宋体" w:hAnsi="宋体" w:eastAsia="宋体"/>
                <w:szCs w:val="21"/>
                <w:lang w:eastAsia="zh-CN"/>
              </w:rPr>
              <w:t>；</w:t>
            </w:r>
            <w:r>
              <w:rPr>
                <w:rFonts w:hint="eastAsia" w:ascii="宋体" w:hAnsi="宋体" w:eastAsia="宋体"/>
                <w:szCs w:val="21"/>
                <w:lang w:val="en-US" w:eastAsia="zh-CN"/>
              </w:rPr>
              <w:t>同时</w:t>
            </w:r>
            <w:r>
              <w:rPr>
                <w:rFonts w:hint="eastAsia" w:ascii="宋体" w:hAnsi="宋体" w:eastAsia="宋体"/>
                <w:szCs w:val="21"/>
              </w:rPr>
              <w:t>为满足多院区之间</w:t>
            </w:r>
            <w:r>
              <w:rPr>
                <w:rFonts w:hint="eastAsia" w:ascii="宋体" w:hAnsi="宋体" w:eastAsia="宋体"/>
                <w:szCs w:val="21"/>
                <w:lang w:val="en-US" w:eastAsia="zh-CN"/>
              </w:rPr>
              <w:t>超声</w:t>
            </w:r>
            <w:r>
              <w:rPr>
                <w:rFonts w:hint="eastAsia" w:ascii="宋体" w:hAnsi="宋体" w:eastAsia="宋体"/>
                <w:szCs w:val="21"/>
              </w:rPr>
              <w:t>检查协同</w:t>
            </w:r>
            <w:r>
              <w:rPr>
                <w:rFonts w:hint="eastAsia" w:ascii="宋体" w:hAnsi="宋体" w:eastAsia="宋体"/>
                <w:szCs w:val="21"/>
                <w:lang w:val="en-US" w:eastAsia="zh-CN"/>
              </w:rPr>
              <w:t>工作</w:t>
            </w:r>
            <w:r>
              <w:rPr>
                <w:rFonts w:hint="eastAsia" w:ascii="宋体" w:hAnsi="宋体" w:eastAsia="宋体"/>
                <w:szCs w:val="21"/>
              </w:rPr>
              <w:t>需要，</w:t>
            </w:r>
            <w:r>
              <w:rPr>
                <w:rFonts w:hint="eastAsia" w:ascii="宋体" w:hAnsi="宋体" w:eastAsia="宋体"/>
                <w:szCs w:val="21"/>
                <w:lang w:val="en-US" w:eastAsia="zh-CN"/>
              </w:rPr>
              <w:t>需</w:t>
            </w:r>
            <w:r>
              <w:rPr>
                <w:rFonts w:hint="eastAsia" w:ascii="宋体" w:hAnsi="宋体" w:eastAsia="宋体"/>
                <w:szCs w:val="21"/>
              </w:rPr>
              <w:t>基于</w:t>
            </w:r>
            <w:r>
              <w:rPr>
                <w:rFonts w:hint="eastAsia" w:ascii="宋体" w:hAnsi="宋体" w:eastAsia="宋体"/>
                <w:szCs w:val="21"/>
                <w:lang w:val="en-US" w:eastAsia="zh-CN"/>
              </w:rPr>
              <w:t>现有超声检查</w:t>
            </w:r>
            <w:r>
              <w:rPr>
                <w:rFonts w:hint="eastAsia" w:ascii="宋体" w:hAnsi="宋体" w:eastAsia="宋体"/>
                <w:szCs w:val="21"/>
              </w:rPr>
              <w:t>系统，</w:t>
            </w:r>
            <w:r>
              <w:rPr>
                <w:rFonts w:hint="eastAsia" w:ascii="宋体" w:hAnsi="宋体" w:eastAsia="宋体"/>
                <w:szCs w:val="21"/>
                <w:lang w:val="en-US" w:eastAsia="zh-CN"/>
              </w:rPr>
              <w:t>实现</w:t>
            </w:r>
            <w:r>
              <w:rPr>
                <w:rFonts w:hint="eastAsia" w:ascii="宋体" w:hAnsi="宋体" w:eastAsia="宋体"/>
                <w:szCs w:val="21"/>
              </w:rPr>
              <w:t>多院区超声影像数据的互联互通、统一管理。</w:t>
            </w:r>
          </w:p>
          <w:p w14:paraId="74BA9B4F">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（一）实现超声检查登记</w:t>
            </w:r>
          </w:p>
          <w:p w14:paraId="62554470">
            <w:pPr>
              <w:tabs>
                <w:tab w:val="left" w:pos="466"/>
              </w:tabs>
              <w:spacing w:line="276" w:lineRule="auto"/>
              <w:rPr>
                <w:rFonts w:hint="eastAsia" w:ascii="宋体" w:hAnsi="宋体" w:eastAsia="宋体"/>
                <w:szCs w:val="21"/>
              </w:rPr>
            </w:pPr>
            <w:r>
              <w:rPr>
                <w:rFonts w:hint="eastAsia" w:ascii="宋体" w:hAnsi="宋体" w:eastAsia="宋体"/>
                <w:szCs w:val="21"/>
              </w:rPr>
              <w:t xml:space="preserve">    用于超声科日常检查信息登记管理，可通过多种模式进行患者基础数据获取，如刷卡、扫码，可根据科室需求进行预约及登记操作。</w:t>
            </w:r>
          </w:p>
          <w:p w14:paraId="7AE7FEAE">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（二）提供超声检查Worklist服务</w:t>
            </w:r>
          </w:p>
          <w:p w14:paraId="38CC890C">
            <w:pPr>
              <w:tabs>
                <w:tab w:val="left" w:pos="466"/>
              </w:tabs>
              <w:spacing w:line="276" w:lineRule="auto"/>
              <w:rPr>
                <w:rFonts w:hint="eastAsia" w:ascii="宋体" w:hAnsi="宋体" w:eastAsia="宋体"/>
                <w:szCs w:val="21"/>
              </w:rPr>
            </w:pPr>
            <w:r>
              <w:rPr>
                <w:rFonts w:hint="eastAsia" w:ascii="宋体" w:hAnsi="宋体" w:eastAsia="宋体"/>
                <w:szCs w:val="21"/>
              </w:rPr>
              <w:t xml:space="preserve">    实现超声影像学检查列表Worklist管理，通过Worklist服务实现超声检查相关信息同步、检查任务自动分发。</w:t>
            </w:r>
          </w:p>
          <w:p w14:paraId="4C1B385C">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（三）提供系统配置服务</w:t>
            </w:r>
          </w:p>
          <w:p w14:paraId="12C86BA3">
            <w:pPr>
              <w:tabs>
                <w:tab w:val="left" w:pos="466"/>
              </w:tabs>
              <w:spacing w:line="276" w:lineRule="auto"/>
              <w:rPr>
                <w:rFonts w:hint="eastAsia" w:ascii="宋体" w:hAnsi="宋体" w:eastAsia="宋体"/>
                <w:szCs w:val="21"/>
              </w:rPr>
            </w:pPr>
            <w:r>
              <w:rPr>
                <w:rFonts w:hint="eastAsia" w:ascii="宋体" w:hAnsi="宋体" w:eastAsia="宋体"/>
                <w:szCs w:val="21"/>
              </w:rPr>
              <w:t xml:space="preserve">    实现超声科PACS软件功能个性化配置，根据不同科室、终端进行个性化配置。</w:t>
            </w:r>
          </w:p>
          <w:p w14:paraId="7EEA0E07">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（四）实现超声图像采集</w:t>
            </w:r>
          </w:p>
          <w:p w14:paraId="6230F639">
            <w:pPr>
              <w:tabs>
                <w:tab w:val="left" w:pos="466"/>
              </w:tabs>
              <w:spacing w:line="276" w:lineRule="auto"/>
              <w:rPr>
                <w:rFonts w:hint="eastAsia" w:ascii="宋体" w:hAnsi="宋体" w:eastAsia="宋体"/>
                <w:szCs w:val="21"/>
              </w:rPr>
            </w:pPr>
            <w:r>
              <w:rPr>
                <w:rFonts w:hint="eastAsia" w:ascii="宋体" w:hAnsi="宋体" w:eastAsia="宋体"/>
                <w:szCs w:val="21"/>
              </w:rPr>
              <w:t xml:space="preserve">    提供高精度的S-Video接口采集和复合视频接口图像采集方式。可从超声设备直接采集单帧（DICOM）、多帧（DICOM）。可匹配匿名检查，自动将相关检查数据全部移动至对应患者检查。可采集静态图像，采集数量不限；可采集动态图像，可实时回放。支持浮动视频监控窗口，支持报告书写界面和图像显示界面同屏显示。图像可导入、导出，录像可导出。</w:t>
            </w:r>
          </w:p>
          <w:p w14:paraId="046D0505">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（五）实现超声图文报告</w:t>
            </w:r>
          </w:p>
          <w:p w14:paraId="745A4F3C">
            <w:pPr>
              <w:tabs>
                <w:tab w:val="left" w:pos="466"/>
              </w:tabs>
              <w:spacing w:line="276" w:lineRule="auto"/>
              <w:rPr>
                <w:rFonts w:hint="eastAsia" w:ascii="宋体" w:hAnsi="宋体" w:eastAsia="宋体"/>
                <w:szCs w:val="21"/>
              </w:rPr>
            </w:pPr>
            <w:r>
              <w:rPr>
                <w:rFonts w:hint="eastAsia" w:ascii="宋体" w:hAnsi="宋体" w:eastAsia="宋体"/>
                <w:szCs w:val="21"/>
              </w:rPr>
              <w:t xml:space="preserve">    超声报告实现富文本编辑，可调整字体粗细，下划线，编号等展示形式，可对报告内容进行剪切、复制、粘贴、清空等操作。可输入超声多参数测量值并导入报告界面。具备丰富的超声检查打图指导，帮助医生学习超声标准切面的打图方法。提供诊断打印模板和报告模板。用户可方便灵活的定义诊断模板，提高报告生成速度，模板分为公用模和私有模板。书写超声诊断报告的同时后台采集图像，无需切换界面。</w:t>
            </w:r>
          </w:p>
          <w:p w14:paraId="7A82E8DF">
            <w:pPr>
              <w:tabs>
                <w:tab w:val="left" w:pos="466"/>
              </w:tabs>
              <w:spacing w:line="276" w:lineRule="auto"/>
              <w:ind w:firstLine="420"/>
              <w:rPr>
                <w:rFonts w:hint="eastAsia" w:ascii="宋体" w:hAnsi="宋体" w:eastAsia="宋体"/>
                <w:szCs w:val="21"/>
              </w:rPr>
            </w:pPr>
            <w:r>
              <w:rPr>
                <w:rFonts w:hint="eastAsia" w:ascii="宋体" w:hAnsi="宋体" w:eastAsia="宋体"/>
                <w:szCs w:val="21"/>
              </w:rPr>
              <w:t>针对法规要求，可以配置显示电子签名/显示报告医生/显示签名，在医生签名栏打印显示为该医生的签字手迹图形；可设置审核之后直接打印报告。系统保留报告修改痕迹，满足相关法律法规的要求。</w:t>
            </w:r>
          </w:p>
          <w:p w14:paraId="06A55ECD">
            <w:pPr>
              <w:tabs>
                <w:tab w:val="left" w:pos="466"/>
              </w:tabs>
              <w:spacing w:line="276" w:lineRule="auto"/>
              <w:ind w:firstLine="420"/>
              <w:rPr>
                <w:rFonts w:hint="eastAsia" w:ascii="宋体" w:hAnsi="宋体" w:eastAsia="宋体"/>
                <w:szCs w:val="21"/>
                <w:lang w:eastAsia="zh-CN"/>
              </w:rPr>
            </w:pPr>
            <w:r>
              <w:rPr>
                <w:rFonts w:hint="eastAsia" w:ascii="宋体" w:hAnsi="宋体" w:eastAsia="宋体"/>
                <w:szCs w:val="21"/>
                <w:lang w:eastAsia="zh-CN"/>
              </w:rPr>
              <w:t>（</w:t>
            </w:r>
            <w:r>
              <w:rPr>
                <w:rFonts w:hint="eastAsia" w:ascii="宋体" w:hAnsi="宋体" w:eastAsia="宋体"/>
                <w:szCs w:val="21"/>
                <w:lang w:val="en-US" w:eastAsia="zh-CN"/>
              </w:rPr>
              <w:t>六</w:t>
            </w:r>
            <w:r>
              <w:rPr>
                <w:rFonts w:hint="eastAsia" w:ascii="宋体" w:hAnsi="宋体" w:eastAsia="宋体"/>
                <w:szCs w:val="21"/>
                <w:lang w:eastAsia="zh-CN"/>
              </w:rPr>
              <w:t>）</w:t>
            </w:r>
            <w:r>
              <w:rPr>
                <w:rFonts w:hint="eastAsia" w:ascii="宋体" w:hAnsi="宋体" w:eastAsia="宋体"/>
                <w:szCs w:val="21"/>
                <w:lang w:val="en-US" w:eastAsia="zh-CN"/>
              </w:rPr>
              <w:t>检查流程分离及多院区数据联动共享</w:t>
            </w:r>
          </w:p>
          <w:p w14:paraId="6647B35C">
            <w:pPr>
              <w:tabs>
                <w:tab w:val="left" w:pos="466"/>
              </w:tabs>
              <w:spacing w:line="276" w:lineRule="auto"/>
              <w:ind w:firstLine="420" w:firstLineChars="200"/>
              <w:rPr>
                <w:rFonts w:hint="eastAsia" w:ascii="宋体" w:hAnsi="宋体" w:eastAsia="宋体"/>
                <w:szCs w:val="21"/>
              </w:rPr>
            </w:pPr>
            <w:r>
              <w:rPr>
                <w:rFonts w:hint="eastAsia" w:ascii="宋体" w:hAnsi="宋体" w:eastAsia="宋体"/>
                <w:szCs w:val="21"/>
              </w:rPr>
              <w:t>为满足多院区之间超声检查协同业务的需要，基于</w:t>
            </w:r>
            <w:r>
              <w:rPr>
                <w:rFonts w:hint="eastAsia" w:ascii="宋体" w:hAnsi="宋体" w:eastAsia="宋体"/>
                <w:szCs w:val="21"/>
                <w:lang w:val="en-US" w:eastAsia="zh-CN"/>
              </w:rPr>
              <w:t>现有</w:t>
            </w:r>
            <w:r>
              <w:rPr>
                <w:rFonts w:hint="eastAsia" w:ascii="宋体" w:hAnsi="宋体" w:eastAsia="宋体"/>
                <w:szCs w:val="21"/>
              </w:rPr>
              <w:t>超声PACS系统</w:t>
            </w:r>
            <w:r>
              <w:rPr>
                <w:rFonts w:hint="eastAsia" w:ascii="宋体" w:hAnsi="宋体" w:eastAsia="宋体"/>
                <w:szCs w:val="21"/>
                <w:lang w:val="en-US" w:eastAsia="zh-CN"/>
              </w:rPr>
              <w:t>需</w:t>
            </w:r>
            <w:r>
              <w:rPr>
                <w:rFonts w:hint="eastAsia" w:ascii="宋体" w:hAnsi="宋体" w:eastAsia="宋体"/>
                <w:szCs w:val="21"/>
              </w:rPr>
              <w:t>做以下改造：</w:t>
            </w:r>
          </w:p>
          <w:p w14:paraId="1785079A">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（1）改造超声报告工作站登录模块，增加院区登录选择框，支持选择分院区登录，再次登录时默认上次登录院区；</w:t>
            </w:r>
          </w:p>
          <w:p w14:paraId="521744C2">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（2）改造超声检查登记模块，以支持登记分院区的超声检查申请单，在跨院登记时给出提醒，以示保护；</w:t>
            </w:r>
          </w:p>
          <w:p w14:paraId="740CD825">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（3）检查登记相关接口进行院区改造、超声检查执行科室代码改造，使登记的检查匹配对应的院区、执行科室；</w:t>
            </w:r>
          </w:p>
          <w:p w14:paraId="2890471C">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（4）调整数据接口，以支持多院区超声检查图像、检查报告共享与调阅，超声科医生可查阅多院区图像和报告；</w:t>
            </w:r>
          </w:p>
          <w:p w14:paraId="6C0596B5">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（5）改造超声科检查业务数据统计分析模块，以支持按分院区对应科室统计日常工作量；</w:t>
            </w:r>
          </w:p>
          <w:p w14:paraId="111FC343">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（6）改造超声检查申请单状态控制机制、检查报告查询接口，根据分院区进行调整；</w:t>
            </w:r>
          </w:p>
          <w:p w14:paraId="29FD7886">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（7）相关超声影像学检查图像、报告等数据入库增加院区信息。</w:t>
            </w:r>
          </w:p>
          <w:p w14:paraId="293A5838">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szCs w:val="21"/>
              </w:rPr>
              <w:t>宫颈疾病诊治中心</w:t>
            </w:r>
            <w:r>
              <w:rPr>
                <w:rFonts w:hint="eastAsia" w:ascii="宋体" w:hAnsi="宋体" w:eastAsia="宋体"/>
                <w:b/>
                <w:bCs/>
                <w:szCs w:val="21"/>
              </w:rPr>
              <w:t>PACS系统基础功能升级</w:t>
            </w:r>
            <w:r>
              <w:rPr>
                <w:rFonts w:hint="eastAsia" w:ascii="宋体" w:hAnsi="宋体" w:eastAsia="宋体"/>
                <w:b/>
                <w:bCs/>
                <w:szCs w:val="21"/>
                <w:lang w:val="en-US" w:eastAsia="zh-CN"/>
              </w:rPr>
              <w:t>及多院区数据一体化管理</w:t>
            </w:r>
          </w:p>
          <w:p w14:paraId="018EB4AD">
            <w:pPr>
              <w:tabs>
                <w:tab w:val="left" w:pos="466"/>
              </w:tabs>
              <w:spacing w:line="276" w:lineRule="auto"/>
              <w:ind w:firstLine="420" w:firstLineChars="200"/>
              <w:rPr>
                <w:rFonts w:hint="eastAsia" w:ascii="宋体" w:hAnsi="宋体" w:eastAsia="宋体"/>
                <w:szCs w:val="21"/>
              </w:rPr>
            </w:pPr>
            <w:r>
              <w:rPr>
                <w:rFonts w:hint="eastAsia" w:ascii="宋体" w:hAnsi="宋体" w:eastAsia="宋体"/>
                <w:szCs w:val="21"/>
              </w:rPr>
              <w:t>为确保余杭院区能够顺利开展内镜检查业务，提供内镜PACS信息系统支撑，部署宫颈疾病诊治中心后台</w:t>
            </w:r>
            <w:r>
              <w:rPr>
                <w:rFonts w:hint="eastAsia" w:ascii="宋体" w:hAnsi="宋体" w:eastAsia="宋体"/>
                <w:szCs w:val="21"/>
                <w:lang w:val="en-US" w:eastAsia="zh-CN"/>
              </w:rPr>
              <w:t>基础</w:t>
            </w:r>
            <w:r>
              <w:rPr>
                <w:rFonts w:hint="eastAsia" w:ascii="宋体" w:hAnsi="宋体" w:eastAsia="宋体"/>
                <w:szCs w:val="21"/>
              </w:rPr>
              <w:t>服务：Worklist服务、ACQ归档</w:t>
            </w:r>
            <w:r>
              <w:rPr>
                <w:rFonts w:hint="eastAsia" w:ascii="宋体" w:hAnsi="宋体" w:eastAsia="宋体"/>
                <w:szCs w:val="21"/>
                <w:lang w:eastAsia="zh-CN"/>
              </w:rPr>
              <w:t>、</w:t>
            </w:r>
            <w:r>
              <w:rPr>
                <w:rFonts w:hint="eastAsia" w:ascii="宋体" w:hAnsi="宋体" w:eastAsia="宋体"/>
                <w:szCs w:val="21"/>
              </w:rPr>
              <w:t>配置服务</w:t>
            </w:r>
            <w:r>
              <w:rPr>
                <w:rFonts w:hint="eastAsia" w:ascii="宋体" w:hAnsi="宋体" w:eastAsia="宋体"/>
                <w:szCs w:val="21"/>
                <w:lang w:eastAsia="zh-CN"/>
              </w:rPr>
              <w:t>、</w:t>
            </w:r>
            <w:r>
              <w:rPr>
                <w:rFonts w:hint="eastAsia" w:ascii="宋体" w:hAnsi="宋体" w:eastAsia="宋体"/>
                <w:szCs w:val="21"/>
                <w:lang w:val="en-US" w:eastAsia="zh-CN"/>
              </w:rPr>
              <w:t>报告接收</w:t>
            </w:r>
            <w:r>
              <w:rPr>
                <w:rFonts w:hint="eastAsia" w:ascii="宋体" w:hAnsi="宋体" w:eastAsia="宋体"/>
                <w:szCs w:val="21"/>
              </w:rPr>
              <w:t>等，实现内镜PACS影像获取、注册、匹配</w:t>
            </w:r>
            <w:r>
              <w:rPr>
                <w:rFonts w:hint="eastAsia" w:ascii="宋体" w:hAnsi="宋体" w:eastAsia="宋体"/>
                <w:szCs w:val="21"/>
                <w:lang w:eastAsia="zh-CN"/>
              </w:rPr>
              <w:t>、</w:t>
            </w:r>
            <w:r>
              <w:rPr>
                <w:rFonts w:hint="eastAsia" w:ascii="宋体" w:hAnsi="宋体" w:eastAsia="宋体"/>
                <w:szCs w:val="21"/>
              </w:rPr>
              <w:t>分级存储管理</w:t>
            </w:r>
            <w:r>
              <w:rPr>
                <w:rFonts w:hint="eastAsia" w:ascii="宋体" w:hAnsi="宋体" w:eastAsia="宋体"/>
                <w:szCs w:val="21"/>
                <w:lang w:val="en-US" w:eastAsia="zh-CN"/>
              </w:rPr>
              <w:t>和报告统一管理</w:t>
            </w:r>
            <w:r>
              <w:rPr>
                <w:rFonts w:hint="eastAsia" w:ascii="宋体" w:hAnsi="宋体" w:eastAsia="宋体"/>
                <w:szCs w:val="21"/>
              </w:rPr>
              <w:t>。</w:t>
            </w:r>
          </w:p>
          <w:p w14:paraId="60FFC209">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（一）部署内镜检查Worklist服务</w:t>
            </w:r>
          </w:p>
          <w:p w14:paraId="65EADEC0">
            <w:pPr>
              <w:tabs>
                <w:tab w:val="left" w:pos="466"/>
              </w:tabs>
              <w:spacing w:line="276" w:lineRule="auto"/>
              <w:rPr>
                <w:rFonts w:hint="eastAsia" w:ascii="宋体" w:hAnsi="宋体" w:eastAsia="宋体"/>
                <w:szCs w:val="21"/>
              </w:rPr>
            </w:pPr>
            <w:r>
              <w:rPr>
                <w:rFonts w:hint="eastAsia" w:ascii="宋体" w:hAnsi="宋体" w:eastAsia="宋体"/>
                <w:szCs w:val="21"/>
              </w:rPr>
              <w:t xml:space="preserve">    部署内镜检查Worklist服务，实现内镜影像学检查列表Worklist管理，通过Worklist服务实现内镜检查相关信息同步、检查任务自动分发。</w:t>
            </w:r>
          </w:p>
          <w:p w14:paraId="7A684E0D">
            <w:pPr>
              <w:tabs>
                <w:tab w:val="left" w:pos="466"/>
              </w:tabs>
              <w:spacing w:line="276" w:lineRule="auto"/>
              <w:ind w:firstLine="420"/>
              <w:rPr>
                <w:rFonts w:hint="eastAsia" w:ascii="宋体" w:hAnsi="宋体" w:eastAsia="宋体"/>
                <w:szCs w:val="21"/>
              </w:rPr>
            </w:pPr>
            <w:r>
              <w:rPr>
                <w:rFonts w:hint="eastAsia" w:ascii="宋体" w:hAnsi="宋体" w:eastAsia="宋体"/>
                <w:szCs w:val="21"/>
              </w:rPr>
              <w:t>（二）部署ACQ归档管理服务</w:t>
            </w:r>
          </w:p>
          <w:p w14:paraId="4C448481">
            <w:pPr>
              <w:tabs>
                <w:tab w:val="left" w:pos="466"/>
              </w:tabs>
              <w:spacing w:line="276" w:lineRule="auto"/>
              <w:ind w:firstLine="420"/>
              <w:rPr>
                <w:rFonts w:hint="eastAsia" w:ascii="宋体" w:hAnsi="宋体" w:eastAsia="宋体"/>
                <w:szCs w:val="21"/>
              </w:rPr>
            </w:pPr>
            <w:r>
              <w:rPr>
                <w:rFonts w:hint="eastAsia" w:ascii="宋体" w:hAnsi="宋体" w:eastAsia="宋体"/>
                <w:szCs w:val="21"/>
              </w:rPr>
              <w:t>部署ACQ实现内镜影像学检查图像的采集管理，通过ACQ归档服务实现图像的采集、获取、注册等过程管理。</w:t>
            </w:r>
          </w:p>
          <w:p w14:paraId="191E3845">
            <w:pPr>
              <w:tabs>
                <w:tab w:val="left" w:pos="466"/>
              </w:tabs>
              <w:spacing w:line="276" w:lineRule="auto"/>
              <w:ind w:firstLine="283" w:firstLineChars="135"/>
              <w:rPr>
                <w:rFonts w:hint="default" w:ascii="宋体" w:hAnsi="宋体" w:eastAsia="宋体"/>
                <w:szCs w:val="21"/>
                <w:lang w:val="en-US" w:eastAsia="zh-CN"/>
              </w:rPr>
            </w:pPr>
            <w:r>
              <w:rPr>
                <w:rFonts w:hint="eastAsia" w:ascii="宋体" w:hAnsi="宋体" w:eastAsia="宋体"/>
                <w:szCs w:val="21"/>
              </w:rPr>
              <w:t>（</w:t>
            </w:r>
            <w:r>
              <w:rPr>
                <w:rFonts w:hint="eastAsia" w:ascii="宋体" w:hAnsi="宋体" w:eastAsia="宋体"/>
                <w:szCs w:val="21"/>
                <w:lang w:val="en-US" w:eastAsia="zh-CN"/>
              </w:rPr>
              <w:t>四</w:t>
            </w:r>
            <w:r>
              <w:rPr>
                <w:rFonts w:hint="eastAsia" w:ascii="宋体" w:hAnsi="宋体" w:eastAsia="宋体"/>
                <w:szCs w:val="21"/>
              </w:rPr>
              <w:t>）实现内镜图文报告</w:t>
            </w:r>
            <w:r>
              <w:rPr>
                <w:rFonts w:hint="eastAsia" w:ascii="宋体" w:hAnsi="宋体" w:eastAsia="宋体"/>
                <w:szCs w:val="21"/>
                <w:lang w:val="en-US" w:eastAsia="zh-CN"/>
              </w:rPr>
              <w:t>和PACS其他检查统一管理</w:t>
            </w:r>
          </w:p>
          <w:p w14:paraId="09B7FFAC">
            <w:pPr>
              <w:tabs>
                <w:tab w:val="left" w:pos="466"/>
              </w:tabs>
              <w:spacing w:line="276" w:lineRule="auto"/>
              <w:ind w:firstLine="420"/>
              <w:rPr>
                <w:rFonts w:hint="eastAsia" w:ascii="宋体" w:hAnsi="宋体" w:eastAsia="宋体"/>
                <w:szCs w:val="21"/>
                <w:lang w:val="en-US" w:eastAsia="zh-CN"/>
              </w:rPr>
            </w:pPr>
            <w:r>
              <w:rPr>
                <w:rFonts w:hint="eastAsia" w:ascii="宋体" w:hAnsi="宋体" w:eastAsia="宋体"/>
                <w:szCs w:val="21"/>
                <w:lang w:val="en-US" w:eastAsia="zh-CN"/>
              </w:rPr>
              <w:t>对接多厂家阴道镜工作站，同步阴道镜检查报告至PACS系统，实现阴道镜报告的电子化统一管理和共享。</w:t>
            </w:r>
          </w:p>
          <w:p w14:paraId="38215A73">
            <w:pPr>
              <w:tabs>
                <w:tab w:val="left" w:pos="466"/>
              </w:tabs>
              <w:spacing w:line="276" w:lineRule="auto"/>
              <w:ind w:firstLine="210" w:firstLineChars="100"/>
              <w:rPr>
                <w:rFonts w:hint="eastAsia" w:ascii="宋体" w:hAnsi="宋体" w:eastAsia="宋体"/>
                <w:szCs w:val="21"/>
                <w:lang w:eastAsia="zh-CN"/>
              </w:rPr>
            </w:pPr>
            <w:r>
              <w:rPr>
                <w:rFonts w:hint="eastAsia" w:ascii="宋体" w:hAnsi="宋体" w:eastAsia="宋体"/>
                <w:szCs w:val="21"/>
                <w:lang w:eastAsia="zh-CN"/>
              </w:rPr>
              <w:t>（</w:t>
            </w:r>
            <w:r>
              <w:rPr>
                <w:rFonts w:hint="eastAsia" w:ascii="宋体" w:hAnsi="宋体" w:eastAsia="宋体"/>
                <w:szCs w:val="21"/>
                <w:lang w:val="en-US" w:eastAsia="zh-CN"/>
              </w:rPr>
              <w:t>五</w:t>
            </w:r>
            <w:r>
              <w:rPr>
                <w:rFonts w:hint="eastAsia" w:ascii="宋体" w:hAnsi="宋体" w:eastAsia="宋体"/>
                <w:szCs w:val="21"/>
                <w:lang w:eastAsia="zh-CN"/>
              </w:rPr>
              <w:t>）</w:t>
            </w:r>
            <w:r>
              <w:rPr>
                <w:rFonts w:hint="eastAsia" w:ascii="宋体" w:hAnsi="宋体" w:eastAsia="宋体"/>
                <w:szCs w:val="21"/>
                <w:lang w:val="en-US" w:eastAsia="zh-CN"/>
              </w:rPr>
              <w:t>多院区数据联动共享</w:t>
            </w:r>
          </w:p>
          <w:p w14:paraId="3840D50B">
            <w:pPr>
              <w:tabs>
                <w:tab w:val="left" w:pos="466"/>
              </w:tabs>
              <w:spacing w:line="276" w:lineRule="auto"/>
              <w:ind w:firstLine="420"/>
              <w:rPr>
                <w:rFonts w:hint="default" w:ascii="宋体" w:hAnsi="宋体" w:eastAsia="宋体"/>
                <w:szCs w:val="21"/>
                <w:lang w:val="en-US" w:eastAsia="zh-CN"/>
              </w:rPr>
            </w:pPr>
            <w:r>
              <w:rPr>
                <w:rFonts w:hint="eastAsia" w:ascii="宋体" w:hAnsi="宋体" w:eastAsia="宋体"/>
                <w:szCs w:val="21"/>
                <w:lang w:val="en-US" w:eastAsia="zh-CN"/>
              </w:rPr>
              <w:t xml:space="preserve"> 多院区之间阴道镜检查数据互联互通以及临床共享。</w:t>
            </w:r>
          </w:p>
          <w:p w14:paraId="7A331C4A">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病理科PACS系统基础功能升级</w:t>
            </w:r>
            <w:r>
              <w:rPr>
                <w:rFonts w:hint="eastAsia" w:ascii="宋体" w:hAnsi="宋体" w:eastAsia="宋体"/>
                <w:b/>
                <w:bCs/>
                <w:szCs w:val="21"/>
                <w:lang w:val="en-US" w:eastAsia="zh-CN"/>
              </w:rPr>
              <w:t>及多院区数据一体化管理</w:t>
            </w:r>
          </w:p>
          <w:p w14:paraId="5BC32CC3">
            <w:pPr>
              <w:tabs>
                <w:tab w:val="left" w:pos="466"/>
              </w:tabs>
              <w:spacing w:line="276" w:lineRule="auto"/>
              <w:ind w:firstLine="420" w:firstLineChars="200"/>
              <w:rPr>
                <w:rFonts w:hint="eastAsia" w:ascii="宋体" w:hAnsi="宋体" w:eastAsia="宋体"/>
                <w:szCs w:val="21"/>
              </w:rPr>
            </w:pPr>
            <w:r>
              <w:rPr>
                <w:rFonts w:hint="eastAsia" w:ascii="宋体" w:hAnsi="宋体" w:eastAsia="宋体"/>
                <w:szCs w:val="21"/>
              </w:rPr>
              <w:t>为确保余杭院区能够顺利开展标本转运、病理检查业务，提供病理科系统数据库搭建部署及使用的软件，包括申请单、固定核对、转送、接收、登记、大体拍摄、取材、染色、采图和报告、归档等程序。</w:t>
            </w:r>
          </w:p>
          <w:p w14:paraId="52D0DDA6">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（一）病理检查申请</w:t>
            </w:r>
          </w:p>
          <w:p w14:paraId="6B280396">
            <w:pPr>
              <w:tabs>
                <w:tab w:val="left" w:pos="466"/>
              </w:tabs>
              <w:spacing w:line="276" w:lineRule="auto"/>
              <w:rPr>
                <w:rFonts w:hint="eastAsia" w:ascii="宋体" w:hAnsi="宋体" w:eastAsia="宋体"/>
                <w:szCs w:val="21"/>
              </w:rPr>
            </w:pPr>
            <w:r>
              <w:rPr>
                <w:rFonts w:hint="eastAsia" w:ascii="宋体" w:hAnsi="宋体" w:eastAsia="宋体"/>
                <w:szCs w:val="21"/>
              </w:rPr>
              <w:t xml:space="preserve">    配置映射申请来源与申请单类型的关系，与HIS/EMR系统对接集成及数据共享，临床医生便捷开立病理检查申请单，生成并打印标本标签。</w:t>
            </w:r>
          </w:p>
          <w:p w14:paraId="6D999440">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（二）病理固定与核对</w:t>
            </w:r>
          </w:p>
          <w:p w14:paraId="472BDC8D">
            <w:pPr>
              <w:tabs>
                <w:tab w:val="left" w:pos="466"/>
              </w:tabs>
              <w:spacing w:line="276" w:lineRule="auto"/>
              <w:rPr>
                <w:rFonts w:hint="eastAsia" w:ascii="宋体" w:hAnsi="宋体" w:eastAsia="宋体"/>
                <w:szCs w:val="21"/>
              </w:rPr>
            </w:pPr>
            <w:r>
              <w:rPr>
                <w:rFonts w:hint="eastAsia" w:ascii="宋体" w:hAnsi="宋体" w:eastAsia="宋体"/>
                <w:szCs w:val="21"/>
              </w:rPr>
              <w:t xml:space="preserve">    实现开单医生/手术医生/护士等取下手术病理+C14标本后进行标本固定/扫码核对/二次核对。</w:t>
            </w:r>
          </w:p>
          <w:p w14:paraId="5C18C858">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（三）病理标本转运</w:t>
            </w:r>
          </w:p>
          <w:p w14:paraId="433C7928">
            <w:pPr>
              <w:tabs>
                <w:tab w:val="left" w:pos="466"/>
              </w:tabs>
              <w:spacing w:line="276" w:lineRule="auto"/>
              <w:rPr>
                <w:rFonts w:hint="eastAsia" w:ascii="宋体" w:hAnsi="宋体" w:eastAsia="宋体"/>
                <w:szCs w:val="21"/>
              </w:rPr>
            </w:pPr>
            <w:r>
              <w:rPr>
                <w:rFonts w:hint="eastAsia" w:ascii="宋体" w:hAnsi="宋体" w:eastAsia="宋体"/>
                <w:szCs w:val="21"/>
              </w:rPr>
              <w:t xml:space="preserve">    实现医生/护士核对后交由护工扫描标本进行标本转送过程中的核对管理；病理科接收员扫码接收标本，在病理系统作登记确认。</w:t>
            </w:r>
          </w:p>
          <w:p w14:paraId="1C795021">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（四）实现病理检查登记</w:t>
            </w:r>
          </w:p>
          <w:p w14:paraId="3D417023">
            <w:pPr>
              <w:tabs>
                <w:tab w:val="left" w:pos="466"/>
              </w:tabs>
              <w:spacing w:line="276" w:lineRule="auto"/>
              <w:rPr>
                <w:rFonts w:hint="eastAsia" w:ascii="宋体" w:hAnsi="宋体" w:eastAsia="宋体"/>
                <w:szCs w:val="21"/>
              </w:rPr>
            </w:pPr>
            <w:r>
              <w:rPr>
                <w:rFonts w:hint="eastAsia" w:ascii="宋体" w:hAnsi="宋体" w:eastAsia="宋体"/>
                <w:szCs w:val="21"/>
              </w:rPr>
              <w:t xml:space="preserve">    通过系统接口检索HIS或者由标本登记工作站录入病理基本信息及检查申请信息。</w:t>
            </w:r>
          </w:p>
          <w:p w14:paraId="16C39A4B">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（五）实现病理巨检取材</w:t>
            </w:r>
          </w:p>
          <w:p w14:paraId="2F5AA87C">
            <w:pPr>
              <w:tabs>
                <w:tab w:val="left" w:pos="466"/>
              </w:tabs>
              <w:spacing w:line="276" w:lineRule="auto"/>
              <w:rPr>
                <w:rFonts w:hint="eastAsia" w:ascii="宋体" w:hAnsi="宋体" w:eastAsia="宋体"/>
                <w:szCs w:val="21"/>
              </w:rPr>
            </w:pPr>
            <w:r>
              <w:rPr>
                <w:rFonts w:hint="eastAsia" w:ascii="宋体" w:hAnsi="宋体" w:eastAsia="宋体"/>
                <w:szCs w:val="21"/>
              </w:rPr>
              <w:t xml:space="preserve">    通过大体取材工作站、技术制片工作站进行大体图像采集、标本取材、制片过程操作，提供取材部位词库以辅助其快速录入，技师对取材材块进行核对，接受取材材块进行后续处理。</w:t>
            </w:r>
          </w:p>
          <w:p w14:paraId="35CA1049">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（六）实现病理诊断报告</w:t>
            </w:r>
          </w:p>
          <w:p w14:paraId="5BB3C2D7">
            <w:pPr>
              <w:tabs>
                <w:tab w:val="left" w:pos="466"/>
              </w:tabs>
              <w:spacing w:line="276" w:lineRule="auto"/>
              <w:rPr>
                <w:rFonts w:hint="eastAsia" w:ascii="宋体" w:hAnsi="宋体" w:eastAsia="宋体"/>
                <w:szCs w:val="21"/>
              </w:rPr>
            </w:pPr>
            <w:r>
              <w:rPr>
                <w:rFonts w:hint="eastAsia" w:ascii="宋体" w:hAnsi="宋体" w:eastAsia="宋体"/>
                <w:szCs w:val="21"/>
              </w:rPr>
              <w:t xml:space="preserve">    在书写病理诊断报告过程中，可使用诊断常用词语模版并可自己维护模版，还可使用典型病例进行参考使用。诊断医生能够方便地查看相关的申请信息、大体检查描述、取材记录和相关的诊断记录。系统可自动提示该患者的历次病理检查记录。提供上级医生对下级医生的报告进行审核修改支持，保留修改记录。支持图文混排报告，提供报告版式自定义功能。允许将报告状态置为初步报告和确认报告。</w:t>
            </w:r>
          </w:p>
          <w:p w14:paraId="5D3AF1EC">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（七）实现病理归档管理</w:t>
            </w:r>
          </w:p>
          <w:p w14:paraId="17DAADC7">
            <w:pPr>
              <w:tabs>
                <w:tab w:val="left" w:pos="466"/>
              </w:tabs>
              <w:spacing w:line="276" w:lineRule="auto"/>
              <w:ind w:firstLine="420"/>
              <w:rPr>
                <w:rFonts w:hint="eastAsia" w:ascii="宋体" w:hAnsi="宋体" w:eastAsia="宋体"/>
                <w:szCs w:val="21"/>
              </w:rPr>
            </w:pPr>
            <w:r>
              <w:rPr>
                <w:rFonts w:hint="eastAsia" w:ascii="宋体" w:hAnsi="宋体" w:eastAsia="宋体"/>
                <w:szCs w:val="21"/>
              </w:rPr>
              <w:t>通过归档管理，对蜡块/切片进行管理，可对蜡块/切片存放位置，蜡块/切片借阅情况等信息进行记录、查询，同时将患者信息与蜡块/切片关联，便于后期调阅查询。</w:t>
            </w:r>
          </w:p>
          <w:p w14:paraId="7207741D">
            <w:pPr>
              <w:tabs>
                <w:tab w:val="left" w:pos="466"/>
              </w:tabs>
              <w:spacing w:line="276" w:lineRule="auto"/>
              <w:ind w:firstLine="210" w:firstLineChars="100"/>
              <w:rPr>
                <w:rFonts w:hint="default" w:ascii="宋体" w:hAnsi="宋体" w:eastAsia="宋体"/>
                <w:szCs w:val="21"/>
                <w:lang w:val="en-US" w:eastAsia="zh-CN"/>
              </w:rPr>
            </w:pPr>
            <w:r>
              <w:rPr>
                <w:rFonts w:hint="eastAsia" w:ascii="宋体" w:hAnsi="宋体" w:eastAsia="宋体"/>
                <w:szCs w:val="21"/>
              </w:rPr>
              <w:t>（</w:t>
            </w:r>
            <w:r>
              <w:rPr>
                <w:rFonts w:hint="eastAsia" w:ascii="宋体" w:hAnsi="宋体" w:eastAsia="宋体"/>
                <w:szCs w:val="21"/>
                <w:lang w:val="en-US" w:eastAsia="zh-CN"/>
              </w:rPr>
              <w:t>八</w:t>
            </w:r>
            <w:r>
              <w:rPr>
                <w:rFonts w:hint="eastAsia" w:ascii="宋体" w:hAnsi="宋体" w:eastAsia="宋体"/>
                <w:szCs w:val="21"/>
              </w:rPr>
              <w:t>）实现</w:t>
            </w:r>
            <w:r>
              <w:rPr>
                <w:rFonts w:hint="eastAsia" w:ascii="宋体" w:hAnsi="宋体" w:eastAsia="宋体"/>
                <w:szCs w:val="21"/>
                <w:lang w:val="en-US" w:eastAsia="zh-CN"/>
              </w:rPr>
              <w:t>多院区间标本转运、工作流分离和数据共享</w:t>
            </w:r>
          </w:p>
          <w:p w14:paraId="6C67E360">
            <w:pPr>
              <w:tabs>
                <w:tab w:val="left" w:pos="466"/>
              </w:tabs>
              <w:spacing w:line="276" w:lineRule="auto"/>
              <w:ind w:firstLine="420"/>
              <w:rPr>
                <w:rFonts w:hint="eastAsia" w:ascii="宋体" w:hAnsi="宋体" w:eastAsia="宋体"/>
                <w:szCs w:val="21"/>
              </w:rPr>
            </w:pPr>
            <w:r>
              <w:rPr>
                <w:rFonts w:hint="eastAsia" w:ascii="宋体" w:hAnsi="宋体" w:eastAsia="宋体"/>
                <w:szCs w:val="21"/>
              </w:rPr>
              <w:t>为满足多院区之间病理检查、标本流转协同业务的需要，对病理科系统改造：外送标本流转闭环，如发送、接收环节闭环管理；支持按院区登录、登记、取材、报告等管理，便于区分不同院区病理标本最新状态和结果。</w:t>
            </w:r>
          </w:p>
          <w:p w14:paraId="52C62714">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（1）支持分院区开立病理检查申请单，流转转送到总院区接收、处理，完成检查；</w:t>
            </w:r>
          </w:p>
          <w:p w14:paraId="785BA10F">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（2）分院区外送标本流转流程中发送、接收等环节支持扫码核对，支持按院区筛选，实现闭环管理；</w:t>
            </w:r>
          </w:p>
          <w:p w14:paraId="4BBEBD14">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（3）标本接收核对中增加按院区筛选条件，申请单列表增加标本数量显示，并按预登记时间正序排序；</w:t>
            </w:r>
          </w:p>
          <w:p w14:paraId="1FFDC39C">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（4）改造病理工作站登录模块，增加院区登录选择框，支持选择分院区登录，再次登录时默认上次登录院区；</w:t>
            </w:r>
          </w:p>
          <w:p w14:paraId="769109DA">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（5）改造病理检查登记模块，以支持登记分院区的病理检查申请单；支持多种病理检查项目的预约登记；</w:t>
            </w:r>
          </w:p>
          <w:p w14:paraId="04117B70">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（6）相关类型的病理编号规则调整，支持按分院区编号，如常规病理、快速冰冻、普通细胞；</w:t>
            </w:r>
          </w:p>
          <w:p w14:paraId="509EF76F">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（7）改造取材录入模块，以支持录入分院区标本，工作清单、标签增加分院区信息；</w:t>
            </w:r>
          </w:p>
          <w:p w14:paraId="39AE2552">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（8）常规技术组、细胞学技术组等任务明细增加分院区信息选择；</w:t>
            </w:r>
          </w:p>
          <w:p w14:paraId="056192DB">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（9）病理报告书写改造，支持按院区书写报告，如常规病理、快速冰冻、普通细胞；</w:t>
            </w:r>
          </w:p>
          <w:p w14:paraId="309B45C3">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（10）调整数据接口，以支持分院区病理检查报告共享与调阅；支持分院区质控与评价，相关统计数据增加分院区信息。</w:t>
            </w:r>
          </w:p>
          <w:p w14:paraId="632F052D">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PACS临床报告系统功能升级</w:t>
            </w:r>
            <w:r>
              <w:rPr>
                <w:rFonts w:hint="eastAsia" w:ascii="宋体" w:hAnsi="宋体" w:eastAsia="宋体"/>
                <w:b/>
                <w:bCs/>
                <w:szCs w:val="21"/>
                <w:lang w:val="en-US" w:eastAsia="zh-CN"/>
              </w:rPr>
              <w:t>及多院区数据整合</w:t>
            </w:r>
          </w:p>
          <w:p w14:paraId="3B42F133">
            <w:pPr>
              <w:tabs>
                <w:tab w:val="left" w:pos="466"/>
              </w:tabs>
              <w:spacing w:line="276" w:lineRule="auto"/>
              <w:ind w:firstLine="420" w:firstLineChars="200"/>
              <w:rPr>
                <w:rFonts w:hint="eastAsia" w:ascii="宋体" w:hAnsi="宋体" w:eastAsia="宋体"/>
                <w:szCs w:val="21"/>
              </w:rPr>
            </w:pPr>
            <w:r>
              <w:rPr>
                <w:rFonts w:hint="eastAsia" w:ascii="宋体" w:hAnsi="宋体" w:eastAsia="宋体"/>
                <w:szCs w:val="21"/>
              </w:rPr>
              <w:t>部署临床报告系统</w:t>
            </w:r>
            <w:r>
              <w:rPr>
                <w:rFonts w:hint="eastAsia" w:ascii="宋体" w:hAnsi="宋体" w:eastAsia="宋体"/>
                <w:szCs w:val="21"/>
                <w:lang w:val="en-US" w:eastAsia="zh-CN"/>
              </w:rPr>
              <w:t>并整合多院区报告</w:t>
            </w:r>
            <w:r>
              <w:rPr>
                <w:rFonts w:hint="eastAsia" w:ascii="宋体" w:hAnsi="宋体" w:eastAsia="宋体"/>
                <w:szCs w:val="21"/>
              </w:rPr>
              <w:t>，方便临床医生查看患者影像检查电子报告查看及病区报告打印。</w:t>
            </w:r>
          </w:p>
          <w:p w14:paraId="6BA54FF2">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（1）临床人员可以通过多种查询条件或组合条件查询需要的患者影像检查报告，如姓名、住院号、身份证号、病区、床号、检查日期、检查模态、报告状态等。</w:t>
            </w:r>
          </w:p>
          <w:p w14:paraId="4CAACD38">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（2）查看、打印不同医技科室检查报告，可查看、打印患者放射、超声、内镜、病理报告，可查看、打印临时报告、病理迟发报告、病理特检申请报告。</w:t>
            </w:r>
          </w:p>
          <w:p w14:paraId="2E888201">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（3）可复制报告内容，可调阅多个存储路径的报告。</w:t>
            </w:r>
          </w:p>
          <w:p w14:paraId="21ADCDEF">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（4）调阅不同医技科室的检查图像，可调阅患者放射、超声、内镜等图像。</w:t>
            </w:r>
          </w:p>
          <w:p w14:paraId="7D6A8003">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（5）可供第三方程序调用，查看患者影像检查报告。</w:t>
            </w:r>
          </w:p>
          <w:p w14:paraId="38AC7E95">
            <w:pPr>
              <w:tabs>
                <w:tab w:val="left" w:pos="466"/>
              </w:tabs>
              <w:spacing w:line="276" w:lineRule="auto"/>
              <w:ind w:firstLine="283" w:firstLineChars="135"/>
              <w:rPr>
                <w:rFonts w:hint="default" w:ascii="宋体" w:hAnsi="宋体" w:eastAsia="宋体"/>
                <w:szCs w:val="21"/>
                <w:lang w:val="en-US" w:eastAsia="zh-CN"/>
              </w:rPr>
            </w:pPr>
            <w:r>
              <w:rPr>
                <w:rFonts w:hint="eastAsia" w:ascii="宋体" w:hAnsi="宋体" w:eastAsia="宋体"/>
                <w:szCs w:val="21"/>
                <w:lang w:eastAsia="zh-CN"/>
              </w:rPr>
              <w:t>（</w:t>
            </w:r>
            <w:r>
              <w:rPr>
                <w:rFonts w:hint="eastAsia" w:ascii="宋体" w:hAnsi="宋体" w:eastAsia="宋体"/>
                <w:szCs w:val="21"/>
                <w:lang w:val="en-US" w:eastAsia="zh-CN"/>
              </w:rPr>
              <w:t>6</w:t>
            </w:r>
            <w:r>
              <w:rPr>
                <w:rFonts w:hint="eastAsia" w:ascii="宋体" w:hAnsi="宋体" w:eastAsia="宋体"/>
                <w:szCs w:val="21"/>
                <w:lang w:eastAsia="zh-CN"/>
              </w:rPr>
              <w:t>）</w:t>
            </w:r>
            <w:r>
              <w:rPr>
                <w:rFonts w:hint="eastAsia" w:ascii="宋体" w:hAnsi="宋体" w:eastAsia="宋体"/>
                <w:szCs w:val="21"/>
                <w:lang w:val="en-US" w:eastAsia="zh-CN"/>
              </w:rPr>
              <w:t>整合多院区PACS报告并能统一查看。</w:t>
            </w:r>
          </w:p>
          <w:p w14:paraId="305C108B">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PACS临床阅片系统功能升级</w:t>
            </w:r>
            <w:r>
              <w:rPr>
                <w:rFonts w:hint="eastAsia" w:ascii="宋体" w:hAnsi="宋体" w:eastAsia="宋体"/>
                <w:b/>
                <w:bCs/>
                <w:szCs w:val="21"/>
                <w:lang w:val="en-US" w:eastAsia="zh-CN"/>
              </w:rPr>
              <w:t>及多院区数据整合</w:t>
            </w:r>
          </w:p>
          <w:p w14:paraId="7F971D5D">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部署临床阅片系统，方便临床医生查阅患者检查图像及进行基本图像测量分析。</w:t>
            </w:r>
          </w:p>
          <w:p w14:paraId="3CFC7BD6">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（1）查看图像：</w:t>
            </w:r>
          </w:p>
          <w:p w14:paraId="70D21EA2">
            <w:pPr>
              <w:tabs>
                <w:tab w:val="left" w:pos="466"/>
              </w:tabs>
              <w:spacing w:line="276" w:lineRule="auto"/>
              <w:rPr>
                <w:rFonts w:hint="eastAsia" w:ascii="宋体" w:hAnsi="宋体" w:eastAsia="宋体"/>
                <w:szCs w:val="21"/>
              </w:rPr>
            </w:pPr>
            <w:r>
              <w:rPr>
                <w:rFonts w:hint="eastAsia" w:ascii="宋体" w:hAnsi="宋体" w:eastAsia="宋体"/>
                <w:szCs w:val="21"/>
              </w:rPr>
              <w:t xml:space="preserve">   可显示常见影像类型：CR、DX、DR、CT、MR、XA、NM、PT、US等；可按患者、检查、序列三级树形嵌套结构展现检查、序列缩略图信息，系统自动将同一个患者的检查放在该患者的名下；支持CT/MR图像同一检查内多序列自动同步滚动查看，同一检查或不同检查内多序列手动同步滚动查看；可同步对比查看当前图像与历史图像，支持DICOM多帧影像的显示、播放、自动循环。</w:t>
            </w:r>
          </w:p>
          <w:p w14:paraId="365FB043">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（2）图像处理：</w:t>
            </w:r>
          </w:p>
          <w:p w14:paraId="2F954731">
            <w:pPr>
              <w:tabs>
                <w:tab w:val="left" w:pos="466"/>
              </w:tabs>
              <w:spacing w:line="276" w:lineRule="auto"/>
              <w:rPr>
                <w:rFonts w:hint="eastAsia" w:ascii="宋体" w:hAnsi="宋体" w:eastAsia="宋体"/>
                <w:szCs w:val="21"/>
              </w:rPr>
            </w:pPr>
            <w:r>
              <w:rPr>
                <w:rFonts w:hint="eastAsia" w:ascii="宋体" w:hAnsi="宋体" w:eastAsia="宋体"/>
                <w:szCs w:val="21"/>
              </w:rPr>
              <w:t xml:space="preserve">   实现放大、缩小、移动、左右/垂直/水平旋转、窗宽窗位调节、图像分区操作、原始序列/图像导出等操作。</w:t>
            </w:r>
          </w:p>
          <w:p w14:paraId="27B4F041">
            <w:pPr>
              <w:numPr>
                <w:ilvl w:val="0"/>
                <w:numId w:val="2"/>
              </w:num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测量标注：可进行长度、距离、角度、点值、矩形或椭圆感兴趣区域等测量，并可对图像进行标注；测量值可移动、修改或删除，避免遮挡病灶。</w:t>
            </w:r>
          </w:p>
          <w:p w14:paraId="4F805442">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lang w:val="en-US" w:eastAsia="zh-CN"/>
              </w:rPr>
              <w:t>4</w:t>
            </w:r>
            <w:r>
              <w:rPr>
                <w:rFonts w:hint="eastAsia" w:ascii="宋体" w:hAnsi="宋体" w:eastAsia="宋体"/>
                <w:szCs w:val="21"/>
                <w:lang w:eastAsia="zh-CN"/>
              </w:rPr>
              <w:t>）</w:t>
            </w:r>
            <w:r>
              <w:rPr>
                <w:rFonts w:hint="eastAsia" w:ascii="宋体" w:hAnsi="宋体" w:eastAsia="宋体"/>
                <w:szCs w:val="21"/>
                <w:lang w:val="en-US" w:eastAsia="zh-CN"/>
              </w:rPr>
              <w:t>整合多院区PACS影像并能统一查阅。</w:t>
            </w:r>
          </w:p>
          <w:p w14:paraId="142687BC">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PACS排队叫号系统功能升级</w:t>
            </w:r>
          </w:p>
          <w:p w14:paraId="5E71228B">
            <w:pPr>
              <w:tabs>
                <w:tab w:val="left" w:pos="466"/>
              </w:tabs>
              <w:spacing w:line="276" w:lineRule="auto"/>
              <w:ind w:firstLine="420" w:firstLineChars="200"/>
              <w:rPr>
                <w:rFonts w:hint="eastAsia" w:ascii="宋体" w:hAnsi="宋体" w:eastAsia="宋体"/>
                <w:szCs w:val="21"/>
              </w:rPr>
            </w:pPr>
            <w:r>
              <w:rPr>
                <w:rFonts w:hint="eastAsia" w:ascii="宋体" w:hAnsi="宋体" w:eastAsia="宋体"/>
                <w:szCs w:val="21"/>
              </w:rPr>
              <w:t>部署医技检查排队叫号软件，含叫号大屏程序及诊间呼叫程序，与登记工作站无缝整合，在患者登记完成后即自动分配排队号码，并打印排队号票，确保医技检查井然有序。</w:t>
            </w:r>
          </w:p>
          <w:p w14:paraId="098FF9D0">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（一）患者取号</w:t>
            </w:r>
          </w:p>
          <w:p w14:paraId="4C3D916F">
            <w:pPr>
              <w:tabs>
                <w:tab w:val="left" w:pos="466"/>
              </w:tabs>
              <w:spacing w:line="276" w:lineRule="auto"/>
              <w:rPr>
                <w:rFonts w:hint="eastAsia" w:ascii="宋体" w:hAnsi="宋体" w:eastAsia="宋体"/>
                <w:szCs w:val="21"/>
              </w:rPr>
            </w:pPr>
            <w:r>
              <w:rPr>
                <w:rFonts w:hint="eastAsia" w:ascii="宋体" w:hAnsi="宋体" w:eastAsia="宋体"/>
                <w:szCs w:val="21"/>
              </w:rPr>
              <w:t xml:space="preserve">    可自定义排队队列，用户可根据需要设置各种不同类型的排队队列，便于分流控制。建立排队队列与检查类型、检查机房的对应关系，根据登记时确定的检查类型和检查机房自动进入相应的队列。支持队列优先级设置，可为急诊患者设置快速通道队列。</w:t>
            </w:r>
          </w:p>
          <w:p w14:paraId="7EE337ED">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（二）排队叫号</w:t>
            </w:r>
          </w:p>
          <w:p w14:paraId="65CCD5C5">
            <w:pPr>
              <w:tabs>
                <w:tab w:val="left" w:pos="466"/>
              </w:tabs>
              <w:spacing w:line="276" w:lineRule="auto"/>
              <w:rPr>
                <w:rFonts w:hint="eastAsia" w:ascii="宋体" w:hAnsi="宋体" w:eastAsia="宋体"/>
                <w:szCs w:val="21"/>
              </w:rPr>
            </w:pPr>
            <w:r>
              <w:rPr>
                <w:rFonts w:hint="eastAsia" w:ascii="宋体" w:hAnsi="宋体" w:eastAsia="宋体"/>
                <w:szCs w:val="21"/>
              </w:rPr>
              <w:t xml:space="preserve">    可自定义每次呼叫的语音播放次数、播放语速、背景音乐等，实现语音呼叫。支持大屏队列显示内容、字体、颜色由用户自定义，支持语音呼叫内容可由用户自定义；具有“顺呼、复呼、选呼”等多种呼叫方式。</w:t>
            </w:r>
          </w:p>
          <w:p w14:paraId="305377A7">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（三）检查队列</w:t>
            </w:r>
          </w:p>
          <w:p w14:paraId="4BF67938">
            <w:pPr>
              <w:tabs>
                <w:tab w:val="left" w:pos="466"/>
              </w:tabs>
              <w:spacing w:line="276" w:lineRule="auto"/>
              <w:rPr>
                <w:rFonts w:hint="eastAsia" w:ascii="宋体" w:hAnsi="宋体" w:eastAsia="宋体"/>
                <w:szCs w:val="21"/>
              </w:rPr>
            </w:pPr>
            <w:r>
              <w:rPr>
                <w:rFonts w:hint="eastAsia" w:ascii="宋体" w:hAnsi="宋体" w:eastAsia="宋体"/>
                <w:szCs w:val="21"/>
              </w:rPr>
              <w:t xml:space="preserve">    用户可自定义队列显示内容。可将屏幕分割成多个区域，分别显示不同队列的信息。可在屏幕上设置滚动文字显示区域，显示提醒信息和公告信息。可显示当前正在呼叫的患者以及需要准备检查的患者信息；亦可显示过号患者信息列表。在等待的患者较多时，可设置为滚动显示，滚动速度可调节。</w:t>
            </w:r>
          </w:p>
          <w:p w14:paraId="267D69F5">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PACS系统二次分诊叫号系统功能升级</w:t>
            </w:r>
          </w:p>
          <w:p w14:paraId="19FF87DE">
            <w:pPr>
              <w:tabs>
                <w:tab w:val="left" w:pos="466"/>
              </w:tabs>
              <w:spacing w:line="276" w:lineRule="auto"/>
              <w:rPr>
                <w:rFonts w:hint="eastAsia"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基于Web程序，部署在每个检查诊室门口悬挂的诊间小屏上，在大屏叫号的基础上，可以提前呼叫2-3名患者到诊室口等待。减少等待，提高效率，实现患者分时段就诊管理、优化患者就诊流程。</w:t>
            </w:r>
          </w:p>
          <w:p w14:paraId="1F8F75CD">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（1）根据科室具体需求配置显示当前房间的基本信息和当前房间的呼叫情况；</w:t>
            </w:r>
          </w:p>
          <w:p w14:paraId="63AD1616">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（2）支持显示等待的患者列表、正在检查患者、已呼患者的信息；</w:t>
            </w:r>
          </w:p>
          <w:p w14:paraId="3DA78E0A">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（3）支持展示超声检查医生的基本信息，如姓名、照片、职称；</w:t>
            </w:r>
          </w:p>
          <w:p w14:paraId="082E2ED5">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（4）支持配置显示超声检查室名称；</w:t>
            </w:r>
          </w:p>
          <w:p w14:paraId="4C8C0783">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（5）诊间医生可通过整合在报告系统里的呼叫软件选择顺呼、选呼、再呼按钮呼叫门口等待的患者进入诊间进行检查，同时会将大厅候诊的患者呼叫到诊间门口等待检查；</w:t>
            </w:r>
          </w:p>
          <w:p w14:paraId="7AB6E724">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（6）支持显示等待的患者的信息；</w:t>
            </w:r>
          </w:p>
          <w:p w14:paraId="3F091D48">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（6）支持显示正在就诊患者信息；</w:t>
            </w:r>
          </w:p>
          <w:p w14:paraId="2F7D62FE">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（7）支持显示检查所需注意事项等以供患者查看；</w:t>
            </w:r>
          </w:p>
          <w:p w14:paraId="402A731E">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（8）支持自适应二次叫号小屏分辨率。</w:t>
            </w:r>
          </w:p>
          <w:p w14:paraId="110B8266">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检查预约平台功能升级</w:t>
            </w:r>
            <w:r>
              <w:rPr>
                <w:rFonts w:hint="eastAsia" w:ascii="宋体" w:hAnsi="宋体" w:eastAsia="宋体"/>
                <w:b/>
                <w:bCs/>
                <w:szCs w:val="21"/>
                <w:lang w:val="en-US" w:eastAsia="zh-CN"/>
              </w:rPr>
              <w:t>以及多院区统一管理</w:t>
            </w:r>
          </w:p>
          <w:p w14:paraId="791CBBB9">
            <w:pPr>
              <w:tabs>
                <w:tab w:val="left" w:pos="466"/>
              </w:tabs>
              <w:spacing w:line="276" w:lineRule="auto"/>
              <w:ind w:firstLine="420" w:firstLineChars="200"/>
              <w:rPr>
                <w:rFonts w:hint="eastAsia" w:ascii="宋体" w:hAnsi="宋体" w:eastAsia="宋体"/>
                <w:szCs w:val="21"/>
              </w:rPr>
            </w:pPr>
            <w:r>
              <w:rPr>
                <w:rFonts w:hint="eastAsia" w:ascii="宋体" w:hAnsi="宋体" w:eastAsia="宋体"/>
                <w:szCs w:val="21"/>
              </w:rPr>
              <w:t>通过医技智慧预约平台，节约患者在预约检查上所花费的大量时间，规避配伍禁忌情况的发生；简化医院业务流程，便于医院统一管理，将不同科室的号源进行一体化整合；医技智慧预约让流程更加规范、简洁，提高劳动效率，减少人员开支，提高了医院预约服务质量；营造温馨舒适的就医环境，推行优质服务、便民措施得到进一步实现。</w:t>
            </w:r>
          </w:p>
          <w:p w14:paraId="06793511">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（一）</w:t>
            </w:r>
            <w:r>
              <w:rPr>
                <w:rFonts w:hint="eastAsia" w:ascii="宋体" w:hAnsi="宋体" w:eastAsia="宋体"/>
                <w:szCs w:val="21"/>
                <w:lang w:val="en-US" w:eastAsia="zh-CN"/>
              </w:rPr>
              <w:t>后台服务管理</w:t>
            </w:r>
            <w:r>
              <w:rPr>
                <w:rFonts w:hint="eastAsia" w:ascii="宋体" w:hAnsi="宋体" w:eastAsia="宋体"/>
                <w:szCs w:val="21"/>
              </w:rPr>
              <w:t>软件</w:t>
            </w:r>
          </w:p>
          <w:p w14:paraId="6CFC8770">
            <w:pPr>
              <w:tabs>
                <w:tab w:val="left" w:pos="466"/>
              </w:tabs>
              <w:spacing w:line="276" w:lineRule="auto"/>
              <w:rPr>
                <w:rFonts w:hint="eastAsia" w:ascii="宋体" w:hAnsi="宋体" w:eastAsia="宋体"/>
                <w:szCs w:val="21"/>
              </w:rPr>
            </w:pPr>
            <w:r>
              <w:rPr>
                <w:rFonts w:hint="eastAsia" w:ascii="宋体" w:hAnsi="宋体" w:eastAsia="宋体"/>
                <w:szCs w:val="21"/>
              </w:rPr>
              <w:t xml:space="preserve">    实现</w:t>
            </w:r>
            <w:r>
              <w:rPr>
                <w:rFonts w:hint="eastAsia" w:ascii="宋体" w:hAnsi="宋体" w:eastAsia="宋体"/>
                <w:szCs w:val="21"/>
                <w:lang w:val="en-US" w:eastAsia="zh-CN"/>
              </w:rPr>
              <w:t>多院区</w:t>
            </w:r>
            <w:r>
              <w:rPr>
                <w:rFonts w:hint="eastAsia" w:ascii="宋体" w:hAnsi="宋体" w:eastAsia="宋体"/>
                <w:szCs w:val="21"/>
              </w:rPr>
              <w:t>医技检查预约平台服务配置</w:t>
            </w:r>
            <w:r>
              <w:rPr>
                <w:rFonts w:hint="eastAsia" w:ascii="宋体" w:hAnsi="宋体" w:eastAsia="宋体"/>
                <w:szCs w:val="21"/>
                <w:lang w:val="en-US" w:eastAsia="zh-CN"/>
              </w:rPr>
              <w:t>统一管理</w:t>
            </w:r>
            <w:r>
              <w:rPr>
                <w:rFonts w:hint="eastAsia" w:ascii="宋体" w:hAnsi="宋体" w:eastAsia="宋体"/>
                <w:szCs w:val="21"/>
              </w:rPr>
              <w:t>，包括基础、终端、队列、号源、时段、检查配置等</w:t>
            </w:r>
            <w:r>
              <w:rPr>
                <w:rFonts w:hint="eastAsia" w:ascii="宋体" w:hAnsi="宋体" w:eastAsia="宋体"/>
                <w:szCs w:val="21"/>
                <w:lang w:eastAsia="zh-CN"/>
              </w:rPr>
              <w:t>，</w:t>
            </w:r>
            <w:r>
              <w:rPr>
                <w:rFonts w:hint="eastAsia" w:ascii="宋体" w:hAnsi="宋体" w:eastAsia="宋体"/>
                <w:szCs w:val="21"/>
                <w:lang w:val="en-US" w:eastAsia="zh-CN"/>
              </w:rPr>
              <w:t>实现服务</w:t>
            </w:r>
            <w:r>
              <w:rPr>
                <w:rFonts w:hint="eastAsia" w:ascii="宋体" w:hAnsi="宋体" w:eastAsia="宋体"/>
                <w:szCs w:val="21"/>
              </w:rPr>
              <w:t>。</w:t>
            </w:r>
          </w:p>
          <w:p w14:paraId="48F2C487">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（二）集中预约</w:t>
            </w:r>
          </w:p>
          <w:p w14:paraId="16DE4E67">
            <w:pPr>
              <w:tabs>
                <w:tab w:val="left" w:pos="466"/>
              </w:tabs>
              <w:spacing w:line="276" w:lineRule="auto"/>
              <w:rPr>
                <w:rFonts w:hint="default" w:ascii="宋体" w:hAnsi="宋体" w:eastAsia="宋体"/>
                <w:szCs w:val="21"/>
                <w:lang w:val="en-US" w:eastAsia="zh-CN"/>
              </w:rPr>
            </w:pPr>
            <w:r>
              <w:rPr>
                <w:rFonts w:hint="eastAsia" w:ascii="宋体" w:hAnsi="宋体" w:eastAsia="宋体"/>
                <w:szCs w:val="21"/>
              </w:rPr>
              <w:t xml:space="preserve">    利用全院统一的检查安排表，提供一站式预约、改约、取消预约等功能，自动合并待预约申请单，并进行配伍禁忌提醒等。针对患者性别、诊断、以往检查等对申请合理性进行自动检查并提示</w:t>
            </w:r>
            <w:r>
              <w:rPr>
                <w:rFonts w:hint="eastAsia" w:ascii="宋体" w:hAnsi="宋体" w:eastAsia="宋体"/>
                <w:szCs w:val="21"/>
                <w:lang w:eastAsia="zh-CN"/>
              </w:rPr>
              <w:t>；</w:t>
            </w:r>
            <w:r>
              <w:rPr>
                <w:rFonts w:hint="eastAsia" w:ascii="宋体" w:hAnsi="宋体" w:eastAsia="宋体"/>
                <w:szCs w:val="21"/>
                <w:lang w:val="en-US" w:eastAsia="zh-CN"/>
              </w:rPr>
              <w:t>可在号源页面自动或手动切换到期望院区号源页面，实现跨院区预约和号源查询。</w:t>
            </w:r>
          </w:p>
          <w:p w14:paraId="6467DF9A">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（三）诊间预约</w:t>
            </w:r>
          </w:p>
          <w:p w14:paraId="6C1CCD64">
            <w:pPr>
              <w:tabs>
                <w:tab w:val="left" w:pos="466"/>
              </w:tabs>
              <w:spacing w:line="276" w:lineRule="auto"/>
              <w:rPr>
                <w:rFonts w:hint="default" w:ascii="宋体" w:hAnsi="宋体" w:eastAsia="宋体"/>
                <w:szCs w:val="21"/>
                <w:lang w:val="en-US"/>
              </w:rPr>
            </w:pPr>
            <w:r>
              <w:rPr>
                <w:rFonts w:hint="eastAsia" w:ascii="宋体" w:hAnsi="宋体" w:eastAsia="宋体"/>
                <w:szCs w:val="21"/>
              </w:rPr>
              <w:t xml:space="preserve">    支持嵌入医生工作站，医生完成开单，调用诊间预约界面</w:t>
            </w:r>
            <w:r>
              <w:rPr>
                <w:rFonts w:hint="eastAsia" w:ascii="宋体" w:hAnsi="宋体" w:eastAsia="宋体"/>
                <w:szCs w:val="21"/>
                <w:lang w:val="en-US" w:eastAsia="zh-CN"/>
              </w:rPr>
              <w:t>自动或手动切换到期望院区号源页面，实现跨院区预约和号源查询；同时能够根据诊间打印机的配置情况，选择期望的打印机型和打印模板。</w:t>
            </w:r>
          </w:p>
          <w:p w14:paraId="5A7729CF">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（四）自助预约</w:t>
            </w:r>
          </w:p>
          <w:p w14:paraId="397E79D9">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 xml:space="preserve">    基于自助设备展示待预约、已预约项目信息，支持患者在就诊后进行检查预约、改约、取消、打印小票。</w:t>
            </w:r>
            <w:r>
              <w:rPr>
                <w:rFonts w:hint="eastAsia" w:ascii="宋体" w:hAnsi="宋体" w:eastAsia="宋体"/>
                <w:szCs w:val="21"/>
                <w:lang w:val="en-US" w:eastAsia="zh-CN"/>
              </w:rPr>
              <w:t>支持</w:t>
            </w:r>
            <w:r>
              <w:rPr>
                <w:rFonts w:hint="eastAsia" w:ascii="宋体" w:hAnsi="宋体" w:eastAsia="宋体"/>
                <w:szCs w:val="21"/>
              </w:rPr>
              <w:t>患者预约检查时可选择期望预约的院区进行预约，预约成功提示信息中显示预约院区信息；</w:t>
            </w:r>
            <w:r>
              <w:rPr>
                <w:rFonts w:hint="eastAsia" w:ascii="宋体" w:hAnsi="宋体" w:eastAsia="宋体"/>
                <w:szCs w:val="21"/>
                <w:lang w:val="en-US" w:eastAsia="zh-CN"/>
              </w:rPr>
              <w:t>支持号源选择时根据设备实际所在院区进行院区优先级选择配置。</w:t>
            </w:r>
          </w:p>
          <w:p w14:paraId="1FF49336">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（五）移动预约</w:t>
            </w:r>
          </w:p>
          <w:p w14:paraId="53019EA0">
            <w:pPr>
              <w:tabs>
                <w:tab w:val="left" w:pos="466"/>
              </w:tabs>
              <w:spacing w:line="276" w:lineRule="auto"/>
              <w:rPr>
                <w:rFonts w:hint="eastAsia" w:ascii="宋体" w:hAnsi="宋体" w:eastAsia="宋体"/>
                <w:szCs w:val="21"/>
              </w:rPr>
            </w:pPr>
            <w:r>
              <w:rPr>
                <w:rFonts w:hint="eastAsia" w:ascii="宋体" w:hAnsi="宋体" w:eastAsia="宋体"/>
                <w:szCs w:val="21"/>
              </w:rPr>
              <w:t xml:space="preserve">    患者在移动端可进行</w:t>
            </w:r>
            <w:r>
              <w:rPr>
                <w:rFonts w:hint="eastAsia" w:ascii="宋体" w:hAnsi="宋体" w:eastAsia="宋体"/>
                <w:szCs w:val="21"/>
                <w:lang w:val="en-US" w:eastAsia="zh-CN"/>
              </w:rPr>
              <w:t>多院区</w:t>
            </w:r>
            <w:r>
              <w:rPr>
                <w:rFonts w:hint="eastAsia" w:ascii="宋体" w:hAnsi="宋体" w:eastAsia="宋体"/>
                <w:szCs w:val="21"/>
              </w:rPr>
              <w:t>分时段检查预约，且实时查询号源情况及预约结果。</w:t>
            </w:r>
          </w:p>
          <w:p w14:paraId="4984C3FB">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（六）自助签到</w:t>
            </w:r>
          </w:p>
          <w:p w14:paraId="710A7FEE">
            <w:pPr>
              <w:tabs>
                <w:tab w:val="left" w:pos="466"/>
              </w:tabs>
              <w:spacing w:line="276" w:lineRule="auto"/>
              <w:rPr>
                <w:rFonts w:hint="eastAsia" w:ascii="宋体" w:hAnsi="宋体" w:eastAsia="宋体"/>
                <w:szCs w:val="21"/>
              </w:rPr>
            </w:pPr>
            <w:r>
              <w:rPr>
                <w:rFonts w:hint="eastAsia" w:ascii="宋体" w:hAnsi="宋体" w:eastAsia="宋体"/>
                <w:szCs w:val="21"/>
              </w:rPr>
              <w:t xml:space="preserve">    匹配不同的自助机终端设备，实现医技预约后的患者自助签到，完成预约转登记操作。</w:t>
            </w:r>
          </w:p>
          <w:p w14:paraId="6BF5481F">
            <w:pPr>
              <w:tabs>
                <w:tab w:val="left" w:pos="466"/>
              </w:tabs>
              <w:spacing w:line="276" w:lineRule="auto"/>
              <w:ind w:firstLine="210" w:firstLineChars="100"/>
              <w:rPr>
                <w:rFonts w:hint="eastAsia"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七</w:t>
            </w:r>
            <w:r>
              <w:rPr>
                <w:rFonts w:hint="eastAsia" w:ascii="宋体" w:hAnsi="宋体" w:eastAsia="宋体"/>
                <w:szCs w:val="21"/>
              </w:rPr>
              <w:t>）医技预约平台其他相关改造</w:t>
            </w:r>
          </w:p>
          <w:p w14:paraId="1728A1DD">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（1）支持按院区、按预约人员统计预约工作量；</w:t>
            </w:r>
          </w:p>
          <w:p w14:paraId="347A28CB">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（2）调整查询HIS检查申请单信息接口以获取患者所有院区的检查申请单信息；</w:t>
            </w:r>
          </w:p>
          <w:p w14:paraId="43CF466D">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（3）检查预约成功后推送院区预约信息至平台。</w:t>
            </w:r>
          </w:p>
          <w:p w14:paraId="0A44E679">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PACS任务分发系统功能升级</w:t>
            </w:r>
          </w:p>
          <w:p w14:paraId="1512F2C1">
            <w:pPr>
              <w:tabs>
                <w:tab w:val="left" w:pos="466"/>
              </w:tabs>
              <w:spacing w:line="276" w:lineRule="auto"/>
              <w:ind w:firstLine="407" w:firstLineChars="194"/>
              <w:rPr>
                <w:rFonts w:hint="eastAsia" w:ascii="宋体" w:hAnsi="宋体" w:eastAsia="宋体"/>
                <w:szCs w:val="21"/>
              </w:rPr>
            </w:pPr>
            <w:r>
              <w:rPr>
                <w:rFonts w:hint="eastAsia" w:ascii="宋体" w:hAnsi="宋体" w:eastAsia="宋体"/>
                <w:szCs w:val="21"/>
              </w:rPr>
              <w:t>报告智能任务分发实现检查任务从“自主挑”到“智能推”工作模式的转变，明确责任，提高效率；实现放射科医生的日常工作自动平均分配、灵活管理、实时跟踪。满足科室亚专科管理的需求，高效的分配工作。</w:t>
            </w:r>
          </w:p>
          <w:p w14:paraId="680C91DA">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（1）根据科室工作需求自动创建任务，并根据按照检查项目、患者类型、亚专科、项目加权等多种规则分配给医生。</w:t>
            </w:r>
          </w:p>
          <w:p w14:paraId="323945AF">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（2）支持多种任务类型，如书写报告任务、审核报告任务等。</w:t>
            </w:r>
          </w:p>
          <w:p w14:paraId="3B936190">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（3）支持设定不同检查最大任务量设定，可设定不同检查难易程度权值/系数。</w:t>
            </w:r>
          </w:p>
          <w:p w14:paraId="13FE9DEE">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（4）根据分配策略把满足一定规则的工作任务分配到相应的工位，工位是满足一定规则的任务集合。</w:t>
            </w:r>
          </w:p>
          <w:p w14:paraId="7965376B">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（5）支持任务延迟分配。支持任务量按照一定比例分配。支持分配任务时，检查类型和患者类型的均衡。</w:t>
            </w:r>
          </w:p>
          <w:p w14:paraId="71A2F878">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（6）支持同一个医院下的多院区任务分配。</w:t>
            </w:r>
          </w:p>
          <w:p w14:paraId="43CABDFE">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（7）支持将VIP患者检查报告分发至指定医生书写。</w:t>
            </w:r>
          </w:p>
          <w:p w14:paraId="632B6380">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（8）支持不同的任务分配的触发时间，可以是检查时间、图像匹配时间等。</w:t>
            </w:r>
          </w:p>
          <w:p w14:paraId="0BD63327">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（9）支持急诊检查优先处理，实时优先分配急诊的工作任务。</w:t>
            </w:r>
          </w:p>
          <w:p w14:paraId="37D96410">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10）支持任务分配动态调整，工位达到最大任务量后，会根据任务优先级，动态调整任务分配，将低优先级任务移除并加入高优先级任务，低优先级任务分配到其他工位。即不增加医生工作量，也能保证高优先级的任务及时得到响应。</w:t>
            </w:r>
          </w:p>
          <w:p w14:paraId="0E54977A">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（11）支持定义多种班次，班次可以自定义开始时间和结束时间，满足科室的使用需求。</w:t>
            </w:r>
          </w:p>
          <w:p w14:paraId="1909D37D">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（12）支持配置特定班次处理急诊任务；可配置特定班次处理节假日的工作任务，满足周末和节假日的特殊场景；配置特定班次处理遗漏任务，保证任务没有遗漏。</w:t>
            </w:r>
          </w:p>
          <w:p w14:paraId="793407F9">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（13）支持手动停用工位，相关任务会自动重新分配到其他有效工位，满足医生请假和调班的需求。</w:t>
            </w:r>
          </w:p>
          <w:p w14:paraId="4750C238">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（14）提供可视化的工具，管理工位信息、工位和医生映射关系；可一键复制粘贴工位、本周排班及医生。</w:t>
            </w:r>
          </w:p>
          <w:p w14:paraId="78ED1935">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（15）在报告工作站工作列表上可以便捷查询到指定医生、指定工位以及所有任务分配和任务完成的情况。</w:t>
            </w:r>
          </w:p>
          <w:p w14:paraId="0AAABA3B">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报告文本搜索引擎升级</w:t>
            </w:r>
          </w:p>
          <w:p w14:paraId="5774A2D3">
            <w:pPr>
              <w:tabs>
                <w:tab w:val="left" w:pos="466"/>
              </w:tabs>
              <w:spacing w:line="276" w:lineRule="auto"/>
              <w:ind w:firstLine="407" w:firstLineChars="194"/>
              <w:rPr>
                <w:rFonts w:hint="eastAsia" w:ascii="宋体" w:hAnsi="宋体" w:eastAsia="宋体"/>
                <w:szCs w:val="21"/>
              </w:rPr>
            </w:pPr>
            <w:r>
              <w:rPr>
                <w:rFonts w:hint="eastAsia" w:ascii="宋体" w:hAnsi="宋体" w:eastAsia="宋体"/>
                <w:szCs w:val="21"/>
              </w:rPr>
              <w:t>基于后结构化的报告搜索和推荐，分析和挖掘历史检查数据，从自由文本去搜索信息，按照传统的方法会非常慢，严重抑制医生利用数据的意愿。通过增加搜索引擎，能让报告的任何一次文本搜索都达到秒级，实现易操作，秒检索，为科研提供全面的数据支持。</w:t>
            </w:r>
          </w:p>
          <w:p w14:paraId="4A952F11">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（1）查询条件支持选择时间类型（报告时间/审核时间），时间范围，检查类型，院区等。</w:t>
            </w:r>
          </w:p>
          <w:p w14:paraId="3F562646">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（2）默认查询范围包括备注，检查项目，临床诊断，检查所见，诊断结果，诊断建议。</w:t>
            </w:r>
          </w:p>
          <w:p w14:paraId="44AADD46">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（3）将查询的所有文本内容用英文的双引号括起来实现精准查询。</w:t>
            </w:r>
          </w:p>
          <w:p w14:paraId="3E3A3A72">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（4）支持模糊查询，例如查询的文本输入：根尖囊肿，系统会将所有包括 “根尖” “囊肿”  这2组词中的任意一个的病例都检索出来，同时会把相似度高的排到最前面。</w:t>
            </w:r>
          </w:p>
          <w:p w14:paraId="02F20124">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（5）支持文本内容组合查询，OR及AND。</w:t>
            </w:r>
          </w:p>
          <w:p w14:paraId="03443F24">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（6）支持用户权限管理。</w:t>
            </w:r>
          </w:p>
          <w:p w14:paraId="2035583C">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（7）支持查询的科研数据刻录导出。</w:t>
            </w:r>
          </w:p>
          <w:p w14:paraId="17588B5D">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lang w:val="en-US" w:eastAsia="zh-CN"/>
              </w:rPr>
              <w:t>开放对接三方</w:t>
            </w:r>
            <w:r>
              <w:rPr>
                <w:rFonts w:hint="eastAsia" w:ascii="宋体" w:hAnsi="宋体" w:eastAsia="宋体"/>
                <w:b/>
                <w:bCs/>
                <w:szCs w:val="21"/>
              </w:rPr>
              <w:t>AI平台</w:t>
            </w:r>
            <w:r>
              <w:rPr>
                <w:rFonts w:hint="eastAsia" w:ascii="宋体" w:hAnsi="宋体" w:eastAsia="宋体"/>
                <w:b/>
                <w:bCs/>
                <w:szCs w:val="21"/>
                <w:lang w:val="en-US" w:eastAsia="zh-CN"/>
              </w:rPr>
              <w:t>接口</w:t>
            </w:r>
          </w:p>
          <w:p w14:paraId="3D1D1A0D">
            <w:pPr>
              <w:tabs>
                <w:tab w:val="left" w:pos="466"/>
              </w:tabs>
              <w:spacing w:line="276" w:lineRule="auto"/>
              <w:ind w:firstLine="420" w:firstLineChars="200"/>
              <w:rPr>
                <w:rFonts w:hint="eastAsia" w:ascii="宋体" w:hAnsi="宋体" w:eastAsia="宋体"/>
                <w:szCs w:val="21"/>
              </w:rPr>
            </w:pPr>
            <w:r>
              <w:rPr>
                <w:rFonts w:hint="eastAsia" w:ascii="宋体" w:hAnsi="宋体" w:eastAsia="宋体"/>
                <w:szCs w:val="21"/>
              </w:rPr>
              <w:t>提供标准快速的第三方影像AI整合方案，医生阅片时根据检查项目自动打开匹配的AI系统，避免医生在多系统之间往复切换。提供统一的标准接口，面向AI系统提供开放式的平台。</w:t>
            </w:r>
          </w:p>
          <w:p w14:paraId="26D12789">
            <w:pPr>
              <w:tabs>
                <w:tab w:val="left" w:pos="466"/>
              </w:tabs>
              <w:spacing w:line="276" w:lineRule="auto"/>
              <w:ind w:right="-340" w:rightChars="-162" w:firstLine="283" w:firstLineChars="135"/>
              <w:rPr>
                <w:rFonts w:hint="eastAsia" w:ascii="宋体" w:hAnsi="宋体" w:eastAsia="宋体"/>
                <w:szCs w:val="21"/>
              </w:rPr>
            </w:pPr>
            <w:r>
              <w:rPr>
                <w:rFonts w:hint="eastAsia" w:ascii="宋体" w:hAnsi="宋体" w:eastAsia="宋体"/>
                <w:szCs w:val="21"/>
              </w:rPr>
              <w:t>（1）集成各类AI软件，根据检查项目自动调阅。</w:t>
            </w:r>
          </w:p>
          <w:p w14:paraId="3F1E714A">
            <w:pPr>
              <w:tabs>
                <w:tab w:val="left" w:pos="466"/>
              </w:tabs>
              <w:spacing w:line="276" w:lineRule="auto"/>
              <w:ind w:right="-340" w:rightChars="-162" w:firstLine="283" w:firstLineChars="135"/>
              <w:rPr>
                <w:rFonts w:hint="eastAsia" w:ascii="宋体" w:hAnsi="宋体" w:eastAsia="宋体"/>
                <w:szCs w:val="21"/>
              </w:rPr>
            </w:pPr>
            <w:r>
              <w:rPr>
                <w:rFonts w:hint="eastAsia" w:ascii="宋体" w:hAnsi="宋体" w:eastAsia="宋体"/>
                <w:szCs w:val="21"/>
              </w:rPr>
              <w:t>（2）面向AI提供开放式的平台和完善的生态环境。</w:t>
            </w:r>
          </w:p>
          <w:p w14:paraId="78336E09">
            <w:pPr>
              <w:tabs>
                <w:tab w:val="left" w:pos="466"/>
              </w:tabs>
              <w:spacing w:line="276" w:lineRule="auto"/>
              <w:ind w:right="-340" w:rightChars="-162" w:firstLine="283" w:firstLineChars="135"/>
              <w:rPr>
                <w:rFonts w:hint="eastAsia" w:ascii="宋体" w:hAnsi="宋体" w:eastAsia="宋体"/>
                <w:szCs w:val="21"/>
              </w:rPr>
            </w:pPr>
            <w:r>
              <w:rPr>
                <w:rFonts w:hint="eastAsia" w:ascii="宋体" w:hAnsi="宋体" w:eastAsia="宋体"/>
                <w:szCs w:val="21"/>
              </w:rPr>
              <w:t>（3）支持影像数据的融合。</w:t>
            </w:r>
          </w:p>
          <w:p w14:paraId="7276B387">
            <w:pPr>
              <w:tabs>
                <w:tab w:val="left" w:pos="466"/>
              </w:tabs>
              <w:spacing w:line="276" w:lineRule="auto"/>
              <w:ind w:right="-340" w:rightChars="-162" w:firstLine="283" w:firstLineChars="135"/>
              <w:rPr>
                <w:rFonts w:hint="eastAsia" w:ascii="宋体" w:hAnsi="宋体" w:eastAsia="宋体"/>
                <w:szCs w:val="21"/>
              </w:rPr>
            </w:pPr>
            <w:r>
              <w:rPr>
                <w:rFonts w:hint="eastAsia" w:ascii="宋体" w:hAnsi="宋体" w:eastAsia="宋体"/>
                <w:szCs w:val="21"/>
              </w:rPr>
              <w:t>（4）支持将影像数据智能推送给合适的多个AI厂家。</w:t>
            </w:r>
          </w:p>
          <w:p w14:paraId="14CDC9F7">
            <w:pPr>
              <w:tabs>
                <w:tab w:val="left" w:pos="466"/>
              </w:tabs>
              <w:spacing w:line="276" w:lineRule="auto"/>
              <w:ind w:right="-340" w:rightChars="-162" w:firstLine="283" w:firstLineChars="135"/>
              <w:rPr>
                <w:rFonts w:hint="eastAsia" w:ascii="宋体" w:hAnsi="宋体" w:eastAsia="宋体"/>
                <w:szCs w:val="21"/>
              </w:rPr>
            </w:pPr>
            <w:r>
              <w:rPr>
                <w:rFonts w:hint="eastAsia" w:ascii="宋体" w:hAnsi="宋体" w:eastAsia="宋体"/>
                <w:szCs w:val="21"/>
              </w:rPr>
              <w:t>（5）支持AI结果融合。</w:t>
            </w:r>
          </w:p>
          <w:p w14:paraId="62AEFBAE">
            <w:pPr>
              <w:tabs>
                <w:tab w:val="left" w:pos="466"/>
              </w:tabs>
              <w:spacing w:line="276" w:lineRule="auto"/>
              <w:ind w:right="-340" w:rightChars="-162" w:firstLine="283" w:firstLineChars="135"/>
              <w:rPr>
                <w:rFonts w:hint="eastAsia" w:ascii="宋体" w:hAnsi="宋体" w:eastAsia="宋体"/>
                <w:szCs w:val="21"/>
              </w:rPr>
            </w:pPr>
            <w:r>
              <w:rPr>
                <w:rFonts w:hint="eastAsia" w:ascii="宋体" w:hAnsi="宋体" w:eastAsia="宋体"/>
                <w:szCs w:val="21"/>
              </w:rPr>
              <w:t>（6）支持接收管理多个AI厂家处理结果。</w:t>
            </w:r>
          </w:p>
          <w:p w14:paraId="53648864">
            <w:pPr>
              <w:tabs>
                <w:tab w:val="left" w:pos="466"/>
              </w:tabs>
              <w:spacing w:line="276" w:lineRule="auto"/>
              <w:ind w:right="-340" w:rightChars="-162" w:firstLine="283" w:firstLineChars="135"/>
              <w:rPr>
                <w:rFonts w:hint="eastAsia" w:ascii="宋体" w:hAnsi="宋体" w:eastAsia="宋体"/>
                <w:szCs w:val="21"/>
              </w:rPr>
            </w:pPr>
            <w:r>
              <w:rPr>
                <w:rFonts w:hint="eastAsia" w:ascii="宋体" w:hAnsi="宋体" w:eastAsia="宋体"/>
                <w:szCs w:val="21"/>
              </w:rPr>
              <w:t>（7）支持数据展示的融合。</w:t>
            </w:r>
          </w:p>
          <w:p w14:paraId="3B1FB8FA">
            <w:pPr>
              <w:tabs>
                <w:tab w:val="left" w:pos="466"/>
              </w:tabs>
              <w:spacing w:line="276" w:lineRule="auto"/>
              <w:ind w:right="-340" w:rightChars="-162" w:firstLine="283" w:firstLineChars="135"/>
              <w:rPr>
                <w:rFonts w:hint="eastAsia" w:ascii="宋体" w:hAnsi="宋体" w:eastAsia="宋体"/>
                <w:szCs w:val="21"/>
              </w:rPr>
            </w:pPr>
            <w:r>
              <w:rPr>
                <w:rFonts w:hint="eastAsia" w:ascii="宋体" w:hAnsi="宋体" w:eastAsia="宋体"/>
                <w:szCs w:val="21"/>
              </w:rPr>
              <w:t>（8）阅片智能展示基于规则决定优先使用最合适结果。</w:t>
            </w:r>
          </w:p>
          <w:p w14:paraId="4473BCC7">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放射专业医疗质量控制指标</w:t>
            </w:r>
            <w:r>
              <w:rPr>
                <w:rFonts w:hint="eastAsia" w:ascii="宋体" w:hAnsi="宋体" w:eastAsia="宋体"/>
                <w:b/>
                <w:bCs/>
                <w:szCs w:val="21"/>
                <w:lang w:val="en-US" w:eastAsia="zh-CN"/>
              </w:rPr>
              <w:t>查询与统计</w:t>
            </w:r>
          </w:p>
          <w:p w14:paraId="36CBDFAF">
            <w:pPr>
              <w:tabs>
                <w:tab w:val="left" w:pos="466"/>
              </w:tabs>
              <w:spacing w:line="276" w:lineRule="auto"/>
              <w:ind w:firstLine="420" w:firstLineChars="200"/>
              <w:rPr>
                <w:rFonts w:hint="eastAsia" w:ascii="宋体" w:hAnsi="宋体" w:eastAsia="宋体"/>
                <w:szCs w:val="21"/>
              </w:rPr>
            </w:pPr>
            <w:r>
              <w:rPr>
                <w:rFonts w:hint="eastAsia" w:ascii="宋体" w:hAnsi="宋体" w:eastAsia="宋体"/>
                <w:szCs w:val="21"/>
              </w:rPr>
              <w:t>依据2024年国家卫生健康委办公厅国卫办医政函〔2024〕150号文件中放射影像专业医疗质量控制指标（2024 年版）要求，为进一步加强院内放射专业医疗质量管理与控制，基于放射PACS系统实现相应指标检查过程的质控、统计、查询、导出等，通过数据分析和信息反馈，提高放射医疗质量，促进放射医疗服务的规范化、标准化、同质化。实现的放射专业质控指标如下：</w:t>
            </w:r>
          </w:p>
          <w:p w14:paraId="473D1541">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（1）放射影像检查图像伪影率；</w:t>
            </w:r>
          </w:p>
          <w:p w14:paraId="593869B6">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（2）急诊放射影像检查报告2小时完成率；</w:t>
            </w:r>
          </w:p>
          <w:p w14:paraId="1915D9CB">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（3）放射影像报告书写规范率；</w:t>
            </w:r>
          </w:p>
          <w:p w14:paraId="79EC0A8C">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（4）放射影像危急值10分钟内通报完成率；</w:t>
            </w:r>
          </w:p>
          <w:p w14:paraId="60D477EF">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（5）增强CT检查静脉对比剂外渗发生率；</w:t>
            </w:r>
          </w:p>
          <w:p w14:paraId="760A61BF">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（6）PI-RADS分类率；</w:t>
            </w:r>
          </w:p>
          <w:p w14:paraId="7A9E4E41">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（7）BI-RADS分类率。</w:t>
            </w:r>
          </w:p>
          <w:p w14:paraId="2C81E071">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超声专业医疗质量控制指标</w:t>
            </w:r>
            <w:r>
              <w:rPr>
                <w:rFonts w:hint="eastAsia" w:ascii="宋体" w:hAnsi="宋体" w:eastAsia="宋体"/>
                <w:b/>
                <w:bCs/>
                <w:szCs w:val="21"/>
                <w:lang w:val="en-US" w:eastAsia="zh-CN"/>
              </w:rPr>
              <w:t>查询与统计</w:t>
            </w:r>
          </w:p>
          <w:p w14:paraId="036407E1">
            <w:pPr>
              <w:tabs>
                <w:tab w:val="left" w:pos="466"/>
              </w:tabs>
              <w:spacing w:line="276" w:lineRule="auto"/>
              <w:ind w:firstLine="420" w:firstLineChars="200"/>
              <w:rPr>
                <w:rFonts w:hint="eastAsia" w:ascii="宋体" w:hAnsi="宋体" w:eastAsia="宋体"/>
                <w:szCs w:val="21"/>
              </w:rPr>
            </w:pPr>
            <w:r>
              <w:rPr>
                <w:rFonts w:hint="eastAsia" w:ascii="宋体" w:hAnsi="宋体" w:eastAsia="宋体"/>
                <w:szCs w:val="21"/>
              </w:rPr>
              <w:t>依据2022年国家卫生健康委办公厅印发的超声诊断专业医疗质量控制指标（2022 年版）及2023年6月浙江省医疗机构超声医学质量控制指南（2023版），为加强院内超声专业医疗质量管理与控制，基于超声PACS系统实现相应指标检查过程的质控、统计、查询、导出等，通过数据分析和信息反馈，提高超声医疗质量，促进超声医疗服务的规范化、标准化、同质化。实现的超声专业质控指标如下：</w:t>
            </w:r>
          </w:p>
          <w:p w14:paraId="50619BB4">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（1）超声医师月均工作量；</w:t>
            </w:r>
          </w:p>
          <w:p w14:paraId="28FAA74E">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（2）住院超声检查 48 小时内完成率；</w:t>
            </w:r>
          </w:p>
          <w:p w14:paraId="707B8D56">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（3）超声危急值10分钟内通报完成；</w:t>
            </w:r>
          </w:p>
          <w:p w14:paraId="5AEC50E3">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（4）超声报告书写合格率</w:t>
            </w:r>
          </w:p>
          <w:p w14:paraId="7CB439F0">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（5）乳腺病变超声报告进行乳腺影像报告和数据系统（BI-RADS）分类率；</w:t>
            </w:r>
          </w:p>
          <w:p w14:paraId="41B8581B">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（6）门急诊超声报告阳性率；</w:t>
            </w:r>
          </w:p>
          <w:p w14:paraId="2E70EE0F">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（7）住院超声报告阳性率；</w:t>
            </w:r>
          </w:p>
          <w:p w14:paraId="210BB80A">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（8）超声筛查中胎儿重大致死性畸形的检出率；</w:t>
            </w:r>
          </w:p>
          <w:p w14:paraId="4AAA51D4">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（9）超声诊断符合率 ；</w:t>
            </w:r>
          </w:p>
          <w:p w14:paraId="44927275">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（10）乳腺占位超声诊断准确率 ；</w:t>
            </w:r>
          </w:p>
          <w:p w14:paraId="6FCBF985">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（11）颈动脉狭窄（&gt;=50%）超声诊断符合率；</w:t>
            </w:r>
          </w:p>
          <w:p w14:paraId="13627477">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（12）超声介入相关主要并发症发生率。</w:t>
            </w:r>
          </w:p>
          <w:p w14:paraId="12D362D7">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报告智能检测系统</w:t>
            </w:r>
          </w:p>
          <w:p w14:paraId="43EA5A10">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根据检查规则知识库，在报告保存或审核时，智能提示医生及时纠错或做相关处理，提高影像检查诊断准确率。</w:t>
            </w:r>
          </w:p>
          <w:p w14:paraId="79DAE255">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（1）可进行新增规则、编辑规则、删除规则管理。</w:t>
            </w:r>
          </w:p>
          <w:p w14:paraId="0B74B8AF">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（2）支持配置不同院区不同科室智能检测规则。</w:t>
            </w:r>
          </w:p>
          <w:p w14:paraId="706D2352">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（3）支持检测规则名称配置。</w:t>
            </w:r>
          </w:p>
          <w:p w14:paraId="102B4092">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（4）支持智能检测触发操作配置。</w:t>
            </w:r>
          </w:p>
          <w:p w14:paraId="6A611F97">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（5）支持检测规则条件配置。</w:t>
            </w:r>
          </w:p>
          <w:p w14:paraId="3422A73F">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（6）支持单信息检测。</w:t>
            </w:r>
          </w:p>
          <w:p w14:paraId="7D907979">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（7）支持多参数管理配置。</w:t>
            </w:r>
          </w:p>
          <w:p w14:paraId="7B9387C9">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（8）支持多信息关联检测。</w:t>
            </w:r>
          </w:p>
          <w:p w14:paraId="196E4EC8">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（9）可新增规则条件、编辑规则条件、删除规则条件。</w:t>
            </w:r>
          </w:p>
          <w:p w14:paraId="1923F331">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（10）支持检测结果配置。</w:t>
            </w:r>
          </w:p>
          <w:p w14:paraId="546340D0">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（11）支持允许忽略；拒绝操作；不处理。</w:t>
            </w:r>
          </w:p>
          <w:p w14:paraId="42B4F545">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（12）支持配置消息提醒。</w:t>
            </w:r>
          </w:p>
          <w:p w14:paraId="14EE7850">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（13）支持提醒后延伸其他行为或操作。</w:t>
            </w:r>
          </w:p>
          <w:p w14:paraId="52FBB903">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省健康云影像数据上传对接</w:t>
            </w:r>
          </w:p>
          <w:p w14:paraId="608D8DE1">
            <w:pPr>
              <w:tabs>
                <w:tab w:val="left" w:pos="466"/>
              </w:tabs>
              <w:spacing w:line="276" w:lineRule="auto"/>
              <w:ind w:firstLine="420" w:firstLineChars="200"/>
              <w:rPr>
                <w:rFonts w:hint="eastAsia" w:ascii="宋体" w:hAnsi="宋体" w:eastAsia="宋体"/>
                <w:szCs w:val="21"/>
              </w:rPr>
            </w:pPr>
            <w:r>
              <w:rPr>
                <w:rFonts w:hint="eastAsia" w:ascii="宋体" w:hAnsi="宋体" w:eastAsia="宋体"/>
                <w:szCs w:val="21"/>
              </w:rPr>
              <w:t>根据浙江省卫生健康委办公室关于加快推进省级医院医学影像资料集中上云存储应用的要求，和相关配套文件要求，开展影像文件上传、对接浙江健康云：</w:t>
            </w:r>
          </w:p>
          <w:p w14:paraId="474CF268">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（1）实现非DICOM图像转换，实现JPEG图像转换成DICOM图像；</w:t>
            </w:r>
          </w:p>
          <w:p w14:paraId="1AA75312">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（2）实现DICOM信息注册入库；</w:t>
            </w:r>
          </w:p>
          <w:p w14:paraId="00157BC7">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（3）实现DICOM图像上传到云端；</w:t>
            </w:r>
          </w:p>
          <w:p w14:paraId="0FE22524">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（4）按照第三方接口实现图像文件上传；</w:t>
            </w:r>
          </w:p>
          <w:p w14:paraId="5C73B00F">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（5）按照第三方接口实现图像信息注册；</w:t>
            </w:r>
          </w:p>
          <w:p w14:paraId="23E1A097">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（6）新上传接口注册信息考虑跟老接口（目前上传云平台注册）上传数据关联；</w:t>
            </w:r>
          </w:p>
          <w:p w14:paraId="3AA72BB6">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（7）按照第三方接口方案实现云端图像数据存储管理。</w:t>
            </w:r>
          </w:p>
          <w:p w14:paraId="6138E3D1">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省干部保健管理系统接口</w:t>
            </w:r>
          </w:p>
          <w:p w14:paraId="5630A206">
            <w:pPr>
              <w:tabs>
                <w:tab w:val="left" w:pos="466"/>
              </w:tabs>
              <w:spacing w:line="276" w:lineRule="auto"/>
              <w:ind w:firstLine="420" w:firstLineChars="200"/>
              <w:rPr>
                <w:rFonts w:hint="eastAsia" w:ascii="宋体" w:hAnsi="宋体" w:eastAsia="宋体"/>
                <w:szCs w:val="21"/>
              </w:rPr>
            </w:pPr>
            <w:r>
              <w:rPr>
                <w:rFonts w:hint="eastAsia" w:ascii="宋体" w:hAnsi="宋体" w:eastAsia="宋体"/>
                <w:szCs w:val="21"/>
              </w:rPr>
              <w:t>依据《浙江省干部保健管理系统医学影像服务接口规范》文件要求，PACS系统需与省干部保健管理系统对接，实现医学影像数据上传至对应系统：</w:t>
            </w:r>
          </w:p>
          <w:p w14:paraId="33F36B00">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（1）用户认证token获取，获取token接口；</w:t>
            </w:r>
          </w:p>
          <w:p w14:paraId="539D7AA9">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（2）影像存储信息上传接口：将医学影像原始数据上传至政务网oss对象存储后，上传相应的影像文件详细信息（包括文件 KEY 值、文件标识号、文件大小等）</w:t>
            </w:r>
          </w:p>
          <w:p w14:paraId="1E314122">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（3）影像报告信息上传接口，上传医学影像对应的报告信息。</w:t>
            </w:r>
          </w:p>
          <w:p w14:paraId="2564C560">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与其他第三方接口开发调试</w:t>
            </w:r>
          </w:p>
          <w:p w14:paraId="74B615B3">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（1）与集成平台的接口开发与调试，实现信息互联互通；</w:t>
            </w:r>
          </w:p>
          <w:p w14:paraId="03056451">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（2）与HIS接口的开发与调试，实现申请单信息共享；</w:t>
            </w:r>
          </w:p>
          <w:p w14:paraId="7BA3842D">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（3）与EMR的接口开发与调试，实现检查数据共享；</w:t>
            </w:r>
          </w:p>
          <w:p w14:paraId="64EACCC8">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（4）与CA认证的接口开发与调试，实现影像报告电子签名认证；</w:t>
            </w:r>
          </w:p>
          <w:p w14:paraId="62107CEF">
            <w:pPr>
              <w:tabs>
                <w:tab w:val="left" w:pos="466"/>
              </w:tabs>
              <w:spacing w:line="276" w:lineRule="auto"/>
              <w:ind w:firstLine="283" w:firstLineChars="135"/>
              <w:rPr>
                <w:rFonts w:hint="eastAsia" w:ascii="宋体" w:hAnsi="宋体" w:eastAsia="宋体"/>
                <w:szCs w:val="21"/>
              </w:rPr>
            </w:pPr>
            <w:r>
              <w:rPr>
                <w:rFonts w:hint="eastAsia" w:ascii="宋体" w:hAnsi="宋体" w:eastAsia="宋体"/>
                <w:szCs w:val="21"/>
              </w:rPr>
              <w:t>（5）与医院短信平台对接，实现检查预约消息以短信形式通知患者。</w:t>
            </w:r>
          </w:p>
          <w:p w14:paraId="34FE04CA">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lang w:val="en-US" w:eastAsia="zh-CN"/>
              </w:rPr>
              <w:t>PACS检查系统后台服务</w:t>
            </w:r>
            <w:r>
              <w:rPr>
                <w:rFonts w:hint="eastAsia" w:ascii="宋体" w:hAnsi="宋体" w:eastAsia="宋体"/>
                <w:b/>
                <w:bCs/>
                <w:szCs w:val="21"/>
              </w:rPr>
              <w:t>预警平台</w:t>
            </w:r>
          </w:p>
          <w:p w14:paraId="41C3804A">
            <w:pPr>
              <w:tabs>
                <w:tab w:val="left" w:pos="466"/>
              </w:tabs>
              <w:spacing w:line="276" w:lineRule="auto"/>
              <w:ind w:firstLine="420" w:firstLineChars="200"/>
              <w:rPr>
                <w:rFonts w:hint="eastAsia" w:ascii="宋体" w:hAnsi="宋体" w:eastAsia="宋体"/>
                <w:szCs w:val="21"/>
              </w:rPr>
            </w:pPr>
            <w:r>
              <w:rPr>
                <w:rFonts w:hint="eastAsia" w:ascii="宋体" w:hAnsi="宋体" w:eastAsia="宋体"/>
                <w:szCs w:val="21"/>
              </w:rPr>
              <w:t>实时监测PACS系统运行情况，异常情况智能预警提醒，以及科室设备和第三方系统接口消息监控；以预警服务扭转被动服务、化被动为主动。</w:t>
            </w:r>
          </w:p>
          <w:p w14:paraId="0E063824">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历史</w:t>
            </w:r>
            <w:r>
              <w:rPr>
                <w:rFonts w:hint="eastAsia" w:ascii="宋体" w:hAnsi="宋体" w:eastAsia="宋体"/>
                <w:b/>
                <w:bCs/>
                <w:szCs w:val="21"/>
                <w:lang w:val="en-US" w:eastAsia="zh-CN"/>
              </w:rPr>
              <w:t>影像</w:t>
            </w:r>
            <w:r>
              <w:rPr>
                <w:rFonts w:hint="eastAsia" w:ascii="宋体" w:hAnsi="宋体" w:eastAsia="宋体"/>
                <w:b/>
                <w:bCs/>
                <w:szCs w:val="21"/>
              </w:rPr>
              <w:t>数据迁移</w:t>
            </w:r>
          </w:p>
          <w:p w14:paraId="2C1FB2CC">
            <w:pPr>
              <w:tabs>
                <w:tab w:val="left" w:pos="466"/>
              </w:tabs>
              <w:spacing w:line="276" w:lineRule="auto"/>
              <w:ind w:firstLine="420" w:firstLineChars="200"/>
              <w:rPr>
                <w:rFonts w:hint="eastAsia" w:ascii="宋体" w:hAnsi="宋体" w:eastAsia="宋体"/>
                <w:szCs w:val="21"/>
              </w:rPr>
            </w:pPr>
            <w:r>
              <w:rPr>
                <w:rFonts w:hint="eastAsia" w:ascii="宋体" w:hAnsi="宋体" w:eastAsia="宋体"/>
                <w:szCs w:val="21"/>
              </w:rPr>
              <w:t>将历史数据同步至PACS系统（将03年至13年，原医院PACS系统程序里面的历史数据导入现有PACS系统内）。</w:t>
            </w:r>
          </w:p>
          <w:p w14:paraId="4D361334">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其他提升建设内容</w:t>
            </w:r>
          </w:p>
          <w:p w14:paraId="4CEA2DE6">
            <w:pPr>
              <w:pStyle w:val="12"/>
              <w:numPr>
                <w:ilvl w:val="0"/>
                <w:numId w:val="3"/>
              </w:numPr>
              <w:tabs>
                <w:tab w:val="left" w:pos="749"/>
                <w:tab w:val="left" w:pos="931"/>
              </w:tabs>
              <w:spacing w:line="276" w:lineRule="auto"/>
              <w:ind w:left="0" w:right="-340" w:rightChars="-162" w:firstLine="324" w:firstLineChars="0"/>
              <w:rPr>
                <w:rFonts w:hint="eastAsia" w:ascii="宋体" w:hAnsi="宋体" w:eastAsia="宋体"/>
                <w:szCs w:val="21"/>
              </w:rPr>
            </w:pPr>
            <w:r>
              <w:rPr>
                <w:rFonts w:hint="eastAsia" w:ascii="宋体" w:hAnsi="宋体" w:eastAsia="宋体"/>
                <w:szCs w:val="21"/>
              </w:rPr>
              <w:t>病理报告实时上传省平台</w:t>
            </w:r>
          </w:p>
          <w:p w14:paraId="1DDBD26F">
            <w:pPr>
              <w:tabs>
                <w:tab w:val="left" w:pos="749"/>
                <w:tab w:val="left" w:pos="931"/>
              </w:tabs>
              <w:spacing w:line="276" w:lineRule="auto"/>
              <w:ind w:right="-340" w:rightChars="-162" w:firstLine="420" w:firstLineChars="200"/>
              <w:rPr>
                <w:rFonts w:hint="eastAsia" w:ascii="宋体" w:hAnsi="宋体" w:eastAsia="宋体"/>
                <w:szCs w:val="21"/>
              </w:rPr>
            </w:pPr>
            <w:r>
              <w:rPr>
                <w:rFonts w:hint="eastAsia" w:ascii="宋体" w:hAnsi="宋体" w:eastAsia="宋体"/>
                <w:szCs w:val="21"/>
              </w:rPr>
              <w:t>按照《临床病理报告接入省影像平台数据字典规范》实时上传病理报告，实现病理结果互认。</w:t>
            </w:r>
          </w:p>
          <w:p w14:paraId="5926689E">
            <w:pPr>
              <w:pStyle w:val="12"/>
              <w:numPr>
                <w:ilvl w:val="0"/>
                <w:numId w:val="3"/>
              </w:numPr>
              <w:tabs>
                <w:tab w:val="left" w:pos="749"/>
                <w:tab w:val="left" w:pos="931"/>
              </w:tabs>
              <w:spacing w:line="276" w:lineRule="auto"/>
              <w:ind w:left="0" w:right="-340" w:rightChars="-162" w:firstLine="324" w:firstLineChars="0"/>
              <w:rPr>
                <w:rFonts w:hint="eastAsia" w:ascii="宋体" w:hAnsi="宋体" w:eastAsia="宋体"/>
                <w:szCs w:val="21"/>
              </w:rPr>
            </w:pPr>
            <w:r>
              <w:rPr>
                <w:rFonts w:hint="eastAsia" w:ascii="宋体" w:hAnsi="宋体" w:eastAsia="宋体"/>
                <w:szCs w:val="21"/>
              </w:rPr>
              <w:t>超声传图模式改造</w:t>
            </w:r>
          </w:p>
          <w:p w14:paraId="232F0956">
            <w:pPr>
              <w:tabs>
                <w:tab w:val="left" w:pos="749"/>
                <w:tab w:val="left" w:pos="931"/>
              </w:tabs>
              <w:spacing w:line="276" w:lineRule="auto"/>
              <w:ind w:right="-340" w:rightChars="-162" w:firstLine="420" w:firstLineChars="200"/>
              <w:rPr>
                <w:rFonts w:hint="eastAsia" w:ascii="宋体" w:hAnsi="宋体" w:eastAsia="宋体"/>
                <w:szCs w:val="21"/>
              </w:rPr>
            </w:pPr>
            <w:r>
              <w:rPr>
                <w:rFonts w:hint="eastAsia" w:ascii="宋体" w:hAnsi="宋体" w:eastAsia="宋体"/>
                <w:szCs w:val="21"/>
              </w:rPr>
              <w:t>新生儿科超声改变现有传图模式，实现超声机器通过Worklist获取申请单，直接上传图像与申请单自动匹配，回科室完成写报告。</w:t>
            </w:r>
          </w:p>
          <w:p w14:paraId="660A8B78">
            <w:pPr>
              <w:pStyle w:val="12"/>
              <w:numPr>
                <w:ilvl w:val="0"/>
                <w:numId w:val="3"/>
              </w:numPr>
              <w:tabs>
                <w:tab w:val="left" w:pos="749"/>
                <w:tab w:val="left" w:pos="931"/>
              </w:tabs>
              <w:spacing w:line="276" w:lineRule="auto"/>
              <w:ind w:left="0" w:right="-340" w:rightChars="-162" w:firstLine="324" w:firstLineChars="0"/>
              <w:rPr>
                <w:rFonts w:hint="eastAsia" w:ascii="宋体" w:hAnsi="宋体" w:eastAsia="宋体"/>
                <w:szCs w:val="21"/>
              </w:rPr>
            </w:pPr>
            <w:r>
              <w:rPr>
                <w:rFonts w:hint="eastAsia" w:ascii="宋体" w:hAnsi="宋体" w:eastAsia="宋体"/>
                <w:szCs w:val="21"/>
              </w:rPr>
              <w:t>自助预约UI定制开发</w:t>
            </w:r>
          </w:p>
          <w:p w14:paraId="34951223">
            <w:pPr>
              <w:tabs>
                <w:tab w:val="left" w:pos="749"/>
                <w:tab w:val="left" w:pos="931"/>
              </w:tabs>
              <w:spacing w:line="276" w:lineRule="auto"/>
              <w:ind w:right="-340" w:rightChars="-162" w:firstLine="420" w:firstLineChars="200"/>
              <w:rPr>
                <w:rFonts w:hint="eastAsia" w:ascii="宋体" w:hAnsi="宋体" w:eastAsia="宋体"/>
                <w:szCs w:val="21"/>
              </w:rPr>
            </w:pPr>
            <w:r>
              <w:rPr>
                <w:rFonts w:hint="eastAsia" w:ascii="宋体" w:hAnsi="宋体" w:eastAsia="宋体"/>
                <w:szCs w:val="21"/>
              </w:rPr>
              <w:t>为提高患者检查预约效率，减少错误操作，改善患者体验，根据医技检查业务特点进行自助预约UI优化定制开发，满足医院、科室、患者多方需求。</w:t>
            </w:r>
          </w:p>
          <w:p w14:paraId="590D8C1D">
            <w:pPr>
              <w:pStyle w:val="12"/>
              <w:numPr>
                <w:ilvl w:val="0"/>
                <w:numId w:val="3"/>
              </w:numPr>
              <w:tabs>
                <w:tab w:val="left" w:pos="749"/>
                <w:tab w:val="left" w:pos="931"/>
              </w:tabs>
              <w:spacing w:line="276" w:lineRule="auto"/>
              <w:ind w:left="0" w:right="-340" w:rightChars="-162" w:firstLine="324" w:firstLineChars="0"/>
              <w:rPr>
                <w:rFonts w:hint="eastAsia" w:ascii="宋体" w:hAnsi="宋体" w:eastAsia="宋体"/>
                <w:szCs w:val="21"/>
              </w:rPr>
            </w:pPr>
            <w:r>
              <w:rPr>
                <w:rFonts w:hint="eastAsia" w:ascii="宋体" w:hAnsi="宋体" w:eastAsia="宋体"/>
                <w:szCs w:val="21"/>
              </w:rPr>
              <w:t>移动预约UI定制开发</w:t>
            </w:r>
            <w:r>
              <w:rPr>
                <w:rFonts w:hint="eastAsia" w:ascii="宋体" w:hAnsi="宋体" w:eastAsia="宋体"/>
                <w:szCs w:val="21"/>
              </w:rPr>
              <w:tab/>
            </w:r>
          </w:p>
          <w:p w14:paraId="16C80DF6">
            <w:pPr>
              <w:tabs>
                <w:tab w:val="left" w:pos="749"/>
                <w:tab w:val="left" w:pos="931"/>
              </w:tabs>
              <w:spacing w:line="276" w:lineRule="auto"/>
              <w:ind w:right="-340" w:rightChars="-162" w:firstLine="420" w:firstLineChars="200"/>
              <w:rPr>
                <w:rFonts w:hint="eastAsia" w:ascii="宋体" w:hAnsi="宋体" w:eastAsia="宋体"/>
                <w:szCs w:val="21"/>
              </w:rPr>
            </w:pPr>
            <w:r>
              <w:rPr>
                <w:rFonts w:hint="eastAsia" w:ascii="宋体" w:hAnsi="宋体" w:eastAsia="宋体"/>
                <w:szCs w:val="21"/>
              </w:rPr>
              <w:t>根据医技检查业务特点进行移动预约UI优化定制开发，改善患者体验，满足医院、科室、患者多方需求。</w:t>
            </w:r>
          </w:p>
          <w:p w14:paraId="6874DDBB">
            <w:pPr>
              <w:pStyle w:val="12"/>
              <w:numPr>
                <w:ilvl w:val="0"/>
                <w:numId w:val="3"/>
              </w:numPr>
              <w:tabs>
                <w:tab w:val="left" w:pos="749"/>
                <w:tab w:val="left" w:pos="931"/>
              </w:tabs>
              <w:spacing w:line="276" w:lineRule="auto"/>
              <w:ind w:left="0" w:right="-340" w:rightChars="-162" w:firstLine="324" w:firstLineChars="0"/>
              <w:rPr>
                <w:rFonts w:hint="eastAsia" w:ascii="宋体" w:hAnsi="宋体" w:eastAsia="宋体"/>
                <w:szCs w:val="21"/>
              </w:rPr>
            </w:pPr>
            <w:r>
              <w:rPr>
                <w:rFonts w:hint="eastAsia" w:ascii="宋体" w:hAnsi="宋体" w:eastAsia="宋体"/>
                <w:szCs w:val="21"/>
              </w:rPr>
              <w:t>临床报告UI定制开发</w:t>
            </w:r>
            <w:r>
              <w:rPr>
                <w:rFonts w:hint="eastAsia" w:ascii="宋体" w:hAnsi="宋体" w:eastAsia="宋体"/>
                <w:szCs w:val="21"/>
              </w:rPr>
              <w:tab/>
            </w:r>
          </w:p>
          <w:p w14:paraId="7746E342">
            <w:pPr>
              <w:tabs>
                <w:tab w:val="left" w:pos="749"/>
                <w:tab w:val="left" w:pos="931"/>
              </w:tabs>
              <w:spacing w:line="276" w:lineRule="auto"/>
              <w:ind w:right="-340" w:rightChars="-162" w:firstLine="420" w:firstLineChars="200"/>
              <w:rPr>
                <w:rFonts w:hint="eastAsia" w:ascii="宋体" w:hAnsi="宋体" w:eastAsia="宋体"/>
                <w:szCs w:val="21"/>
              </w:rPr>
            </w:pPr>
            <w:r>
              <w:rPr>
                <w:rFonts w:hint="eastAsia" w:ascii="宋体" w:hAnsi="宋体" w:eastAsia="宋体"/>
                <w:szCs w:val="21"/>
              </w:rPr>
              <w:t>新增高级查询，可以根据检查项目、部位、诊断内容等进行查询；优化界面用户体验，更加的符合操作习惯。</w:t>
            </w:r>
          </w:p>
          <w:p w14:paraId="24A05D8D">
            <w:pPr>
              <w:pStyle w:val="12"/>
              <w:numPr>
                <w:ilvl w:val="0"/>
                <w:numId w:val="1"/>
              </w:numPr>
              <w:tabs>
                <w:tab w:val="left" w:pos="466"/>
              </w:tabs>
              <w:spacing w:line="276" w:lineRule="auto"/>
              <w:ind w:right="-340" w:rightChars="-162" w:firstLineChars="0"/>
              <w:rPr>
                <w:rFonts w:hint="eastAsia" w:ascii="宋体" w:hAnsi="宋体" w:eastAsia="宋体"/>
                <w:b/>
                <w:bCs/>
                <w:szCs w:val="21"/>
              </w:rPr>
            </w:pPr>
            <w:r>
              <w:rPr>
                <w:rFonts w:hint="eastAsia" w:ascii="宋体" w:hAnsi="宋体" w:eastAsia="宋体"/>
                <w:b/>
                <w:bCs/>
                <w:szCs w:val="21"/>
              </w:rPr>
              <w:t>PACS系统维保服务</w:t>
            </w:r>
          </w:p>
          <w:p w14:paraId="2DD29DC8">
            <w:pPr>
              <w:tabs>
                <w:tab w:val="left" w:pos="466"/>
              </w:tabs>
              <w:spacing w:line="276" w:lineRule="auto"/>
              <w:rPr>
                <w:rFonts w:ascii="宋体" w:hAnsi="宋体" w:eastAsia="宋体"/>
                <w:szCs w:val="21"/>
              </w:rPr>
            </w:pPr>
            <w:r>
              <w:rPr>
                <w:rFonts w:hint="eastAsia" w:ascii="宋体" w:hAnsi="宋体" w:eastAsia="宋体"/>
                <w:szCs w:val="21"/>
              </w:rPr>
              <w:t>为确保医院PACS系统安全稳定运行，结合医院实际应用情况，综合考虑PACS系统的适应性与扩展性。提供PACS系统维保服务1年。</w:t>
            </w:r>
          </w:p>
        </w:tc>
      </w:tr>
      <w:tr w14:paraId="76E2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032" w:type="dxa"/>
          </w:tcPr>
          <w:p w14:paraId="0AA344C9">
            <w:pPr>
              <w:spacing w:line="276" w:lineRule="auto"/>
              <w:rPr>
                <w:rFonts w:ascii="宋体" w:hAnsi="宋体" w:eastAsia="宋体"/>
                <w:b/>
                <w:bCs/>
                <w:szCs w:val="21"/>
              </w:rPr>
            </w:pPr>
            <w:r>
              <w:rPr>
                <w:rFonts w:hint="eastAsia" w:ascii="宋体" w:hAnsi="宋体" w:eastAsia="宋体"/>
                <w:b/>
                <w:bCs/>
                <w:szCs w:val="21"/>
              </w:rPr>
              <w:t>三</w:t>
            </w:r>
          </w:p>
        </w:tc>
        <w:tc>
          <w:tcPr>
            <w:tcW w:w="7469" w:type="dxa"/>
            <w:gridSpan w:val="2"/>
          </w:tcPr>
          <w:p w14:paraId="3492981B">
            <w:pPr>
              <w:spacing w:line="276" w:lineRule="auto"/>
              <w:rPr>
                <w:rFonts w:ascii="宋体" w:hAnsi="宋体" w:eastAsia="宋体"/>
                <w:b/>
                <w:bCs/>
                <w:szCs w:val="21"/>
              </w:rPr>
            </w:pPr>
            <w:r>
              <w:rPr>
                <w:rFonts w:hint="eastAsia" w:ascii="宋体" w:hAnsi="宋体" w:eastAsia="宋体"/>
                <w:b/>
                <w:bCs/>
                <w:szCs w:val="21"/>
              </w:rPr>
              <w:t>实施及交付要求</w:t>
            </w:r>
          </w:p>
        </w:tc>
      </w:tr>
      <w:tr w14:paraId="6B70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032" w:type="dxa"/>
          </w:tcPr>
          <w:p w14:paraId="0D16E919">
            <w:pPr>
              <w:spacing w:line="276" w:lineRule="auto"/>
              <w:rPr>
                <w:rFonts w:ascii="宋体" w:hAnsi="宋体" w:eastAsia="宋体"/>
                <w:szCs w:val="21"/>
              </w:rPr>
            </w:pPr>
            <w:r>
              <w:rPr>
                <w:rFonts w:hint="eastAsia" w:ascii="宋体" w:hAnsi="宋体" w:eastAsia="宋体"/>
                <w:szCs w:val="21"/>
              </w:rPr>
              <w:t>3</w:t>
            </w:r>
            <w:r>
              <w:rPr>
                <w:rFonts w:ascii="宋体" w:hAnsi="宋体" w:eastAsia="宋体"/>
                <w:szCs w:val="21"/>
              </w:rPr>
              <w:t>.1</w:t>
            </w:r>
          </w:p>
        </w:tc>
        <w:tc>
          <w:tcPr>
            <w:tcW w:w="7469" w:type="dxa"/>
            <w:gridSpan w:val="2"/>
          </w:tcPr>
          <w:p w14:paraId="42F92798">
            <w:pPr>
              <w:spacing w:line="276" w:lineRule="auto"/>
              <w:rPr>
                <w:rFonts w:ascii="宋体" w:hAnsi="宋体" w:eastAsia="宋体"/>
                <w:szCs w:val="21"/>
              </w:rPr>
            </w:pPr>
            <w:r>
              <w:rPr>
                <w:rFonts w:hint="eastAsia" w:ascii="宋体" w:hAnsi="宋体" w:eastAsia="宋体"/>
                <w:bCs/>
                <w:szCs w:val="21"/>
              </w:rPr>
              <w:t>交付时间及要求：自项目合同签订之日起</w:t>
            </w:r>
            <w:r>
              <w:rPr>
                <w:rFonts w:hint="eastAsia" w:ascii="宋体" w:hAnsi="宋体" w:eastAsia="宋体"/>
                <w:b/>
                <w:szCs w:val="21"/>
              </w:rPr>
              <w:t>4个月内</w:t>
            </w:r>
            <w:r>
              <w:rPr>
                <w:rFonts w:hint="eastAsia" w:ascii="宋体" w:hAnsi="宋体" w:eastAsia="宋体"/>
                <w:bCs/>
                <w:szCs w:val="21"/>
              </w:rPr>
              <w:t>完成上线运行与验收。</w:t>
            </w:r>
          </w:p>
        </w:tc>
      </w:tr>
      <w:tr w14:paraId="313A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032" w:type="dxa"/>
          </w:tcPr>
          <w:p w14:paraId="3201FC48">
            <w:pPr>
              <w:spacing w:line="276" w:lineRule="auto"/>
              <w:rPr>
                <w:rFonts w:ascii="宋体" w:hAnsi="宋体" w:eastAsia="宋体"/>
                <w:szCs w:val="21"/>
              </w:rPr>
            </w:pPr>
            <w:r>
              <w:rPr>
                <w:rFonts w:hint="eastAsia" w:ascii="宋体" w:hAnsi="宋体" w:eastAsia="宋体"/>
                <w:szCs w:val="21"/>
              </w:rPr>
              <w:t>3</w:t>
            </w:r>
            <w:r>
              <w:rPr>
                <w:rFonts w:ascii="宋体" w:hAnsi="宋体" w:eastAsia="宋体"/>
                <w:szCs w:val="21"/>
              </w:rPr>
              <w:t>.2</w:t>
            </w:r>
          </w:p>
        </w:tc>
        <w:tc>
          <w:tcPr>
            <w:tcW w:w="7469" w:type="dxa"/>
            <w:gridSpan w:val="2"/>
          </w:tcPr>
          <w:p w14:paraId="3620F13A">
            <w:pPr>
              <w:spacing w:line="276" w:lineRule="auto"/>
              <w:ind w:right="-340" w:rightChars="-162"/>
              <w:rPr>
                <w:rFonts w:ascii="宋体" w:hAnsi="宋体" w:eastAsia="宋体"/>
                <w:bCs/>
                <w:szCs w:val="21"/>
              </w:rPr>
            </w:pPr>
            <w:r>
              <w:rPr>
                <w:rFonts w:hint="eastAsia" w:ascii="宋体" w:hAnsi="宋体" w:eastAsia="宋体"/>
                <w:bCs/>
                <w:szCs w:val="21"/>
              </w:rPr>
              <w:t>培训要求：</w:t>
            </w:r>
          </w:p>
          <w:p w14:paraId="11382043">
            <w:pPr>
              <w:spacing w:line="276" w:lineRule="auto"/>
              <w:ind w:firstLine="420" w:firstLineChars="200"/>
              <w:rPr>
                <w:rFonts w:ascii="宋体" w:hAnsi="宋体" w:eastAsia="宋体"/>
                <w:szCs w:val="21"/>
              </w:rPr>
            </w:pPr>
            <w:r>
              <w:rPr>
                <w:rFonts w:hint="eastAsia" w:ascii="宋体" w:hAnsi="宋体" w:eastAsia="宋体" w:cs="宋体"/>
                <w:szCs w:val="21"/>
              </w:rPr>
              <w:t>提供完整详尽的技术培训方案，完成相关技术培训任务，技术培训的内容必须覆盖本次投标产品的日常使用操作和管理维护等。</w:t>
            </w:r>
          </w:p>
        </w:tc>
      </w:tr>
      <w:tr w14:paraId="2DC4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032" w:type="dxa"/>
          </w:tcPr>
          <w:p w14:paraId="41F26B64">
            <w:pPr>
              <w:spacing w:line="276" w:lineRule="auto"/>
              <w:rPr>
                <w:rFonts w:ascii="宋体" w:hAnsi="宋体" w:eastAsia="宋体"/>
                <w:szCs w:val="21"/>
              </w:rPr>
            </w:pPr>
            <w:r>
              <w:rPr>
                <w:rFonts w:hint="eastAsia" w:ascii="宋体" w:hAnsi="宋体" w:eastAsia="宋体"/>
                <w:szCs w:val="21"/>
              </w:rPr>
              <w:t>3</w:t>
            </w:r>
            <w:r>
              <w:rPr>
                <w:rFonts w:ascii="宋体" w:hAnsi="宋体" w:eastAsia="宋体"/>
                <w:szCs w:val="21"/>
              </w:rPr>
              <w:t>.3</w:t>
            </w:r>
          </w:p>
        </w:tc>
        <w:tc>
          <w:tcPr>
            <w:tcW w:w="7469" w:type="dxa"/>
            <w:gridSpan w:val="2"/>
          </w:tcPr>
          <w:p w14:paraId="3E915E18">
            <w:pPr>
              <w:spacing w:line="276" w:lineRule="auto"/>
              <w:ind w:right="-340" w:rightChars="-162"/>
              <w:rPr>
                <w:rFonts w:ascii="宋体" w:hAnsi="宋体" w:eastAsia="宋体"/>
                <w:bCs/>
                <w:szCs w:val="21"/>
              </w:rPr>
            </w:pPr>
            <w:r>
              <w:rPr>
                <w:rFonts w:hint="eastAsia" w:ascii="宋体" w:hAnsi="宋体" w:eastAsia="宋体"/>
                <w:bCs/>
                <w:szCs w:val="21"/>
              </w:rPr>
              <w:t>现场/远程支持要求：</w:t>
            </w:r>
          </w:p>
          <w:p w14:paraId="0C0EC5BB">
            <w:pPr>
              <w:spacing w:line="276" w:lineRule="auto"/>
              <w:ind w:firstLine="420" w:firstLineChars="200"/>
              <w:rPr>
                <w:rFonts w:ascii="宋体" w:hAnsi="宋体" w:eastAsia="宋体"/>
                <w:szCs w:val="21"/>
              </w:rPr>
            </w:pPr>
            <w:r>
              <w:rPr>
                <w:rFonts w:hint="eastAsia" w:ascii="宋体" w:hAnsi="宋体" w:eastAsia="宋体" w:cs="宋体"/>
                <w:szCs w:val="21"/>
              </w:rPr>
              <w:t>维护期内提供“7*24小时技术服务，对于系统运行过程中出现的问题首先应通过热线电话等远程支持方式解决，若远程支持不能解决问题，须在2小时内派人到现场上门服务，排除故障，并分析故障原因，提出书面故障分析报告及防范措施。</w:t>
            </w:r>
          </w:p>
        </w:tc>
      </w:tr>
      <w:tr w14:paraId="70B6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032" w:type="dxa"/>
          </w:tcPr>
          <w:p w14:paraId="5EF4705A">
            <w:pPr>
              <w:spacing w:line="276" w:lineRule="auto"/>
              <w:rPr>
                <w:rFonts w:ascii="宋体" w:hAnsi="宋体" w:eastAsia="宋体"/>
                <w:szCs w:val="21"/>
              </w:rPr>
            </w:pPr>
            <w:r>
              <w:rPr>
                <w:rFonts w:hint="eastAsia" w:ascii="宋体" w:hAnsi="宋体" w:eastAsia="宋体"/>
                <w:szCs w:val="21"/>
              </w:rPr>
              <w:t>3</w:t>
            </w:r>
            <w:r>
              <w:rPr>
                <w:rFonts w:ascii="宋体" w:hAnsi="宋体" w:eastAsia="宋体"/>
                <w:szCs w:val="21"/>
              </w:rPr>
              <w:t>.4</w:t>
            </w:r>
          </w:p>
        </w:tc>
        <w:tc>
          <w:tcPr>
            <w:tcW w:w="7469" w:type="dxa"/>
            <w:gridSpan w:val="2"/>
          </w:tcPr>
          <w:p w14:paraId="5C3262A6">
            <w:pPr>
              <w:spacing w:line="276" w:lineRule="auto"/>
              <w:ind w:right="-340" w:rightChars="-162"/>
              <w:rPr>
                <w:rFonts w:ascii="宋体" w:hAnsi="宋体" w:eastAsia="宋体"/>
                <w:bCs/>
                <w:szCs w:val="21"/>
              </w:rPr>
            </w:pPr>
            <w:r>
              <w:rPr>
                <w:rFonts w:hint="eastAsia" w:ascii="宋体" w:hAnsi="宋体" w:eastAsia="宋体"/>
                <w:bCs/>
                <w:szCs w:val="21"/>
              </w:rPr>
              <w:t>项目实施交付要求：</w:t>
            </w:r>
          </w:p>
          <w:p w14:paraId="13FF71E5">
            <w:pPr>
              <w:numPr>
                <w:ilvl w:val="0"/>
                <w:numId w:val="4"/>
              </w:numPr>
              <w:spacing w:line="276" w:lineRule="auto"/>
              <w:ind w:left="0" w:firstLine="182"/>
              <w:rPr>
                <w:rFonts w:ascii="宋体" w:hAnsi="宋体" w:eastAsia="宋体"/>
                <w:szCs w:val="21"/>
              </w:rPr>
            </w:pPr>
            <w:r>
              <w:rPr>
                <w:rFonts w:hint="eastAsia" w:ascii="宋体" w:hAnsi="宋体" w:eastAsia="宋体"/>
                <w:szCs w:val="21"/>
              </w:rPr>
              <w:t>合同签订后</w:t>
            </w:r>
            <w:r>
              <w:rPr>
                <w:rFonts w:ascii="宋体" w:hAnsi="宋体" w:eastAsia="宋体"/>
                <w:b/>
                <w:bCs/>
                <w:szCs w:val="21"/>
              </w:rPr>
              <w:t>7</w:t>
            </w:r>
            <w:r>
              <w:rPr>
                <w:rFonts w:hint="eastAsia" w:ascii="宋体" w:hAnsi="宋体" w:eastAsia="宋体"/>
                <w:b/>
                <w:bCs/>
                <w:szCs w:val="21"/>
              </w:rPr>
              <w:t>日内</w:t>
            </w:r>
            <w:r>
              <w:rPr>
                <w:rFonts w:hint="eastAsia" w:ascii="宋体" w:hAnsi="宋体" w:eastAsia="宋体"/>
                <w:szCs w:val="21"/>
              </w:rPr>
              <w:t>确定项目实施方案、项目管理、项目测试的方案；</w:t>
            </w:r>
          </w:p>
          <w:p w14:paraId="61235E96">
            <w:pPr>
              <w:numPr>
                <w:ilvl w:val="0"/>
                <w:numId w:val="4"/>
              </w:numPr>
              <w:spacing w:line="276" w:lineRule="auto"/>
              <w:ind w:left="0" w:firstLine="182"/>
              <w:rPr>
                <w:rFonts w:ascii="宋体" w:hAnsi="宋体" w:eastAsia="宋体"/>
                <w:szCs w:val="21"/>
              </w:rPr>
            </w:pPr>
            <w:r>
              <w:rPr>
                <w:rFonts w:hint="eastAsia" w:ascii="宋体" w:hAnsi="宋体" w:eastAsia="宋体"/>
                <w:szCs w:val="21"/>
              </w:rPr>
              <w:t>合同签订后</w:t>
            </w:r>
            <w:r>
              <w:rPr>
                <w:rFonts w:ascii="宋体" w:hAnsi="宋体" w:eastAsia="宋体"/>
                <w:b/>
                <w:bCs/>
                <w:szCs w:val="21"/>
              </w:rPr>
              <w:t>3</w:t>
            </w:r>
            <w:r>
              <w:rPr>
                <w:rFonts w:hint="eastAsia" w:ascii="宋体" w:hAnsi="宋体" w:eastAsia="宋体"/>
                <w:b/>
                <w:bCs/>
                <w:szCs w:val="21"/>
              </w:rPr>
              <w:t>个月内</w:t>
            </w:r>
            <w:r>
              <w:rPr>
                <w:rFonts w:hint="eastAsia" w:ascii="宋体" w:hAnsi="宋体" w:eastAsia="宋体"/>
                <w:szCs w:val="21"/>
              </w:rPr>
              <w:t>完成软件的安装调试使用，提供完整详尽的技术培训方案，完成相关技术培训，技术培训的内容必须覆盖本次投标产品的日常使用操作和管理维护等。经测试运行及培训，并通过采购人组织初步验收确认合格，投入试运行；</w:t>
            </w:r>
          </w:p>
          <w:p w14:paraId="62870423">
            <w:pPr>
              <w:numPr>
                <w:ilvl w:val="0"/>
                <w:numId w:val="4"/>
              </w:numPr>
              <w:spacing w:line="276" w:lineRule="auto"/>
              <w:ind w:left="0" w:firstLine="182"/>
              <w:rPr>
                <w:rFonts w:ascii="宋体" w:hAnsi="宋体" w:eastAsia="宋体"/>
                <w:szCs w:val="21"/>
              </w:rPr>
            </w:pPr>
            <w:r>
              <w:rPr>
                <w:rFonts w:hint="eastAsia" w:ascii="宋体" w:hAnsi="宋体" w:eastAsia="宋体"/>
                <w:szCs w:val="21"/>
              </w:rPr>
              <w:t>投入试运行后正常运行</w:t>
            </w:r>
            <w:r>
              <w:rPr>
                <w:rFonts w:hint="eastAsia" w:ascii="宋体" w:hAnsi="宋体" w:eastAsia="宋体"/>
                <w:b/>
                <w:bCs/>
                <w:szCs w:val="21"/>
              </w:rPr>
              <w:t>1个月</w:t>
            </w:r>
            <w:r>
              <w:rPr>
                <w:rFonts w:hint="eastAsia" w:ascii="宋体" w:hAnsi="宋体" w:eastAsia="宋体"/>
                <w:szCs w:val="21"/>
              </w:rPr>
              <w:t>，并完成本项目的培训任务，建立完善的系统运维体系，经正式验收合格，正式交付使用。</w:t>
            </w:r>
          </w:p>
        </w:tc>
      </w:tr>
      <w:tr w14:paraId="3233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032" w:type="dxa"/>
          </w:tcPr>
          <w:p w14:paraId="7DB9B79B">
            <w:pPr>
              <w:spacing w:line="276" w:lineRule="auto"/>
              <w:rPr>
                <w:rFonts w:ascii="宋体" w:hAnsi="宋体" w:eastAsia="宋体"/>
                <w:b/>
                <w:bCs/>
                <w:szCs w:val="21"/>
              </w:rPr>
            </w:pPr>
            <w:r>
              <w:rPr>
                <w:rFonts w:hint="eastAsia" w:ascii="宋体" w:hAnsi="宋体" w:eastAsia="宋体"/>
                <w:b/>
                <w:bCs/>
                <w:szCs w:val="21"/>
              </w:rPr>
              <w:t>四</w:t>
            </w:r>
          </w:p>
        </w:tc>
        <w:tc>
          <w:tcPr>
            <w:tcW w:w="7469" w:type="dxa"/>
            <w:gridSpan w:val="2"/>
          </w:tcPr>
          <w:p w14:paraId="58C5AAB8">
            <w:pPr>
              <w:spacing w:line="276" w:lineRule="auto"/>
              <w:rPr>
                <w:rFonts w:ascii="宋体" w:hAnsi="宋体" w:eastAsia="宋体"/>
                <w:b/>
                <w:bCs/>
                <w:szCs w:val="21"/>
              </w:rPr>
            </w:pPr>
            <w:r>
              <w:rPr>
                <w:rFonts w:hint="eastAsia" w:ascii="宋体" w:hAnsi="宋体" w:eastAsia="宋体"/>
                <w:b/>
                <w:bCs/>
                <w:szCs w:val="21"/>
              </w:rPr>
              <w:t>售后服务要求</w:t>
            </w:r>
          </w:p>
        </w:tc>
      </w:tr>
      <w:tr w14:paraId="26AB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032" w:type="dxa"/>
          </w:tcPr>
          <w:p w14:paraId="28785ECB">
            <w:pPr>
              <w:spacing w:line="276" w:lineRule="auto"/>
              <w:rPr>
                <w:rFonts w:ascii="宋体" w:hAnsi="宋体" w:eastAsia="宋体"/>
                <w:szCs w:val="21"/>
              </w:rPr>
            </w:pPr>
            <w:r>
              <w:rPr>
                <w:rFonts w:hint="eastAsia" w:ascii="宋体" w:hAnsi="宋体" w:eastAsia="宋体"/>
                <w:szCs w:val="21"/>
              </w:rPr>
              <w:t>4</w:t>
            </w:r>
            <w:r>
              <w:rPr>
                <w:rFonts w:ascii="宋体" w:hAnsi="宋体" w:eastAsia="宋体"/>
                <w:szCs w:val="21"/>
              </w:rPr>
              <w:t>.1</w:t>
            </w:r>
          </w:p>
        </w:tc>
        <w:tc>
          <w:tcPr>
            <w:tcW w:w="7469" w:type="dxa"/>
            <w:gridSpan w:val="2"/>
          </w:tcPr>
          <w:p w14:paraId="2CD947FF">
            <w:pPr>
              <w:spacing w:line="276" w:lineRule="auto"/>
              <w:rPr>
                <w:rFonts w:ascii="宋体" w:hAnsi="宋体" w:eastAsia="宋体"/>
                <w:szCs w:val="21"/>
              </w:rPr>
            </w:pPr>
            <w:r>
              <w:rPr>
                <w:rFonts w:ascii="宋体" w:hAnsi="宋体" w:eastAsia="宋体" w:cs="Times New Roman"/>
                <w:szCs w:val="21"/>
              </w:rPr>
              <w:t>原厂质保期（含配件）≥</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1</w:t>
            </w:r>
            <w:r>
              <w:rPr>
                <w:rFonts w:ascii="宋体" w:hAnsi="宋体" w:eastAsia="宋体" w:cs="Times New Roman"/>
                <w:szCs w:val="21"/>
              </w:rPr>
              <w:t>年</w:t>
            </w:r>
          </w:p>
        </w:tc>
      </w:tr>
      <w:tr w14:paraId="41E5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032" w:type="dxa"/>
          </w:tcPr>
          <w:p w14:paraId="396EE1E3">
            <w:pPr>
              <w:spacing w:line="276" w:lineRule="auto"/>
              <w:rPr>
                <w:rFonts w:ascii="宋体" w:hAnsi="宋体" w:eastAsia="宋体"/>
                <w:szCs w:val="21"/>
              </w:rPr>
            </w:pPr>
            <w:r>
              <w:rPr>
                <w:rFonts w:hint="eastAsia" w:ascii="宋体" w:hAnsi="宋体" w:eastAsia="宋体"/>
                <w:szCs w:val="21"/>
              </w:rPr>
              <w:t>4</w:t>
            </w:r>
            <w:r>
              <w:rPr>
                <w:rFonts w:ascii="宋体" w:hAnsi="宋体" w:eastAsia="宋体"/>
                <w:szCs w:val="21"/>
              </w:rPr>
              <w:t>.2</w:t>
            </w:r>
          </w:p>
        </w:tc>
        <w:tc>
          <w:tcPr>
            <w:tcW w:w="7469" w:type="dxa"/>
            <w:gridSpan w:val="2"/>
          </w:tcPr>
          <w:p w14:paraId="6DDC924F">
            <w:pPr>
              <w:spacing w:line="276" w:lineRule="auto"/>
              <w:rPr>
                <w:rFonts w:ascii="宋体" w:hAnsi="宋体" w:eastAsia="宋体"/>
                <w:szCs w:val="21"/>
              </w:rPr>
            </w:pPr>
            <w:r>
              <w:rPr>
                <w:rFonts w:ascii="宋体" w:hAnsi="宋体" w:eastAsia="宋体" w:cs="Times New Roman"/>
                <w:szCs w:val="21"/>
              </w:rPr>
              <w:t>超出质保期后每年保修价格</w:t>
            </w:r>
            <w:r>
              <w:rPr>
                <w:rFonts w:hint="eastAsia" w:ascii="宋体" w:hAnsi="宋体" w:eastAsia="宋体" w:cs="Times New Roman"/>
                <w:szCs w:val="21"/>
              </w:rPr>
              <w:t>不高于项目合同金额的</w:t>
            </w:r>
            <w:r>
              <w:rPr>
                <w:rFonts w:ascii="宋体" w:hAnsi="宋体" w:eastAsia="宋体" w:cs="Times New Roman"/>
                <w:szCs w:val="21"/>
              </w:rPr>
              <w:t>10%</w:t>
            </w:r>
          </w:p>
        </w:tc>
      </w:tr>
      <w:tr w14:paraId="579E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032" w:type="dxa"/>
          </w:tcPr>
          <w:p w14:paraId="35D35AE1">
            <w:pPr>
              <w:spacing w:line="276" w:lineRule="auto"/>
              <w:rPr>
                <w:rFonts w:ascii="宋体" w:hAnsi="宋体" w:eastAsia="宋体"/>
                <w:szCs w:val="21"/>
              </w:rPr>
            </w:pPr>
            <w:r>
              <w:rPr>
                <w:rFonts w:hint="eastAsia" w:ascii="宋体" w:hAnsi="宋体" w:eastAsia="宋体"/>
                <w:szCs w:val="21"/>
              </w:rPr>
              <w:t>4</w:t>
            </w:r>
            <w:r>
              <w:rPr>
                <w:rFonts w:ascii="宋体" w:hAnsi="宋体" w:eastAsia="宋体"/>
                <w:szCs w:val="21"/>
              </w:rPr>
              <w:t>.3</w:t>
            </w:r>
          </w:p>
        </w:tc>
        <w:tc>
          <w:tcPr>
            <w:tcW w:w="7469" w:type="dxa"/>
            <w:gridSpan w:val="2"/>
          </w:tcPr>
          <w:p w14:paraId="085247ED">
            <w:pPr>
              <w:spacing w:line="276" w:lineRule="auto"/>
              <w:rPr>
                <w:rFonts w:ascii="宋体" w:hAnsi="宋体" w:eastAsia="宋体"/>
                <w:szCs w:val="21"/>
              </w:rPr>
            </w:pPr>
            <w:r>
              <w:rPr>
                <w:rFonts w:ascii="宋体" w:hAnsi="宋体" w:eastAsia="宋体" w:cs="Times New Roman"/>
                <w:szCs w:val="21"/>
              </w:rPr>
              <w:t>提供核心</w:t>
            </w:r>
            <w:r>
              <w:rPr>
                <w:rFonts w:hint="eastAsia" w:ascii="宋体" w:hAnsi="宋体" w:eastAsia="宋体" w:cs="Times New Roman"/>
                <w:szCs w:val="21"/>
              </w:rPr>
              <w:t>配件及</w:t>
            </w:r>
            <w:r>
              <w:rPr>
                <w:rFonts w:ascii="宋体" w:hAnsi="宋体" w:eastAsia="宋体" w:cs="Times New Roman"/>
                <w:szCs w:val="21"/>
              </w:rPr>
              <w:t>易损件</w:t>
            </w:r>
            <w:r>
              <w:rPr>
                <w:rFonts w:hint="eastAsia" w:ascii="宋体" w:hAnsi="宋体" w:eastAsia="宋体" w:cs="Times New Roman"/>
                <w:szCs w:val="21"/>
              </w:rPr>
              <w:t>名称：无</w:t>
            </w:r>
          </w:p>
        </w:tc>
      </w:tr>
      <w:tr w14:paraId="415B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032" w:type="dxa"/>
          </w:tcPr>
          <w:p w14:paraId="219ED1EE">
            <w:pPr>
              <w:spacing w:line="276" w:lineRule="auto"/>
              <w:rPr>
                <w:rFonts w:ascii="宋体" w:hAnsi="宋体" w:eastAsia="宋体"/>
                <w:szCs w:val="21"/>
              </w:rPr>
            </w:pPr>
            <w:r>
              <w:rPr>
                <w:rFonts w:hint="eastAsia" w:ascii="宋体" w:hAnsi="宋体" w:eastAsia="宋体"/>
                <w:szCs w:val="21"/>
              </w:rPr>
              <w:t>4</w:t>
            </w:r>
            <w:r>
              <w:rPr>
                <w:rFonts w:ascii="宋体" w:hAnsi="宋体" w:eastAsia="宋体"/>
                <w:szCs w:val="21"/>
              </w:rPr>
              <w:t>.4</w:t>
            </w:r>
          </w:p>
        </w:tc>
        <w:tc>
          <w:tcPr>
            <w:tcW w:w="7469" w:type="dxa"/>
            <w:gridSpan w:val="2"/>
          </w:tcPr>
          <w:p w14:paraId="57482CAC">
            <w:pPr>
              <w:spacing w:line="276" w:lineRule="auto"/>
              <w:ind w:left="105" w:leftChars="50" w:right="105" w:rightChars="50"/>
              <w:rPr>
                <w:rFonts w:ascii="宋体" w:hAnsi="宋体" w:eastAsia="宋体" w:cs="Times New Roman"/>
                <w:szCs w:val="21"/>
              </w:rPr>
            </w:pPr>
            <w:r>
              <w:rPr>
                <w:rFonts w:hint="eastAsia" w:ascii="宋体" w:hAnsi="宋体" w:eastAsia="宋体" w:cs="Times New Roman"/>
                <w:szCs w:val="21"/>
              </w:rPr>
              <w:t>售后服务要求（响应及恢复时间、违约扣款）</w:t>
            </w:r>
          </w:p>
          <w:p w14:paraId="06E6956F">
            <w:pPr>
              <w:numPr>
                <w:ilvl w:val="0"/>
                <w:numId w:val="5"/>
              </w:numPr>
              <w:spacing w:line="276" w:lineRule="auto"/>
              <w:ind w:left="0" w:firstLine="182"/>
              <w:rPr>
                <w:rFonts w:ascii="宋体" w:hAnsi="宋体" w:eastAsia="宋体"/>
                <w:szCs w:val="21"/>
              </w:rPr>
            </w:pPr>
            <w:r>
              <w:rPr>
                <w:rFonts w:hint="eastAsia" w:ascii="宋体" w:hAnsi="宋体" w:eastAsia="宋体"/>
                <w:szCs w:val="21"/>
              </w:rPr>
              <w:t>软件供应商必须承诺提供自验收合格之日起1年内7×24小时的免费服务。</w:t>
            </w:r>
          </w:p>
          <w:p w14:paraId="4EBD4678">
            <w:pPr>
              <w:numPr>
                <w:ilvl w:val="0"/>
                <w:numId w:val="5"/>
              </w:numPr>
              <w:spacing w:line="276" w:lineRule="auto"/>
              <w:ind w:left="0" w:firstLine="182"/>
              <w:rPr>
                <w:rFonts w:ascii="宋体" w:hAnsi="宋体" w:eastAsia="宋体"/>
                <w:szCs w:val="21"/>
              </w:rPr>
            </w:pPr>
            <w:r>
              <w:rPr>
                <w:rFonts w:hint="eastAsia" w:ascii="宋体" w:hAnsi="宋体" w:eastAsia="宋体"/>
                <w:szCs w:val="21"/>
              </w:rPr>
              <w:t>软件维护期内提供“7*24小时技术服务，对于系统运行过程中出现的问题首先应通过热线电话等远程支持方式解决，若远程支持不能解决问题，须在</w:t>
            </w:r>
            <w:r>
              <w:rPr>
                <w:rFonts w:ascii="宋体" w:hAnsi="宋体" w:eastAsia="宋体"/>
                <w:szCs w:val="21"/>
              </w:rPr>
              <w:t>2</w:t>
            </w:r>
            <w:r>
              <w:rPr>
                <w:rFonts w:hint="eastAsia" w:ascii="宋体" w:hAnsi="宋体" w:eastAsia="宋体"/>
                <w:szCs w:val="21"/>
              </w:rPr>
              <w:t>小时内派人到现场上门</w:t>
            </w:r>
            <w:bookmarkStart w:id="1" w:name="_GoBack"/>
            <w:bookmarkEnd w:id="1"/>
            <w:r>
              <w:rPr>
                <w:rFonts w:hint="eastAsia" w:ascii="宋体" w:hAnsi="宋体" w:eastAsia="宋体"/>
                <w:szCs w:val="21"/>
              </w:rPr>
              <w:t>服务，排除故障，并分析故障原因，提出书面故障分析报告及防范措施。</w:t>
            </w:r>
          </w:p>
          <w:p w14:paraId="64E85D98">
            <w:pPr>
              <w:numPr>
                <w:ilvl w:val="0"/>
                <w:numId w:val="5"/>
              </w:numPr>
              <w:spacing w:line="276" w:lineRule="auto"/>
              <w:ind w:left="0" w:firstLine="182"/>
              <w:rPr>
                <w:rFonts w:ascii="宋体" w:hAnsi="宋体" w:eastAsia="宋体"/>
                <w:szCs w:val="21"/>
              </w:rPr>
            </w:pPr>
            <w:r>
              <w:rPr>
                <w:rFonts w:hint="eastAsia" w:ascii="宋体" w:hAnsi="宋体" w:eastAsia="宋体"/>
                <w:szCs w:val="21"/>
              </w:rPr>
              <w:t>免费服务期满后，有能力以优惠价格提供长期、不间断的技术服务。</w:t>
            </w:r>
          </w:p>
        </w:tc>
      </w:tr>
    </w:tbl>
    <w:p w14:paraId="5731CB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6686D"/>
    <w:multiLevelType w:val="multilevel"/>
    <w:tmpl w:val="0C66686D"/>
    <w:lvl w:ilvl="0" w:tentative="0">
      <w:start w:val="1"/>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905441"/>
    <w:multiLevelType w:val="multilevel"/>
    <w:tmpl w:val="19905441"/>
    <w:lvl w:ilvl="0" w:tentative="0">
      <w:start w:val="1"/>
      <w:numFmt w:val="decimal"/>
      <w:lvlText w:val="（%1）"/>
      <w:lvlJc w:val="left"/>
      <w:pPr>
        <w:ind w:left="900" w:hanging="420"/>
      </w:pPr>
      <w:rPr>
        <w:rFonts w:hint="eastAsia"/>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C0E2DAC"/>
    <w:multiLevelType w:val="multilevel"/>
    <w:tmpl w:val="6C0E2DAC"/>
    <w:lvl w:ilvl="0" w:tentative="0">
      <w:start w:val="1"/>
      <w:numFmt w:val="decimal"/>
      <w:lvlText w:val="（%1）"/>
      <w:lvlJc w:val="left"/>
      <w:pPr>
        <w:ind w:left="420" w:hanging="420"/>
      </w:pPr>
      <w:rPr>
        <w:rFonts w:hint="eastAsia"/>
        <w:sz w:val="21"/>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EF3216C"/>
    <w:multiLevelType w:val="multilevel"/>
    <w:tmpl w:val="6EF3216C"/>
    <w:lvl w:ilvl="0" w:tentative="0">
      <w:start w:val="1"/>
      <w:numFmt w:val="decimal"/>
      <w:lvlText w:val="（%1）"/>
      <w:lvlJc w:val="left"/>
      <w:pPr>
        <w:ind w:left="420" w:hanging="420"/>
      </w:pPr>
      <w:rPr>
        <w:rFonts w:hint="eastAsia"/>
        <w:sz w:val="21"/>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668C5D"/>
    <w:multiLevelType w:val="singleLevel"/>
    <w:tmpl w:val="74668C5D"/>
    <w:lvl w:ilvl="0" w:tentative="0">
      <w:start w:val="3"/>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22"/>
    <w:rsid w:val="00011285"/>
    <w:rsid w:val="00037934"/>
    <w:rsid w:val="00091C68"/>
    <w:rsid w:val="00097C2A"/>
    <w:rsid w:val="00126FA8"/>
    <w:rsid w:val="00132A6E"/>
    <w:rsid w:val="002B5D96"/>
    <w:rsid w:val="00390430"/>
    <w:rsid w:val="003F43C2"/>
    <w:rsid w:val="003F7603"/>
    <w:rsid w:val="004504CA"/>
    <w:rsid w:val="00453621"/>
    <w:rsid w:val="00465FB4"/>
    <w:rsid w:val="00483540"/>
    <w:rsid w:val="00506EF3"/>
    <w:rsid w:val="00555D48"/>
    <w:rsid w:val="005F2175"/>
    <w:rsid w:val="00663D81"/>
    <w:rsid w:val="00682D42"/>
    <w:rsid w:val="00696622"/>
    <w:rsid w:val="006F26B8"/>
    <w:rsid w:val="0072312B"/>
    <w:rsid w:val="00731D68"/>
    <w:rsid w:val="00745A04"/>
    <w:rsid w:val="00753DC5"/>
    <w:rsid w:val="007C1F7A"/>
    <w:rsid w:val="007E0AD4"/>
    <w:rsid w:val="008122C0"/>
    <w:rsid w:val="00825E33"/>
    <w:rsid w:val="00833C69"/>
    <w:rsid w:val="00871992"/>
    <w:rsid w:val="00875EF2"/>
    <w:rsid w:val="008C3CED"/>
    <w:rsid w:val="008D1EDA"/>
    <w:rsid w:val="00901547"/>
    <w:rsid w:val="00975188"/>
    <w:rsid w:val="009968BF"/>
    <w:rsid w:val="00A12F79"/>
    <w:rsid w:val="00A467B5"/>
    <w:rsid w:val="00B16705"/>
    <w:rsid w:val="00B96EC2"/>
    <w:rsid w:val="00C30FF4"/>
    <w:rsid w:val="00CA177F"/>
    <w:rsid w:val="00CD5494"/>
    <w:rsid w:val="00CE0FD0"/>
    <w:rsid w:val="00D05037"/>
    <w:rsid w:val="00D3711C"/>
    <w:rsid w:val="00D85575"/>
    <w:rsid w:val="00DD74CA"/>
    <w:rsid w:val="00DE3D54"/>
    <w:rsid w:val="00EA3AC7"/>
    <w:rsid w:val="00EA7B9D"/>
    <w:rsid w:val="00ED2676"/>
    <w:rsid w:val="00F50CD3"/>
    <w:rsid w:val="00F82DCF"/>
    <w:rsid w:val="00FC0A4F"/>
    <w:rsid w:val="0CB71BF2"/>
    <w:rsid w:val="0F793BBD"/>
    <w:rsid w:val="170E5323"/>
    <w:rsid w:val="1DDC6825"/>
    <w:rsid w:val="3C4D4F50"/>
    <w:rsid w:val="4C0F4BC8"/>
    <w:rsid w:val="5C99520B"/>
    <w:rsid w:val="787B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cs="Times New Roman"/>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ind w:firstLine="100" w:firstLineChars="10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TML Sample"/>
    <w:basedOn w:val="8"/>
    <w:semiHidden/>
    <w:unhideWhenUsed/>
    <w:qFormat/>
    <w:uiPriority w:val="99"/>
    <w:rPr>
      <w:rFonts w:ascii="宋体" w:hAnsi="宋体" w:eastAsia="宋体" w:cs="宋体"/>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12526</Words>
  <Characters>13120</Characters>
  <Lines>346</Lines>
  <Paragraphs>383</Paragraphs>
  <TotalTime>6</TotalTime>
  <ScaleCrop>false</ScaleCrop>
  <LinksUpToDate>false</LinksUpToDate>
  <CharactersWithSpaces>13272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2025-04-25T10:12:00Z</dcterms:created>
  <dc:creator>WU 271995</dc:creator>
  <cp:lastModifiedBy>耳朵君</cp:lastModifiedBy>
  <dcterms:modified xsi:type="dcterms:W3CDTF">2025-07-01T09:09:54Z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eyJoZGlkIjoiODM2NjA0OTVlYjZhN2FiZmU0N2FiOTQ5OTgxMWY2NjIiLCJ1c2VySWQiOiI1MTIzODcxNTgifQ==</vt:lpwstr>
  </property>
  <property fmtid="{D5CDD505-2E9C-101B-9397-08002B2CF9AE}" pid="3" name="KSOProductBuildVer">
    <vt:lpwstr>2052-12.1.0.21541</vt:lpwstr>
  </property>
  <property fmtid="{D5CDD505-2E9C-101B-9397-08002B2CF9AE}" pid="4" name="ICV">
    <vt:lpwstr>7F902DDF277D495EB591EAD0419B3C6C_13</vt:lpwstr>
  </property>
</Properties>
</file>