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1945F">
      <w:pPr>
        <w:jc w:val="left"/>
        <w:rPr>
          <w:rFonts w:hint="eastAsia" w:ascii="Times New Roman Regular" w:hAnsi="Times New Roman Regular" w:eastAsia="宋体" w:cs="Times New Roman Regular"/>
          <w:b/>
          <w:color w:val="FF0000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b/>
          <w:color w:val="FF0000"/>
          <w:sz w:val="24"/>
          <w:szCs w:val="24"/>
        </w:rPr>
        <w:t xml:space="preserve">各项目设备基本需求（即一 </w:t>
      </w:r>
      <w:r>
        <w:rPr>
          <w:rFonts w:ascii="Times New Roman Regular" w:hAnsi="Times New Roman Regular" w:eastAsia="宋体" w:cs="Times New Roman Regular"/>
          <w:b/>
          <w:color w:val="FF0000"/>
          <w:sz w:val="24"/>
          <w:szCs w:val="24"/>
        </w:rPr>
        <w:t>~ 五</w:t>
      </w:r>
      <w:r>
        <w:rPr>
          <w:rFonts w:hint="eastAsia" w:ascii="Times New Roman Regular" w:hAnsi="Times New Roman Regular" w:eastAsia="宋体" w:cs="Times New Roman Regular"/>
          <w:b/>
          <w:color w:val="FF0000"/>
          <w:sz w:val="24"/>
          <w:szCs w:val="24"/>
        </w:rPr>
        <w:t>），请逐行如实响应，勿复制黏贴。</w:t>
      </w:r>
    </w:p>
    <w:tbl>
      <w:tblPr>
        <w:tblStyle w:val="6"/>
        <w:tblpPr w:leftFromText="181" w:rightFromText="454" w:vertAnchor="text" w:horzAnchor="page" w:tblpXSpec="center" w:tblpY="137"/>
        <w:tblOverlap w:val="never"/>
        <w:tblW w:w="7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454" w:type="dxa"/>
        </w:tblCellMar>
      </w:tblPr>
      <w:tblGrid>
        <w:gridCol w:w="1061"/>
        <w:gridCol w:w="1774"/>
        <w:gridCol w:w="4959"/>
      </w:tblGrid>
      <w:tr w14:paraId="4EEF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418" w:hRule="atLeast"/>
          <w:jc w:val="center"/>
        </w:trPr>
        <w:tc>
          <w:tcPr>
            <w:tcW w:w="7794" w:type="dxa"/>
            <w:gridSpan w:val="3"/>
          </w:tcPr>
          <w:p w14:paraId="229C9CD2">
            <w:pPr>
              <w:ind w:right="-932" w:rightChars="-444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eastAsia="zh-CN"/>
              </w:rPr>
              <w:t>设备基本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需求</w:t>
            </w:r>
          </w:p>
        </w:tc>
      </w:tr>
      <w:tr w14:paraId="05D1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562" w:hRule="exact"/>
          <w:jc w:val="center"/>
        </w:trPr>
        <w:tc>
          <w:tcPr>
            <w:tcW w:w="2835" w:type="dxa"/>
            <w:gridSpan w:val="2"/>
          </w:tcPr>
          <w:p w14:paraId="4F62FED3">
            <w:pPr>
              <w:ind w:right="-340" w:rightChars="-1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4959" w:type="dxa"/>
          </w:tcPr>
          <w:p w14:paraId="4A40255F">
            <w:pPr>
              <w:snapToGri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胚胎实时监测培养系统</w:t>
            </w:r>
          </w:p>
        </w:tc>
      </w:tr>
      <w:tr w14:paraId="1C19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7" w:hRule="atLeast"/>
          <w:jc w:val="center"/>
        </w:trPr>
        <w:tc>
          <w:tcPr>
            <w:tcW w:w="1061" w:type="dxa"/>
          </w:tcPr>
          <w:p w14:paraId="28DD5B61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6733" w:type="dxa"/>
            <w:gridSpan w:val="2"/>
          </w:tcPr>
          <w:p w14:paraId="05283ACF">
            <w:pPr>
              <w:ind w:right="-340" w:rightChars="-162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0451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7" w:hRule="atLeast"/>
          <w:jc w:val="center"/>
        </w:trPr>
        <w:tc>
          <w:tcPr>
            <w:tcW w:w="1061" w:type="dxa"/>
          </w:tcPr>
          <w:p w14:paraId="1B2A6C6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</w:t>
            </w:r>
          </w:p>
        </w:tc>
        <w:tc>
          <w:tcPr>
            <w:tcW w:w="6733" w:type="dxa"/>
            <w:gridSpan w:val="2"/>
          </w:tcPr>
          <w:p w14:paraId="332E59C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用途：用于体外辅助生殖技术的卵母细胞和胚胎培养以及胚胎形态观察。</w:t>
            </w:r>
          </w:p>
        </w:tc>
      </w:tr>
      <w:tr w14:paraId="1D28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9" w:hRule="atLeast"/>
          <w:jc w:val="center"/>
        </w:trPr>
        <w:tc>
          <w:tcPr>
            <w:tcW w:w="1061" w:type="dxa"/>
          </w:tcPr>
          <w:p w14:paraId="7FA907C8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1.2</w:t>
            </w:r>
          </w:p>
        </w:tc>
        <w:tc>
          <w:tcPr>
            <w:tcW w:w="6733" w:type="dxa"/>
            <w:gridSpan w:val="2"/>
          </w:tcPr>
          <w:p w14:paraId="73E0481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数量：1套</w:t>
            </w:r>
          </w:p>
        </w:tc>
      </w:tr>
      <w:tr w14:paraId="47B9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9" w:hRule="atLeast"/>
          <w:jc w:val="center"/>
        </w:trPr>
        <w:tc>
          <w:tcPr>
            <w:tcW w:w="1061" w:type="dxa"/>
          </w:tcPr>
          <w:p w14:paraId="53849CC7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6733" w:type="dxa"/>
            <w:gridSpan w:val="2"/>
          </w:tcPr>
          <w:p w14:paraId="3A3B8817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主要功能及参数</w:t>
            </w:r>
          </w:p>
        </w:tc>
      </w:tr>
      <w:tr w14:paraId="4098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cantSplit/>
          <w:trHeight w:val="4661" w:hRule="atLeast"/>
          <w:jc w:val="center"/>
        </w:trPr>
        <w:tc>
          <w:tcPr>
            <w:tcW w:w="7794" w:type="dxa"/>
            <w:gridSpan w:val="3"/>
          </w:tcPr>
          <w:p w14:paraId="4F93B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容量：每套可容纳≥15个一次性专用培养皿，并对其进行培养和实时拍照监测，可允许多台时差培养箱串联使用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；</w:t>
            </w:r>
          </w:p>
          <w:p w14:paraId="6B0AA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经药品监督管理局批准，设备使用年限≥10年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；</w:t>
            </w:r>
          </w:p>
          <w:p w14:paraId="2C679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配备霍夫曼模块相差物镜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；</w:t>
            </w:r>
          </w:p>
          <w:p w14:paraId="1C3C6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内置显微镜：NA（数值孔径） ≥0.50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；</w:t>
            </w:r>
          </w:p>
          <w:p w14:paraId="3BCD2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同时兼容≥2种类型的时差培养皿，可根据病人情况选择胚胎成组培养或单独培养的培养皿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；</w:t>
            </w:r>
          </w:p>
          <w:p w14:paraId="1741E2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兼容医院现有时差培养分析系统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；</w:t>
            </w:r>
          </w:p>
          <w:p w14:paraId="7253A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具备基于人工智能的辅助注释功能，可自动识别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≥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70个胚胎发育参数的时间点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；</w:t>
            </w:r>
          </w:p>
          <w:p w14:paraId="4F4D8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生成文字化文档和录像，提供可追溯的数据分析功能，并使培养过程具有可追溯性，为优化胚胎选择提供数据平台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，提供相关存储量；</w:t>
            </w:r>
          </w:p>
          <w:p w14:paraId="06A5B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具有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主动气体循环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功能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提供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培养箱内气体完成一次气体体积的全部净化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的时间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，保证气体多重净化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。</w:t>
            </w:r>
          </w:p>
        </w:tc>
      </w:tr>
      <w:tr w14:paraId="2099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287" w:hRule="atLeast"/>
          <w:jc w:val="center"/>
        </w:trPr>
        <w:tc>
          <w:tcPr>
            <w:tcW w:w="1061" w:type="dxa"/>
          </w:tcPr>
          <w:p w14:paraId="49B1F62A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6733" w:type="dxa"/>
            <w:gridSpan w:val="2"/>
          </w:tcPr>
          <w:p w14:paraId="35671F3D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主要配置及附件</w:t>
            </w:r>
          </w:p>
        </w:tc>
      </w:tr>
      <w:tr w14:paraId="0718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1898" w:hRule="atLeast"/>
          <w:jc w:val="center"/>
        </w:trPr>
        <w:tc>
          <w:tcPr>
            <w:tcW w:w="7794" w:type="dxa"/>
            <w:gridSpan w:val="3"/>
          </w:tcPr>
          <w:p w14:paraId="3DB8BC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时差培养箱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，1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套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，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用于胚胎培养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；</w:t>
            </w:r>
          </w:p>
          <w:p w14:paraId="05D1F0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客户端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，提供相应参数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；</w:t>
            </w:r>
          </w:p>
          <w:p w14:paraId="0FC381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软件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套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，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提供软件功能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；</w:t>
            </w:r>
          </w:p>
          <w:p w14:paraId="431399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服务器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，提供服务器参数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。</w:t>
            </w:r>
          </w:p>
          <w:p w14:paraId="2545CF12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5、设备正常工作的其他必备功能及附件（列出详细配置清单）</w:t>
            </w:r>
          </w:p>
        </w:tc>
      </w:tr>
      <w:tr w14:paraId="4919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7AA3B454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四</w:t>
            </w:r>
          </w:p>
        </w:tc>
        <w:tc>
          <w:tcPr>
            <w:tcW w:w="6733" w:type="dxa"/>
            <w:gridSpan w:val="2"/>
            <w:vAlign w:val="top"/>
          </w:tcPr>
          <w:p w14:paraId="03E10677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售后服务要求</w:t>
            </w:r>
          </w:p>
        </w:tc>
      </w:tr>
      <w:tr w14:paraId="346B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094F401E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4.1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42F5AC2A">
            <w:pPr>
              <w:ind w:left="105" w:leftChars="50" w:right="105" w:right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原厂质保期（含配件）</w:t>
            </w: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14:paraId="33E5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28BECEC2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4.2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0364EDED">
            <w:pPr>
              <w:ind w:left="105" w:leftChars="50" w:right="105" w:rightChars="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</w:p>
        </w:tc>
      </w:tr>
      <w:tr w14:paraId="0117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6A522EAA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4.3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499BA038">
            <w:pPr>
              <w:ind w:left="105" w:leftChars="50" w:right="105" w:rightChars="5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配件及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名称、价格</w:t>
            </w:r>
          </w:p>
        </w:tc>
      </w:tr>
      <w:tr w14:paraId="7578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45DA271C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4.4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390C3B0D">
            <w:pPr>
              <w:ind w:left="105" w:leftChars="50" w:right="105" w:rightChars="5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提供建议使用年限时长（根据说明书/铭牌）</w:t>
            </w:r>
          </w:p>
        </w:tc>
      </w:tr>
      <w:tr w14:paraId="3A30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  <w:vAlign w:val="top"/>
          </w:tcPr>
          <w:p w14:paraId="10566494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4.5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7B12755E">
            <w:pPr>
              <w:ind w:left="105" w:leftChars="50" w:right="105" w:rightChars="5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14:paraId="6EA5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1061" w:type="dxa"/>
          </w:tcPr>
          <w:p w14:paraId="23AAFDC8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五</w:t>
            </w:r>
          </w:p>
        </w:tc>
        <w:tc>
          <w:tcPr>
            <w:tcW w:w="6733" w:type="dxa"/>
            <w:gridSpan w:val="2"/>
          </w:tcPr>
          <w:p w14:paraId="545DECD6">
            <w:pPr>
              <w:spacing w:line="360" w:lineRule="auto"/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配套耗材情况，（若有）提供价格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、注册证、品牌型号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及平台代码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等</w:t>
            </w:r>
          </w:p>
        </w:tc>
      </w:tr>
      <w:tr w14:paraId="6579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454" w:type="dxa"/>
          </w:tblCellMar>
        </w:tblPrEx>
        <w:trPr>
          <w:trHeight w:val="308" w:hRule="atLeast"/>
          <w:jc w:val="center"/>
        </w:trPr>
        <w:tc>
          <w:tcPr>
            <w:tcW w:w="7794" w:type="dxa"/>
            <w:gridSpan w:val="3"/>
          </w:tcPr>
          <w:p w14:paraId="6EA97437">
            <w:pPr>
              <w:snapToGrid w:val="0"/>
              <w:spacing w:line="360" w:lineRule="auto"/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</w:tbl>
    <w:p w14:paraId="6D78B327">
      <w:pPr>
        <w:spacing w:line="360" w:lineRule="auto"/>
        <w:rPr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7C9D2"/>
    <w:multiLevelType w:val="singleLevel"/>
    <w:tmpl w:val="C5E7C9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ZDc5ZDM2ZjE4MDA0ZTI4NGNlYTU1ZmIzMzY1ZGIifQ=="/>
    <w:docVar w:name="KSO_WPS_MARK_KEY" w:val="cda784e7-445f-4d82-a0c7-06d2f2f7a4ca"/>
  </w:docVars>
  <w:rsids>
    <w:rsidRoot w:val="7B28549C"/>
    <w:rsid w:val="00016755"/>
    <w:rsid w:val="00024B4C"/>
    <w:rsid w:val="0005734C"/>
    <w:rsid w:val="00163777"/>
    <w:rsid w:val="00191780"/>
    <w:rsid w:val="001C66AE"/>
    <w:rsid w:val="001F5703"/>
    <w:rsid w:val="002359D8"/>
    <w:rsid w:val="00251A44"/>
    <w:rsid w:val="0041533B"/>
    <w:rsid w:val="00435626"/>
    <w:rsid w:val="005D15C1"/>
    <w:rsid w:val="005D1D8C"/>
    <w:rsid w:val="00635F4C"/>
    <w:rsid w:val="006F7CD0"/>
    <w:rsid w:val="008E6E73"/>
    <w:rsid w:val="00944040"/>
    <w:rsid w:val="00976926"/>
    <w:rsid w:val="00980130"/>
    <w:rsid w:val="009C3004"/>
    <w:rsid w:val="00A76523"/>
    <w:rsid w:val="00AD61B9"/>
    <w:rsid w:val="00B361E7"/>
    <w:rsid w:val="00BF3C92"/>
    <w:rsid w:val="00C447AB"/>
    <w:rsid w:val="00CB5660"/>
    <w:rsid w:val="00CE16C0"/>
    <w:rsid w:val="00D537DF"/>
    <w:rsid w:val="00D70021"/>
    <w:rsid w:val="00E6164C"/>
    <w:rsid w:val="00F65852"/>
    <w:rsid w:val="00F72F5B"/>
    <w:rsid w:val="012F71CB"/>
    <w:rsid w:val="06CC6306"/>
    <w:rsid w:val="07A70F85"/>
    <w:rsid w:val="099077F7"/>
    <w:rsid w:val="0F2C1D70"/>
    <w:rsid w:val="19605A6B"/>
    <w:rsid w:val="1ADC4941"/>
    <w:rsid w:val="1BE9B528"/>
    <w:rsid w:val="208E5D79"/>
    <w:rsid w:val="20DA2C0D"/>
    <w:rsid w:val="24303C58"/>
    <w:rsid w:val="28331C1B"/>
    <w:rsid w:val="299A293C"/>
    <w:rsid w:val="2A3F4EF0"/>
    <w:rsid w:val="2CF133E5"/>
    <w:rsid w:val="2EE34571"/>
    <w:rsid w:val="34A026BD"/>
    <w:rsid w:val="369768C5"/>
    <w:rsid w:val="378CDDEB"/>
    <w:rsid w:val="38A03D8B"/>
    <w:rsid w:val="397F500E"/>
    <w:rsid w:val="3A6D9241"/>
    <w:rsid w:val="3BBAE441"/>
    <w:rsid w:val="3C3D9184"/>
    <w:rsid w:val="3CB94A05"/>
    <w:rsid w:val="3DFD1F9A"/>
    <w:rsid w:val="3F357E00"/>
    <w:rsid w:val="43FF15AE"/>
    <w:rsid w:val="48BF6636"/>
    <w:rsid w:val="4AFB588F"/>
    <w:rsid w:val="5118618C"/>
    <w:rsid w:val="57D72DB1"/>
    <w:rsid w:val="592E5561"/>
    <w:rsid w:val="59CE33A8"/>
    <w:rsid w:val="59DB2F4F"/>
    <w:rsid w:val="5AD7D613"/>
    <w:rsid w:val="5BFFDB81"/>
    <w:rsid w:val="5F0BE12D"/>
    <w:rsid w:val="5F7F1AF2"/>
    <w:rsid w:val="5FDE9807"/>
    <w:rsid w:val="61386D43"/>
    <w:rsid w:val="617B0DD0"/>
    <w:rsid w:val="61AD26BA"/>
    <w:rsid w:val="63387FE7"/>
    <w:rsid w:val="663336A5"/>
    <w:rsid w:val="67212ADF"/>
    <w:rsid w:val="677F7D15"/>
    <w:rsid w:val="67FFD676"/>
    <w:rsid w:val="69DB0917"/>
    <w:rsid w:val="6B002D5C"/>
    <w:rsid w:val="6E873EA7"/>
    <w:rsid w:val="6EE9AA90"/>
    <w:rsid w:val="6F5BED22"/>
    <w:rsid w:val="6FFF7255"/>
    <w:rsid w:val="70326D5C"/>
    <w:rsid w:val="72901CD2"/>
    <w:rsid w:val="73691968"/>
    <w:rsid w:val="751C78AF"/>
    <w:rsid w:val="76EFA03C"/>
    <w:rsid w:val="7A0A6F09"/>
    <w:rsid w:val="7B28549C"/>
    <w:rsid w:val="7B41219D"/>
    <w:rsid w:val="7BDA773E"/>
    <w:rsid w:val="7CE5153C"/>
    <w:rsid w:val="7DF508BC"/>
    <w:rsid w:val="7EDE1F3B"/>
    <w:rsid w:val="7F0F166E"/>
    <w:rsid w:val="7F2D4191"/>
    <w:rsid w:val="7FADBD03"/>
    <w:rsid w:val="7FD7E7EE"/>
    <w:rsid w:val="7FF645C4"/>
    <w:rsid w:val="873B186C"/>
    <w:rsid w:val="96F9E539"/>
    <w:rsid w:val="977F869F"/>
    <w:rsid w:val="9FDC85D8"/>
    <w:rsid w:val="A37E194C"/>
    <w:rsid w:val="ADDB02CC"/>
    <w:rsid w:val="BBCB32EA"/>
    <w:rsid w:val="C7FFA6BB"/>
    <w:rsid w:val="C9F8DDE5"/>
    <w:rsid w:val="CFAF69D9"/>
    <w:rsid w:val="D78FB3AE"/>
    <w:rsid w:val="DAFEEAA3"/>
    <w:rsid w:val="DDFE9C18"/>
    <w:rsid w:val="E9F76CA4"/>
    <w:rsid w:val="ECF58E2C"/>
    <w:rsid w:val="EDDDA6BD"/>
    <w:rsid w:val="EF7F5A3B"/>
    <w:rsid w:val="EFEF0930"/>
    <w:rsid w:val="F0279B80"/>
    <w:rsid w:val="F35F90E9"/>
    <w:rsid w:val="F3776416"/>
    <w:rsid w:val="F7D710B0"/>
    <w:rsid w:val="F7FA7AAA"/>
    <w:rsid w:val="F996AD96"/>
    <w:rsid w:val="F9F31A36"/>
    <w:rsid w:val="FBDD4398"/>
    <w:rsid w:val="FC6E391B"/>
    <w:rsid w:val="FD7FCCEA"/>
    <w:rsid w:val="FDCB37D0"/>
    <w:rsid w:val="FEB6F4DF"/>
    <w:rsid w:val="FF1651CC"/>
    <w:rsid w:val="FF1BD290"/>
    <w:rsid w:val="FFB57AF3"/>
    <w:rsid w:val="FFBC2345"/>
    <w:rsid w:val="FFF7BEE1"/>
    <w:rsid w:val="FF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605</Words>
  <Characters>626</Characters>
  <Lines>1</Lines>
  <Paragraphs>1</Paragraphs>
  <TotalTime>4</TotalTime>
  <ScaleCrop>false</ScaleCrop>
  <LinksUpToDate>false</LinksUpToDate>
  <CharactersWithSpaces>642</CharactersWithSpaces>
  <Application>WPS Office_12.1.0.19770_F1E327BC-269C-435d-A152-05C5408002CA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2025-08-18T02:08:00Z</dcterms:created>
  <dc:creator>admin</dc:creator>
  <cp:lastModifiedBy>admin</cp:lastModifiedBy>
  <cp:lastPrinted>2023-11-16T07:17:00Z</cp:lastPrinted>
  <dcterms:modified xsi:type="dcterms:W3CDTF">2025-08-25T08:55:01Z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FDBFF4F9CF5243CCBF525F4FAFD210B9_13</vt:lpwstr>
  </property>
  <property fmtid="{D5CDD505-2E9C-101B-9397-08002B2CF9AE}" pid="4" name="KSOTemplateDocerSaveRecord">
    <vt:lpwstr>eyJoZGlkIjoiNTlmZDc5ZDM2ZjE4MDA0ZTI4NGNlYTU1ZmIzMzY1ZGIiLCJ1c2VySWQiOiIxNjM2OTUxODE3In0=</vt:lpwstr>
  </property>
</Properties>
</file>