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06F6E">
      <w:pPr>
        <w:pStyle w:val="41"/>
        <w:widowControl w:val="0"/>
        <w:snapToGrid w:val="0"/>
        <w:spacing w:line="360" w:lineRule="auto"/>
        <w:ind w:firstLine="418" w:firstLineChars="52"/>
        <w:jc w:val="center"/>
        <w:rPr>
          <w:rFonts w:hint="eastAsia" w:ascii="宋体" w:hAnsi="宋体"/>
          <w:color w:val="auto"/>
          <w:sz w:val="80"/>
          <w:szCs w:val="80"/>
          <w:highlight w:val="none"/>
        </w:rPr>
      </w:pPr>
    </w:p>
    <w:p w14:paraId="18873A5A">
      <w:pPr>
        <w:pStyle w:val="41"/>
        <w:widowControl w:val="0"/>
        <w:snapToGrid w:val="0"/>
        <w:spacing w:line="360" w:lineRule="auto"/>
        <w:ind w:firstLine="418" w:firstLineChars="52"/>
        <w:jc w:val="center"/>
        <w:rPr>
          <w:rFonts w:hint="eastAsia" w:ascii="宋体" w:hAnsi="宋体"/>
          <w:color w:val="auto"/>
          <w:sz w:val="80"/>
          <w:szCs w:val="80"/>
          <w:highlight w:val="none"/>
        </w:rPr>
      </w:pPr>
    </w:p>
    <w:p w14:paraId="2742E866">
      <w:pPr>
        <w:pStyle w:val="41"/>
        <w:widowControl w:val="0"/>
        <w:snapToGrid w:val="0"/>
        <w:spacing w:line="360" w:lineRule="auto"/>
        <w:ind w:firstLine="418" w:firstLineChars="52"/>
        <w:jc w:val="center"/>
        <w:rPr>
          <w:rFonts w:ascii="宋体" w:hAnsi="宋体"/>
          <w:color w:val="auto"/>
          <w:sz w:val="80"/>
          <w:szCs w:val="80"/>
          <w:highlight w:val="none"/>
        </w:rPr>
      </w:pPr>
      <w:r>
        <w:rPr>
          <w:rFonts w:hint="eastAsia" w:ascii="宋体" w:hAnsi="宋体"/>
          <w:color w:val="auto"/>
          <w:sz w:val="80"/>
          <w:szCs w:val="80"/>
          <w:highlight w:val="none"/>
        </w:rPr>
        <w:t>院内采购文件</w:t>
      </w:r>
    </w:p>
    <w:p w14:paraId="6EBE803B">
      <w:pPr>
        <w:pStyle w:val="41"/>
        <w:widowControl w:val="0"/>
        <w:snapToGrid w:val="0"/>
        <w:spacing w:line="360" w:lineRule="auto"/>
        <w:ind w:firstLine="0"/>
        <w:jc w:val="center"/>
        <w:rPr>
          <w:bCs/>
          <w:color w:val="auto"/>
          <w:kern w:val="2"/>
          <w:sz w:val="32"/>
          <w:szCs w:val="32"/>
          <w:highlight w:val="none"/>
        </w:rPr>
      </w:pPr>
    </w:p>
    <w:p w14:paraId="7A872BC5">
      <w:pPr>
        <w:pStyle w:val="41"/>
        <w:widowControl w:val="0"/>
        <w:snapToGrid w:val="0"/>
        <w:spacing w:line="360" w:lineRule="auto"/>
        <w:ind w:firstLine="0"/>
        <w:jc w:val="center"/>
        <w:rPr>
          <w:bCs/>
          <w:color w:val="auto"/>
          <w:kern w:val="2"/>
          <w:sz w:val="32"/>
          <w:szCs w:val="32"/>
          <w:highlight w:val="none"/>
        </w:rPr>
      </w:pPr>
    </w:p>
    <w:p w14:paraId="223D4E1A">
      <w:pPr>
        <w:pStyle w:val="41"/>
        <w:widowControl w:val="0"/>
        <w:snapToGrid w:val="0"/>
        <w:spacing w:line="360" w:lineRule="auto"/>
        <w:ind w:firstLine="0"/>
        <w:jc w:val="center"/>
        <w:rPr>
          <w:bCs/>
          <w:color w:val="auto"/>
          <w:kern w:val="2"/>
          <w:sz w:val="32"/>
          <w:szCs w:val="32"/>
          <w:highlight w:val="none"/>
        </w:rPr>
      </w:pPr>
    </w:p>
    <w:p w14:paraId="6D9FCB7B">
      <w:pPr>
        <w:pStyle w:val="41"/>
        <w:widowControl w:val="0"/>
        <w:snapToGrid w:val="0"/>
        <w:spacing w:line="360" w:lineRule="auto"/>
        <w:ind w:firstLine="0"/>
        <w:jc w:val="center"/>
        <w:rPr>
          <w:bCs/>
          <w:color w:val="auto"/>
          <w:kern w:val="2"/>
          <w:sz w:val="32"/>
          <w:szCs w:val="32"/>
          <w:highlight w:val="none"/>
        </w:rPr>
      </w:pPr>
    </w:p>
    <w:p w14:paraId="35051672">
      <w:pPr>
        <w:pStyle w:val="41"/>
        <w:widowControl w:val="0"/>
        <w:snapToGrid w:val="0"/>
        <w:spacing w:line="360" w:lineRule="auto"/>
        <w:ind w:firstLine="0"/>
        <w:jc w:val="center"/>
        <w:rPr>
          <w:bCs/>
          <w:color w:val="auto"/>
          <w:kern w:val="2"/>
          <w:sz w:val="32"/>
          <w:szCs w:val="32"/>
          <w:highlight w:val="none"/>
        </w:rPr>
      </w:pPr>
    </w:p>
    <w:p w14:paraId="23631909">
      <w:pPr>
        <w:pStyle w:val="41"/>
        <w:widowControl w:val="0"/>
        <w:snapToGrid w:val="0"/>
        <w:spacing w:line="360" w:lineRule="auto"/>
        <w:ind w:firstLine="0"/>
        <w:jc w:val="center"/>
        <w:rPr>
          <w:bCs/>
          <w:color w:val="auto"/>
          <w:kern w:val="2"/>
          <w:sz w:val="32"/>
          <w:szCs w:val="32"/>
          <w:highlight w:val="none"/>
        </w:rPr>
      </w:pPr>
      <w:r>
        <w:rPr>
          <w:rFonts w:hint="eastAsia"/>
          <w:bCs/>
          <w:color w:val="auto"/>
          <w:kern w:val="2"/>
          <w:sz w:val="32"/>
          <w:szCs w:val="32"/>
          <w:highlight w:val="none"/>
        </w:rPr>
        <w:t>项目名称：</w:t>
      </w:r>
      <w:r>
        <w:rPr>
          <w:rFonts w:hint="eastAsia" w:ascii="宋体" w:hAnsi="宋体"/>
          <w:b/>
          <w:color w:val="000000"/>
          <w:sz w:val="32"/>
          <w:szCs w:val="32"/>
        </w:rPr>
        <w:t>202</w:t>
      </w:r>
      <w:r>
        <w:rPr>
          <w:rFonts w:hint="eastAsia" w:ascii="宋体" w:hAnsi="宋体"/>
          <w:b/>
          <w:color w:val="000000"/>
          <w:sz w:val="32"/>
          <w:szCs w:val="32"/>
          <w:lang w:val="en-US" w:eastAsia="zh-CN"/>
        </w:rPr>
        <w:t>6</w:t>
      </w:r>
      <w:r>
        <w:rPr>
          <w:rFonts w:hint="eastAsia" w:ascii="宋体" w:hAnsi="宋体"/>
          <w:b/>
          <w:color w:val="000000"/>
          <w:sz w:val="32"/>
          <w:szCs w:val="32"/>
        </w:rPr>
        <w:t>年春节</w:t>
      </w:r>
      <w:r>
        <w:rPr>
          <w:rFonts w:hint="eastAsia" w:ascii="宋体" w:hAnsi="宋体"/>
          <w:b/>
          <w:color w:val="000000"/>
          <w:sz w:val="32"/>
          <w:szCs w:val="32"/>
          <w:lang w:eastAsia="zh-CN"/>
        </w:rPr>
        <w:t>慰问品</w:t>
      </w:r>
      <w:r>
        <w:rPr>
          <w:rFonts w:hint="eastAsia" w:ascii="宋体" w:hAnsi="宋体"/>
          <w:b/>
          <w:color w:val="000000"/>
          <w:sz w:val="32"/>
          <w:szCs w:val="32"/>
        </w:rPr>
        <w:t>采购项目</w:t>
      </w:r>
    </w:p>
    <w:p w14:paraId="714FEB2E">
      <w:pPr>
        <w:spacing w:line="360" w:lineRule="auto"/>
        <w:jc w:val="center"/>
        <w:rPr>
          <w:rFonts w:hint="default" w:ascii="宋体" w:hAnsi="宋体"/>
          <w:b/>
          <w:sz w:val="32"/>
          <w:szCs w:val="32"/>
          <w:highlight w:val="none"/>
          <w:u w:val="single"/>
          <w:lang w:val="en-US"/>
        </w:rPr>
      </w:pPr>
      <w:r>
        <w:rPr>
          <w:b/>
          <w:bCs/>
          <w:sz w:val="32"/>
          <w:szCs w:val="32"/>
          <w:highlight w:val="none"/>
        </w:rPr>
        <w:t>项目编号：</w:t>
      </w:r>
      <w:r>
        <w:rPr>
          <w:rFonts w:hint="eastAsia"/>
          <w:b/>
          <w:bCs/>
          <w:sz w:val="32"/>
          <w:szCs w:val="32"/>
          <w:highlight w:val="none"/>
        </w:rPr>
        <w:t>CGZX</w:t>
      </w:r>
      <w:r>
        <w:rPr>
          <w:b/>
          <w:bCs/>
          <w:sz w:val="32"/>
          <w:szCs w:val="32"/>
          <w:highlight w:val="none"/>
        </w:rPr>
        <w:t>-</w:t>
      </w:r>
      <w:r>
        <w:rPr>
          <w:rFonts w:hint="eastAsia"/>
          <w:b/>
          <w:bCs/>
          <w:sz w:val="32"/>
          <w:szCs w:val="32"/>
          <w:highlight w:val="none"/>
        </w:rPr>
        <w:t>HQHW</w:t>
      </w:r>
      <w:r>
        <w:rPr>
          <w:b/>
          <w:bCs/>
          <w:sz w:val="32"/>
          <w:szCs w:val="32"/>
          <w:highlight w:val="none"/>
        </w:rPr>
        <w:t>-</w:t>
      </w:r>
      <w:r>
        <w:rPr>
          <w:rFonts w:hint="eastAsia"/>
          <w:b/>
          <w:bCs/>
          <w:sz w:val="32"/>
          <w:szCs w:val="32"/>
          <w:highlight w:val="none"/>
        </w:rPr>
        <w:t>202</w:t>
      </w:r>
      <w:r>
        <w:rPr>
          <w:rFonts w:hint="eastAsia"/>
          <w:b/>
          <w:bCs/>
          <w:sz w:val="32"/>
          <w:szCs w:val="32"/>
          <w:highlight w:val="none"/>
          <w:lang w:val="en-US" w:eastAsia="zh-CN"/>
        </w:rPr>
        <w:t>60122</w:t>
      </w:r>
    </w:p>
    <w:p w14:paraId="28AF1E8B">
      <w:pPr>
        <w:pStyle w:val="41"/>
        <w:widowControl w:val="0"/>
        <w:snapToGrid w:val="0"/>
        <w:spacing w:line="360" w:lineRule="auto"/>
        <w:ind w:firstLine="0"/>
        <w:jc w:val="center"/>
        <w:rPr>
          <w:rFonts w:ascii="宋体" w:hAnsi="宋体"/>
          <w:color w:val="auto"/>
          <w:highlight w:val="none"/>
        </w:rPr>
      </w:pPr>
    </w:p>
    <w:p w14:paraId="061E7A4E">
      <w:pPr>
        <w:pStyle w:val="41"/>
        <w:spacing w:line="360" w:lineRule="auto"/>
        <w:ind w:firstLine="0"/>
        <w:jc w:val="center"/>
        <w:rPr>
          <w:rFonts w:ascii="宋体" w:hAnsi="宋体"/>
          <w:color w:val="auto"/>
          <w:sz w:val="32"/>
          <w:szCs w:val="32"/>
          <w:highlight w:val="none"/>
        </w:rPr>
      </w:pPr>
    </w:p>
    <w:p w14:paraId="70F4116A">
      <w:pPr>
        <w:pStyle w:val="41"/>
        <w:spacing w:line="360" w:lineRule="auto"/>
        <w:ind w:firstLine="0"/>
        <w:jc w:val="center"/>
        <w:rPr>
          <w:rFonts w:ascii="宋体" w:hAnsi="宋体"/>
          <w:color w:val="auto"/>
          <w:sz w:val="32"/>
          <w:szCs w:val="32"/>
          <w:highlight w:val="none"/>
        </w:rPr>
      </w:pPr>
    </w:p>
    <w:p w14:paraId="7B7474F6">
      <w:pPr>
        <w:pStyle w:val="41"/>
        <w:spacing w:line="360" w:lineRule="auto"/>
        <w:ind w:firstLine="0"/>
        <w:jc w:val="center"/>
        <w:rPr>
          <w:rFonts w:ascii="宋体" w:hAnsi="宋体"/>
          <w:color w:val="auto"/>
          <w:sz w:val="32"/>
          <w:szCs w:val="32"/>
          <w:highlight w:val="none"/>
        </w:rPr>
      </w:pPr>
    </w:p>
    <w:p w14:paraId="5E206CF4">
      <w:pPr>
        <w:pStyle w:val="41"/>
        <w:spacing w:line="360" w:lineRule="auto"/>
        <w:ind w:firstLine="0"/>
        <w:jc w:val="center"/>
        <w:rPr>
          <w:rFonts w:ascii="宋体" w:hAnsi="宋体"/>
          <w:color w:val="auto"/>
          <w:sz w:val="32"/>
          <w:szCs w:val="32"/>
          <w:highlight w:val="none"/>
        </w:rPr>
      </w:pPr>
      <w:r>
        <w:rPr>
          <w:rFonts w:hint="eastAsia" w:ascii="宋体" w:hAnsi="宋体"/>
          <w:color w:val="auto"/>
          <w:sz w:val="32"/>
          <w:szCs w:val="32"/>
          <w:highlight w:val="none"/>
        </w:rPr>
        <w:t>采购单位：浙江大学医学院附属妇产科医院</w:t>
      </w:r>
    </w:p>
    <w:p w14:paraId="4AE89DA3">
      <w:pPr>
        <w:pStyle w:val="41"/>
        <w:spacing w:line="360" w:lineRule="auto"/>
        <w:ind w:firstLine="0"/>
        <w:jc w:val="center"/>
        <w:rPr>
          <w:rFonts w:ascii="宋体" w:hAnsi="宋体"/>
          <w:sz w:val="32"/>
          <w:szCs w:val="32"/>
          <w:highlight w:val="none"/>
        </w:rPr>
      </w:pPr>
      <w:r>
        <w:rPr>
          <w:rFonts w:hint="eastAsia" w:ascii="宋体" w:hAnsi="宋体"/>
          <w:sz w:val="32"/>
          <w:szCs w:val="32"/>
          <w:highlight w:val="none"/>
        </w:rPr>
        <w:t>二〇二</w:t>
      </w:r>
      <w:r>
        <w:rPr>
          <w:rFonts w:hint="eastAsia" w:ascii="宋体" w:hAnsi="宋体"/>
          <w:sz w:val="32"/>
          <w:szCs w:val="32"/>
          <w:highlight w:val="none"/>
          <w:lang w:val="en-US" w:eastAsia="zh-CN"/>
        </w:rPr>
        <w:t>六</w:t>
      </w:r>
      <w:r>
        <w:rPr>
          <w:rFonts w:hint="eastAsia" w:ascii="宋体" w:hAnsi="宋体"/>
          <w:sz w:val="32"/>
          <w:szCs w:val="32"/>
          <w:highlight w:val="none"/>
        </w:rPr>
        <w:t>年</w:t>
      </w:r>
      <w:r>
        <w:rPr>
          <w:rFonts w:hint="eastAsia" w:ascii="宋体" w:hAnsi="宋体"/>
          <w:sz w:val="32"/>
          <w:szCs w:val="32"/>
          <w:highlight w:val="none"/>
          <w:lang w:val="en-US" w:eastAsia="zh-CN"/>
        </w:rPr>
        <w:t>一</w:t>
      </w:r>
      <w:r>
        <w:rPr>
          <w:rFonts w:ascii="宋体" w:hAnsi="宋体"/>
          <w:sz w:val="32"/>
          <w:szCs w:val="32"/>
          <w:highlight w:val="none"/>
        </w:rPr>
        <w:t>月</w:t>
      </w:r>
    </w:p>
    <w:p w14:paraId="33D3B56F">
      <w:pPr>
        <w:widowControl/>
        <w:jc w:val="both"/>
        <w:rPr>
          <w:rFonts w:ascii="宋体" w:hAnsi="宋体" w:cs="宋体"/>
          <w:b/>
          <w:bCs/>
          <w:sz w:val="48"/>
          <w:szCs w:val="48"/>
          <w:highlight w:val="none"/>
        </w:rPr>
      </w:pPr>
    </w:p>
    <w:p w14:paraId="4ED1CC63">
      <w:pPr>
        <w:widowControl/>
        <w:jc w:val="center"/>
        <w:rPr>
          <w:rFonts w:hint="eastAsia" w:ascii="宋体" w:hAnsi="宋体" w:cs="宋体"/>
          <w:b/>
          <w:bCs/>
          <w:sz w:val="48"/>
          <w:szCs w:val="48"/>
          <w:highlight w:val="none"/>
        </w:rPr>
      </w:pPr>
    </w:p>
    <w:p w14:paraId="6C0A3998">
      <w:pPr>
        <w:widowControl/>
        <w:jc w:val="center"/>
        <w:rPr>
          <w:rFonts w:hint="eastAsia" w:ascii="宋体" w:hAnsi="宋体" w:cs="宋体"/>
          <w:b/>
          <w:bCs/>
          <w:sz w:val="48"/>
          <w:szCs w:val="48"/>
          <w:highlight w:val="none"/>
        </w:rPr>
      </w:pPr>
    </w:p>
    <w:p w14:paraId="591E7270">
      <w:pPr>
        <w:widowControl/>
        <w:jc w:val="center"/>
        <w:rPr>
          <w:rFonts w:ascii="宋体" w:hAnsi="宋体" w:cs="宋体"/>
          <w:b/>
          <w:bCs/>
          <w:sz w:val="48"/>
          <w:szCs w:val="48"/>
          <w:highlight w:val="none"/>
        </w:rPr>
      </w:pPr>
      <w:r>
        <w:rPr>
          <w:rFonts w:hint="eastAsia" w:ascii="宋体" w:hAnsi="宋体" w:cs="宋体"/>
          <w:b/>
          <w:bCs/>
          <w:sz w:val="48"/>
          <w:szCs w:val="48"/>
          <w:highlight w:val="none"/>
        </w:rPr>
        <w:t>目  录</w:t>
      </w:r>
    </w:p>
    <w:p w14:paraId="29171BC7">
      <w:pPr>
        <w:jc w:val="center"/>
        <w:rPr>
          <w:rFonts w:ascii="宋体" w:hAnsi="宋体" w:cs="宋体"/>
          <w:b/>
          <w:bCs/>
          <w:sz w:val="32"/>
          <w:highlight w:val="none"/>
        </w:rPr>
      </w:pPr>
    </w:p>
    <w:sdt>
      <w:sdtPr>
        <w:rPr>
          <w:rFonts w:hint="eastAsia" w:ascii="宋体" w:hAnsi="宋体" w:eastAsia="宋体" w:cs="宋体"/>
          <w:color w:val="auto"/>
          <w:kern w:val="2"/>
          <w:sz w:val="21"/>
          <w:szCs w:val="24"/>
          <w:highlight w:val="none"/>
          <w:lang w:val="zh-CN"/>
        </w:rPr>
        <w:id w:val="1608002201"/>
        <w:docPartObj>
          <w:docPartGallery w:val="Table of Contents"/>
          <w:docPartUnique/>
        </w:docPartObj>
      </w:sdtPr>
      <w:sdtEndPr>
        <w:rPr>
          <w:rFonts w:hint="eastAsia" w:ascii="Times New Roman" w:hAnsi="Times New Roman" w:eastAsia="宋体" w:cs="Times New Roman"/>
          <w:b/>
          <w:bCs/>
          <w:color w:val="auto"/>
          <w:kern w:val="2"/>
          <w:sz w:val="28"/>
          <w:szCs w:val="28"/>
          <w:highlight w:val="none"/>
          <w:lang w:val="zh-CN"/>
        </w:rPr>
      </w:sdtEndPr>
      <w:sdtContent>
        <w:p w14:paraId="36C5D9CB">
          <w:pPr>
            <w:pStyle w:val="42"/>
            <w:rPr>
              <w:rFonts w:ascii="宋体" w:hAnsi="宋体" w:eastAsia="宋体" w:cs="宋体"/>
              <w:highlight w:val="none"/>
            </w:rPr>
          </w:pPr>
        </w:p>
        <w:p w14:paraId="17ECE7AB">
          <w:pPr>
            <w:pStyle w:val="16"/>
            <w:tabs>
              <w:tab w:val="right" w:leader="dot" w:pos="8296"/>
            </w:tabs>
            <w:spacing w:line="480" w:lineRule="auto"/>
            <w:rPr>
              <w:rFonts w:ascii="宋体" w:hAnsi="宋体" w:cs="宋体"/>
              <w:b/>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TOC \o "1-3" \h \z \u </w:instrText>
          </w:r>
          <w:r>
            <w:rPr>
              <w:rFonts w:hint="eastAsia" w:ascii="宋体" w:hAnsi="宋体" w:cs="宋体"/>
              <w:sz w:val="28"/>
              <w:szCs w:val="28"/>
              <w:highlight w:val="none"/>
            </w:rPr>
            <w:fldChar w:fldCharType="separate"/>
          </w:r>
          <w:r>
            <w:rPr>
              <w:highlight w:val="none"/>
            </w:rPr>
            <w:fldChar w:fldCharType="begin"/>
          </w:r>
          <w:r>
            <w:rPr>
              <w:highlight w:val="none"/>
            </w:rPr>
            <w:instrText xml:space="preserve"> HYPERLINK \l "_Toc186475499" </w:instrText>
          </w:r>
          <w:r>
            <w:rPr>
              <w:highlight w:val="none"/>
            </w:rPr>
            <w:fldChar w:fldCharType="separate"/>
          </w:r>
          <w:r>
            <w:rPr>
              <w:rStyle w:val="26"/>
              <w:rFonts w:hint="eastAsia" w:ascii="宋体" w:hAnsi="宋体" w:cs="宋体"/>
              <w:b/>
              <w:sz w:val="28"/>
              <w:szCs w:val="28"/>
              <w:highlight w:val="none"/>
            </w:rPr>
            <w:t>第一章 采购公告</w:t>
          </w:r>
          <w:r>
            <w:rPr>
              <w:rFonts w:hint="eastAsia" w:ascii="宋体" w:hAnsi="宋体" w:cs="宋体"/>
              <w:b/>
              <w:sz w:val="28"/>
              <w:szCs w:val="28"/>
              <w:highlight w:val="none"/>
            </w:rPr>
            <w:tab/>
          </w:r>
          <w:r>
            <w:rPr>
              <w:rFonts w:hint="eastAsia" w:ascii="宋体" w:hAnsi="宋体" w:cs="宋体"/>
              <w:b/>
              <w:sz w:val="28"/>
              <w:szCs w:val="28"/>
              <w:highlight w:val="none"/>
            </w:rPr>
            <w:fldChar w:fldCharType="end"/>
          </w:r>
          <w:r>
            <w:rPr>
              <w:rFonts w:hint="eastAsia" w:ascii="宋体" w:hAnsi="宋体" w:cs="宋体"/>
              <w:b/>
              <w:sz w:val="28"/>
              <w:szCs w:val="28"/>
              <w:highlight w:val="none"/>
            </w:rPr>
            <w:t>3</w:t>
          </w:r>
        </w:p>
        <w:p w14:paraId="69FCFE5A">
          <w:pPr>
            <w:pStyle w:val="16"/>
            <w:tabs>
              <w:tab w:val="right" w:leader="dot" w:pos="8296"/>
            </w:tabs>
            <w:spacing w:line="480" w:lineRule="auto"/>
            <w:rPr>
              <w:rFonts w:ascii="宋体" w:hAnsi="宋体" w:cs="宋体"/>
              <w:b/>
              <w:sz w:val="28"/>
              <w:szCs w:val="28"/>
              <w:highlight w:val="none"/>
            </w:rPr>
          </w:pPr>
          <w:r>
            <w:rPr>
              <w:highlight w:val="none"/>
            </w:rPr>
            <w:fldChar w:fldCharType="begin"/>
          </w:r>
          <w:r>
            <w:rPr>
              <w:highlight w:val="none"/>
            </w:rPr>
            <w:instrText xml:space="preserve"> HYPERLINK \l "_Toc186475500" </w:instrText>
          </w:r>
          <w:r>
            <w:rPr>
              <w:highlight w:val="none"/>
            </w:rPr>
            <w:fldChar w:fldCharType="separate"/>
          </w:r>
          <w:r>
            <w:rPr>
              <w:rStyle w:val="26"/>
              <w:rFonts w:hint="eastAsia" w:ascii="宋体" w:hAnsi="宋体" w:cs="宋体"/>
              <w:b/>
              <w:sz w:val="28"/>
              <w:szCs w:val="28"/>
              <w:highlight w:val="none"/>
            </w:rPr>
            <w:t>第二章 采购内容及需求</w:t>
          </w:r>
          <w:r>
            <w:rPr>
              <w:rFonts w:hint="eastAsia" w:ascii="宋体" w:hAnsi="宋体" w:cs="宋体"/>
              <w:b/>
              <w:sz w:val="28"/>
              <w:szCs w:val="28"/>
              <w:highlight w:val="none"/>
            </w:rPr>
            <w:tab/>
          </w:r>
          <w:r>
            <w:rPr>
              <w:rFonts w:hint="eastAsia" w:ascii="宋体" w:hAnsi="宋体" w:cs="宋体"/>
              <w:b/>
              <w:sz w:val="28"/>
              <w:szCs w:val="28"/>
              <w:highlight w:val="none"/>
            </w:rPr>
            <w:fldChar w:fldCharType="end"/>
          </w:r>
          <w:r>
            <w:rPr>
              <w:rFonts w:hint="eastAsia" w:ascii="宋体" w:hAnsi="宋体" w:cs="宋体"/>
              <w:b/>
              <w:sz w:val="28"/>
              <w:szCs w:val="28"/>
              <w:highlight w:val="none"/>
            </w:rPr>
            <w:t>4</w:t>
          </w:r>
        </w:p>
        <w:p w14:paraId="5F9246F8">
          <w:pPr>
            <w:pStyle w:val="16"/>
            <w:tabs>
              <w:tab w:val="left" w:pos="1050"/>
              <w:tab w:val="right" w:leader="dot" w:pos="8296"/>
            </w:tabs>
            <w:spacing w:line="480" w:lineRule="auto"/>
            <w:rPr>
              <w:rFonts w:hint="default" w:ascii="宋体" w:hAnsi="宋体" w:cs="宋体"/>
              <w:b/>
              <w:bCs/>
              <w:sz w:val="28"/>
              <w:szCs w:val="28"/>
              <w:highlight w:val="none"/>
              <w:lang w:val="en-US"/>
            </w:rPr>
          </w:pPr>
          <w:r>
            <w:rPr>
              <w:rFonts w:hint="eastAsia" w:ascii="宋体" w:hAnsi="宋体" w:cs="宋体"/>
              <w:b/>
              <w:bCs/>
              <w:sz w:val="28"/>
              <w:szCs w:val="28"/>
              <w:highlight w:val="none"/>
            </w:rPr>
            <w:t>第三章 评审办法</w:t>
          </w:r>
          <w:r>
            <w:rPr>
              <w:rFonts w:hint="eastAsia" w:ascii="宋体" w:hAnsi="宋体" w:cs="宋体"/>
              <w:b/>
              <w:sz w:val="28"/>
              <w:szCs w:val="28"/>
              <w:highlight w:val="none"/>
            </w:rPr>
            <w:tab/>
          </w:r>
          <w:r>
            <w:rPr>
              <w:rFonts w:hint="eastAsia" w:ascii="宋体" w:hAnsi="宋体" w:cs="宋体"/>
              <w:b/>
              <w:sz w:val="28"/>
              <w:szCs w:val="28"/>
              <w:highlight w:val="none"/>
              <w:lang w:val="en-US" w:eastAsia="zh-CN"/>
            </w:rPr>
            <w:t>8</w:t>
          </w:r>
        </w:p>
        <w:p w14:paraId="757A0C49">
          <w:pPr>
            <w:pStyle w:val="16"/>
            <w:tabs>
              <w:tab w:val="left" w:pos="1050"/>
              <w:tab w:val="right" w:leader="dot" w:pos="8296"/>
            </w:tabs>
            <w:spacing w:line="480" w:lineRule="auto"/>
            <w:rPr>
              <w:rFonts w:hint="default" w:ascii="宋体" w:hAnsi="宋体" w:cs="宋体"/>
              <w:b/>
              <w:sz w:val="28"/>
              <w:szCs w:val="28"/>
              <w:highlight w:val="none"/>
              <w:lang w:val="en-US"/>
            </w:rPr>
          </w:pPr>
          <w:r>
            <w:rPr>
              <w:highlight w:val="none"/>
            </w:rPr>
            <w:fldChar w:fldCharType="begin"/>
          </w:r>
          <w:r>
            <w:rPr>
              <w:highlight w:val="none"/>
            </w:rPr>
            <w:instrText xml:space="preserve"> HYPERLINK \l "_Toc186475503" </w:instrText>
          </w:r>
          <w:r>
            <w:rPr>
              <w:highlight w:val="none"/>
            </w:rPr>
            <w:fldChar w:fldCharType="separate"/>
          </w:r>
          <w:r>
            <w:rPr>
              <w:rStyle w:val="26"/>
              <w:rFonts w:hint="eastAsia" w:ascii="宋体" w:hAnsi="宋体" w:cs="宋体"/>
              <w:b/>
              <w:sz w:val="28"/>
              <w:szCs w:val="28"/>
              <w:highlight w:val="none"/>
            </w:rPr>
            <w:t>第四章</w:t>
          </w:r>
          <w:r>
            <w:rPr>
              <w:rFonts w:hint="eastAsia" w:ascii="宋体" w:hAnsi="宋体" w:cs="宋体"/>
              <w:b/>
              <w:sz w:val="28"/>
              <w:szCs w:val="28"/>
              <w:highlight w:val="none"/>
            </w:rPr>
            <w:tab/>
          </w:r>
          <w:r>
            <w:rPr>
              <w:rStyle w:val="26"/>
              <w:rFonts w:hint="eastAsia" w:ascii="宋体" w:hAnsi="宋体" w:cs="宋体"/>
              <w:b/>
              <w:sz w:val="28"/>
              <w:szCs w:val="28"/>
              <w:highlight w:val="none"/>
            </w:rPr>
            <w:t>合同主要条款</w:t>
          </w:r>
          <w:r>
            <w:rPr>
              <w:rFonts w:hint="eastAsia" w:ascii="宋体" w:hAnsi="宋体" w:cs="宋体"/>
              <w:b/>
              <w:sz w:val="28"/>
              <w:szCs w:val="28"/>
              <w:highlight w:val="none"/>
            </w:rPr>
            <w:tab/>
          </w:r>
          <w:r>
            <w:rPr>
              <w:rFonts w:hint="eastAsia" w:ascii="宋体" w:hAnsi="宋体" w:cs="宋体"/>
              <w:b/>
              <w:sz w:val="28"/>
              <w:szCs w:val="28"/>
              <w:highlight w:val="none"/>
            </w:rPr>
            <w:fldChar w:fldCharType="end"/>
          </w:r>
          <w:r>
            <w:rPr>
              <w:rFonts w:hint="eastAsia" w:ascii="宋体" w:hAnsi="宋体" w:cs="宋体"/>
              <w:b/>
              <w:sz w:val="28"/>
              <w:szCs w:val="28"/>
              <w:highlight w:val="none"/>
              <w:lang w:val="en-US" w:eastAsia="zh-CN"/>
            </w:rPr>
            <w:t>10</w:t>
          </w:r>
        </w:p>
        <w:p w14:paraId="4623DC95">
          <w:pPr>
            <w:pStyle w:val="16"/>
            <w:tabs>
              <w:tab w:val="left" w:pos="1050"/>
              <w:tab w:val="right" w:leader="dot" w:pos="8296"/>
            </w:tabs>
            <w:spacing w:line="480" w:lineRule="auto"/>
            <w:rPr>
              <w:rFonts w:hint="default" w:ascii="宋体" w:hAnsi="宋体" w:eastAsia="宋体" w:cs="宋体"/>
              <w:b/>
              <w:sz w:val="28"/>
              <w:szCs w:val="28"/>
              <w:highlight w:val="none"/>
              <w:lang w:val="en-US" w:eastAsia="zh-CN"/>
            </w:rPr>
          </w:pPr>
          <w:r>
            <w:rPr>
              <w:highlight w:val="none"/>
            </w:rPr>
            <w:fldChar w:fldCharType="begin"/>
          </w:r>
          <w:r>
            <w:rPr>
              <w:highlight w:val="none"/>
            </w:rPr>
            <w:instrText xml:space="preserve"> HYPERLINK \l "_Toc186475503" </w:instrText>
          </w:r>
          <w:r>
            <w:rPr>
              <w:highlight w:val="none"/>
            </w:rPr>
            <w:fldChar w:fldCharType="separate"/>
          </w:r>
          <w:r>
            <w:rPr>
              <w:rStyle w:val="26"/>
              <w:rFonts w:hint="eastAsia" w:ascii="宋体" w:hAnsi="宋体" w:cs="宋体"/>
              <w:b/>
              <w:sz w:val="28"/>
              <w:szCs w:val="28"/>
              <w:highlight w:val="none"/>
            </w:rPr>
            <w:t>第五章</w:t>
          </w:r>
          <w:r>
            <w:rPr>
              <w:rFonts w:hint="eastAsia" w:ascii="宋体" w:hAnsi="宋体" w:cs="宋体"/>
              <w:b/>
              <w:sz w:val="28"/>
              <w:szCs w:val="28"/>
              <w:highlight w:val="none"/>
            </w:rPr>
            <w:tab/>
          </w:r>
          <w:r>
            <w:rPr>
              <w:rStyle w:val="26"/>
              <w:rFonts w:hint="eastAsia" w:ascii="宋体" w:hAnsi="宋体" w:cs="宋体"/>
              <w:b/>
              <w:bCs/>
              <w:color w:val="auto"/>
              <w:sz w:val="28"/>
              <w:szCs w:val="28"/>
              <w:highlight w:val="none"/>
            </w:rPr>
            <w:t>响应文件格式</w:t>
          </w:r>
          <w:r>
            <w:rPr>
              <w:rFonts w:hint="eastAsia" w:ascii="宋体" w:hAnsi="宋体" w:cs="宋体"/>
              <w:b/>
              <w:sz w:val="28"/>
              <w:szCs w:val="28"/>
              <w:highlight w:val="none"/>
            </w:rPr>
            <w:tab/>
          </w:r>
          <w:r>
            <w:rPr>
              <w:rFonts w:hint="eastAsia" w:ascii="宋体" w:hAnsi="宋体" w:cs="宋体"/>
              <w:b/>
              <w:sz w:val="28"/>
              <w:szCs w:val="28"/>
              <w:highlight w:val="none"/>
            </w:rPr>
            <w:fldChar w:fldCharType="end"/>
          </w:r>
          <w:r>
            <w:rPr>
              <w:rFonts w:hint="eastAsia" w:ascii="宋体" w:hAnsi="宋体" w:cs="宋体"/>
              <w:b/>
              <w:sz w:val="28"/>
              <w:szCs w:val="28"/>
              <w:highlight w:val="none"/>
              <w:lang w:val="en-US" w:eastAsia="zh-CN"/>
            </w:rPr>
            <w:t>16</w:t>
          </w:r>
        </w:p>
        <w:p w14:paraId="69046DF3">
          <w:pPr>
            <w:spacing w:before="100" w:beforeAutospacing="1" w:after="100" w:afterAutospacing="1" w:line="360" w:lineRule="auto"/>
            <w:jc w:val="center"/>
            <w:rPr>
              <w:rFonts w:ascii="宋体" w:hAnsi="宋体"/>
              <w:b/>
              <w:bCs/>
              <w:sz w:val="52"/>
              <w:szCs w:val="52"/>
              <w:highlight w:val="none"/>
            </w:rPr>
          </w:pPr>
          <w:r>
            <w:rPr>
              <w:rFonts w:hint="eastAsia" w:ascii="宋体" w:hAnsi="宋体" w:cs="宋体"/>
              <w:b/>
              <w:bCs/>
              <w:sz w:val="28"/>
              <w:szCs w:val="28"/>
              <w:highlight w:val="none"/>
              <w:lang w:val="zh-CN"/>
            </w:rPr>
            <w:fldChar w:fldCharType="end"/>
          </w:r>
        </w:p>
      </w:sdtContent>
    </w:sdt>
    <w:p w14:paraId="135B6979">
      <w:pPr>
        <w:spacing w:before="100" w:beforeAutospacing="1" w:after="100" w:afterAutospacing="1" w:line="360" w:lineRule="auto"/>
        <w:jc w:val="center"/>
        <w:rPr>
          <w:rFonts w:ascii="宋体" w:hAnsi="宋体"/>
          <w:b/>
          <w:bCs/>
          <w:sz w:val="52"/>
          <w:szCs w:val="52"/>
          <w:highlight w:val="none"/>
        </w:rPr>
      </w:pPr>
    </w:p>
    <w:p w14:paraId="36203423">
      <w:pPr>
        <w:spacing w:before="100" w:beforeAutospacing="1" w:after="100" w:afterAutospacing="1" w:line="360" w:lineRule="auto"/>
        <w:jc w:val="center"/>
        <w:rPr>
          <w:rFonts w:ascii="宋体" w:hAnsi="宋体"/>
          <w:b/>
          <w:bCs/>
          <w:sz w:val="52"/>
          <w:szCs w:val="52"/>
          <w:highlight w:val="none"/>
        </w:rPr>
      </w:pPr>
    </w:p>
    <w:p w14:paraId="3784336A">
      <w:pPr>
        <w:pStyle w:val="18"/>
        <w:ind w:firstLine="0" w:firstLineChars="0"/>
        <w:rPr>
          <w:highlight w:val="none"/>
        </w:rPr>
      </w:pPr>
    </w:p>
    <w:p w14:paraId="0AC8EDDA">
      <w:pPr>
        <w:pStyle w:val="18"/>
        <w:ind w:firstLine="0" w:firstLineChars="0"/>
        <w:rPr>
          <w:highlight w:val="none"/>
        </w:rPr>
      </w:pPr>
    </w:p>
    <w:p w14:paraId="0525B1CF">
      <w:pPr>
        <w:pStyle w:val="18"/>
        <w:ind w:firstLine="0" w:firstLineChars="0"/>
        <w:rPr>
          <w:highlight w:val="none"/>
        </w:rPr>
      </w:pPr>
    </w:p>
    <w:p w14:paraId="5942BCD8">
      <w:pPr>
        <w:pStyle w:val="18"/>
        <w:ind w:firstLine="0" w:firstLineChars="0"/>
        <w:rPr>
          <w:highlight w:val="none"/>
        </w:rPr>
      </w:pPr>
    </w:p>
    <w:p w14:paraId="3BDA2CB2">
      <w:pPr>
        <w:pStyle w:val="18"/>
        <w:ind w:firstLine="0" w:firstLineChars="0"/>
        <w:rPr>
          <w:highlight w:val="none"/>
        </w:rPr>
      </w:pPr>
    </w:p>
    <w:p w14:paraId="13ADB760">
      <w:pPr>
        <w:spacing w:line="360" w:lineRule="auto"/>
        <w:jc w:val="both"/>
        <w:outlineLvl w:val="0"/>
        <w:rPr>
          <w:rFonts w:hint="eastAsia" w:ascii="宋体" w:hAnsi="宋体"/>
          <w:b/>
          <w:sz w:val="28"/>
          <w:szCs w:val="28"/>
          <w:highlight w:val="none"/>
        </w:rPr>
      </w:pPr>
    </w:p>
    <w:p w14:paraId="02DA57A2">
      <w:pPr>
        <w:spacing w:line="360" w:lineRule="auto"/>
        <w:jc w:val="center"/>
        <w:outlineLvl w:val="0"/>
        <w:rPr>
          <w:rFonts w:hint="eastAsia" w:ascii="宋体" w:hAnsi="宋体"/>
          <w:b/>
          <w:sz w:val="28"/>
          <w:szCs w:val="28"/>
          <w:highlight w:val="none"/>
        </w:rPr>
      </w:pPr>
    </w:p>
    <w:p w14:paraId="0662CFC1">
      <w:pPr>
        <w:spacing w:line="360" w:lineRule="auto"/>
        <w:jc w:val="center"/>
        <w:outlineLvl w:val="0"/>
        <w:rPr>
          <w:rFonts w:hint="eastAsia" w:ascii="宋体" w:hAnsi="宋体"/>
          <w:b/>
          <w:sz w:val="28"/>
          <w:szCs w:val="28"/>
          <w:highlight w:val="none"/>
        </w:rPr>
      </w:pPr>
    </w:p>
    <w:p w14:paraId="475B0C8F">
      <w:pPr>
        <w:spacing w:line="360" w:lineRule="auto"/>
        <w:jc w:val="center"/>
        <w:outlineLvl w:val="0"/>
        <w:rPr>
          <w:rFonts w:ascii="宋体" w:hAnsi="宋体"/>
          <w:b/>
          <w:sz w:val="28"/>
          <w:szCs w:val="28"/>
          <w:highlight w:val="none"/>
        </w:rPr>
      </w:pPr>
      <w:r>
        <w:rPr>
          <w:rFonts w:hint="eastAsia" w:ascii="宋体" w:hAnsi="宋体"/>
          <w:b/>
          <w:sz w:val="28"/>
          <w:szCs w:val="28"/>
          <w:highlight w:val="none"/>
        </w:rPr>
        <w:t>第一章 采购公告</w:t>
      </w:r>
    </w:p>
    <w:p w14:paraId="58EB0FE4">
      <w:pPr>
        <w:spacing w:line="360" w:lineRule="auto"/>
        <w:jc w:val="center"/>
        <w:outlineLvl w:val="0"/>
        <w:rPr>
          <w:rFonts w:ascii="宋体" w:hAnsi="宋体"/>
          <w:b/>
          <w:sz w:val="28"/>
          <w:szCs w:val="28"/>
          <w:highlight w:val="none"/>
        </w:rPr>
      </w:pPr>
      <w:r>
        <w:rPr>
          <w:rFonts w:hint="eastAsia"/>
          <w:b/>
          <w:sz w:val="28"/>
          <w:szCs w:val="28"/>
          <w:highlight w:val="none"/>
        </w:rPr>
        <w:t>浙大</w:t>
      </w:r>
      <w:r>
        <w:rPr>
          <w:b/>
          <w:sz w:val="28"/>
          <w:szCs w:val="28"/>
          <w:highlight w:val="none"/>
        </w:rPr>
        <w:t>妇院</w:t>
      </w:r>
      <w:r>
        <w:rPr>
          <w:rFonts w:hint="eastAsia"/>
          <w:b/>
          <w:sz w:val="28"/>
          <w:szCs w:val="28"/>
          <w:highlight w:val="none"/>
        </w:rPr>
        <w:t>院内</w:t>
      </w:r>
      <w:r>
        <w:rPr>
          <w:b/>
          <w:sz w:val="28"/>
          <w:szCs w:val="28"/>
          <w:highlight w:val="none"/>
        </w:rPr>
        <w:t>采购公告（</w:t>
      </w:r>
      <w:r>
        <w:rPr>
          <w:rFonts w:hint="eastAsia"/>
          <w:b/>
          <w:sz w:val="28"/>
          <w:szCs w:val="28"/>
          <w:highlight w:val="none"/>
        </w:rPr>
        <w:t>项目编号：</w:t>
      </w:r>
      <w:r>
        <w:rPr>
          <w:rFonts w:hint="eastAsia" w:asciiTheme="minorEastAsia" w:hAnsiTheme="minorEastAsia" w:eastAsiaTheme="minorEastAsia" w:cstheme="minorEastAsia"/>
          <w:b/>
          <w:bCs/>
          <w:sz w:val="28"/>
          <w:szCs w:val="28"/>
          <w:highlight w:val="none"/>
        </w:rPr>
        <w:t>CGZX-HQHW-202</w:t>
      </w:r>
      <w:r>
        <w:rPr>
          <w:rFonts w:hint="eastAsia" w:asciiTheme="minorEastAsia" w:hAnsiTheme="minorEastAsia" w:eastAsiaTheme="minorEastAsia" w:cstheme="minorEastAsia"/>
          <w:b/>
          <w:bCs/>
          <w:sz w:val="28"/>
          <w:szCs w:val="28"/>
          <w:highlight w:val="none"/>
          <w:lang w:val="en-US" w:eastAsia="zh-CN"/>
        </w:rPr>
        <w:t>60122</w:t>
      </w:r>
      <w:r>
        <w:rPr>
          <w:b/>
          <w:sz w:val="28"/>
          <w:szCs w:val="28"/>
          <w:highlight w:val="none"/>
        </w:rPr>
        <w:t>）</w:t>
      </w:r>
    </w:p>
    <w:p w14:paraId="4BDB82F8">
      <w:pPr>
        <w:pStyle w:val="18"/>
        <w:spacing w:after="0" w:line="158" w:lineRule="atLeast"/>
        <w:rPr>
          <w:rFonts w:ascii="宋体" w:hAnsi="宋体" w:cs="宋体"/>
          <w:color w:val="010101"/>
          <w:szCs w:val="24"/>
          <w:highlight w:val="none"/>
          <w:shd w:val="clear" w:color="auto" w:fill="FFFFFF"/>
        </w:rPr>
      </w:pPr>
    </w:p>
    <w:p w14:paraId="2A4930F1">
      <w:pPr>
        <w:pStyle w:val="18"/>
        <w:spacing w:after="0"/>
        <w:rPr>
          <w:rFonts w:hint="eastAsia" w:asciiTheme="minorEastAsia" w:hAnsiTheme="minorEastAsia" w:eastAsiaTheme="minorEastAsia" w:cstheme="minorEastAsia"/>
          <w:color w:val="010101"/>
          <w:szCs w:val="24"/>
          <w:highlight w:val="none"/>
        </w:rPr>
      </w:pPr>
      <w:r>
        <w:rPr>
          <w:rFonts w:hint="eastAsia" w:asciiTheme="minorEastAsia" w:hAnsiTheme="minorEastAsia" w:eastAsiaTheme="minorEastAsia" w:cstheme="minorEastAsia"/>
          <w:color w:val="010101"/>
          <w:szCs w:val="24"/>
          <w:highlight w:val="none"/>
          <w:shd w:val="clear" w:color="auto" w:fill="FFFFFF"/>
        </w:rPr>
        <w:t>根据国家及浙江省有关文件精神和医院有关政策，我们坚持公开、公平、公正和诚信的原则，欢迎满足要求的供应商前来参与本项目采购。</w:t>
      </w:r>
    </w:p>
    <w:p w14:paraId="4709781C">
      <w:pPr>
        <w:pStyle w:val="18"/>
        <w:spacing w:after="0"/>
        <w:rPr>
          <w:rFonts w:hint="eastAsia" w:asciiTheme="minorEastAsia" w:hAnsiTheme="minorEastAsia" w:eastAsiaTheme="minorEastAsia" w:cstheme="minorEastAsia"/>
          <w:color w:val="010101"/>
          <w:szCs w:val="24"/>
          <w:highlight w:val="none"/>
        </w:rPr>
      </w:pPr>
    </w:p>
    <w:p w14:paraId="0AF24039">
      <w:pPr>
        <w:spacing w:line="360" w:lineRule="auto"/>
        <w:ind w:firstLine="480" w:firstLineChars="200"/>
        <w:rPr>
          <w:rFonts w:hint="default" w:asciiTheme="minorEastAsia" w:hAnsiTheme="minorEastAsia" w:eastAsiaTheme="minorEastAsia" w:cstheme="minorEastAsia"/>
          <w:b w:val="0"/>
          <w:bCs w:val="0"/>
          <w:sz w:val="24"/>
          <w:highlight w:val="none"/>
          <w:lang w:val="en-US" w:eastAsia="zh-CN"/>
        </w:rPr>
      </w:pPr>
      <w:r>
        <w:rPr>
          <w:rFonts w:hint="eastAsia" w:asciiTheme="minorEastAsia" w:hAnsiTheme="minorEastAsia" w:eastAsiaTheme="minorEastAsia" w:cstheme="minorEastAsia"/>
          <w:b w:val="0"/>
          <w:bCs w:val="0"/>
          <w:sz w:val="24"/>
          <w:highlight w:val="none"/>
        </w:rPr>
        <w:t>一、项目编号：</w:t>
      </w:r>
      <w:r>
        <w:rPr>
          <w:rFonts w:hint="eastAsia" w:asciiTheme="minorEastAsia" w:hAnsiTheme="minorEastAsia" w:eastAsiaTheme="minorEastAsia" w:cstheme="minorEastAsia"/>
          <w:b w:val="0"/>
          <w:bCs w:val="0"/>
          <w:sz w:val="24"/>
          <w:szCs w:val="24"/>
          <w:highlight w:val="none"/>
        </w:rPr>
        <w:t>CGZX-HQHW-202</w:t>
      </w:r>
      <w:r>
        <w:rPr>
          <w:rFonts w:hint="eastAsia" w:asciiTheme="minorEastAsia" w:hAnsiTheme="minorEastAsia" w:eastAsiaTheme="minorEastAsia" w:cstheme="minorEastAsia"/>
          <w:b w:val="0"/>
          <w:bCs w:val="0"/>
          <w:sz w:val="24"/>
          <w:szCs w:val="24"/>
          <w:highlight w:val="none"/>
          <w:lang w:val="en-US" w:eastAsia="zh-CN"/>
        </w:rPr>
        <w:t>60122</w:t>
      </w:r>
    </w:p>
    <w:p w14:paraId="04C92AB4">
      <w:pPr>
        <w:snapToGrid w:val="0"/>
        <w:spacing w:line="360" w:lineRule="auto"/>
        <w:ind w:firstLine="480" w:firstLineChars="200"/>
        <w:rPr>
          <w:rFonts w:hint="eastAsia"/>
          <w:color w:val="000000"/>
          <w:sz w:val="24"/>
          <w:highlight w:val="none"/>
        </w:rPr>
      </w:pPr>
      <w:r>
        <w:rPr>
          <w:rFonts w:hint="eastAsia" w:asciiTheme="minorEastAsia" w:hAnsiTheme="minorEastAsia" w:eastAsiaTheme="minorEastAsia" w:cstheme="minorEastAsia"/>
          <w:b w:val="0"/>
          <w:bCs w:val="0"/>
          <w:sz w:val="24"/>
          <w:highlight w:val="none"/>
        </w:rPr>
        <w:t>二、项目概况：</w:t>
      </w:r>
      <w:r>
        <w:rPr>
          <w:rFonts w:hint="eastAsia" w:asciiTheme="minorEastAsia" w:hAnsiTheme="minorEastAsia" w:eastAsiaTheme="minorEastAsia" w:cstheme="minorEastAsia"/>
          <w:sz w:val="24"/>
          <w:highlight w:val="none"/>
          <w:lang w:val="en-US" w:eastAsia="zh-CN"/>
        </w:rPr>
        <w:t>2026年春节慰问品采购</w:t>
      </w:r>
      <w:r>
        <w:rPr>
          <w:rFonts w:hint="eastAsia" w:asciiTheme="minorEastAsia" w:hAnsiTheme="minorEastAsia" w:eastAsiaTheme="minorEastAsia" w:cstheme="minorEastAsia"/>
          <w:sz w:val="24"/>
          <w:highlight w:val="none"/>
        </w:rPr>
        <w:t>，预算金额</w:t>
      </w:r>
      <w:r>
        <w:rPr>
          <w:rFonts w:hint="eastAsia" w:asciiTheme="minorEastAsia" w:hAnsiTheme="minorEastAsia" w:eastAsiaTheme="minorEastAsia" w:cstheme="minorEastAsia"/>
          <w:sz w:val="24"/>
          <w:highlight w:val="none"/>
          <w:lang w:val="en-US" w:eastAsia="zh-CN"/>
        </w:rPr>
        <w:t>8.675万</w:t>
      </w:r>
      <w:r>
        <w:rPr>
          <w:rFonts w:hint="eastAsia" w:asciiTheme="minorEastAsia" w:hAnsiTheme="minorEastAsia" w:eastAsiaTheme="minorEastAsia" w:cstheme="minorEastAsia"/>
          <w:sz w:val="24"/>
          <w:highlight w:val="none"/>
        </w:rPr>
        <w:t>元</w:t>
      </w:r>
      <w:r>
        <w:rPr>
          <w:rStyle w:val="24"/>
          <w:rFonts w:hint="eastAsia" w:asciiTheme="minorEastAsia" w:hAnsiTheme="minorEastAsia" w:eastAsiaTheme="minorEastAsia" w:cstheme="minorEastAsia"/>
          <w:b w:val="0"/>
          <w:bCs/>
          <w:color w:val="010101"/>
          <w:sz w:val="24"/>
          <w:szCs w:val="24"/>
          <w:highlight w:val="none"/>
          <w:shd w:val="clear" w:color="auto" w:fill="FFFFFF"/>
          <w:lang w:eastAsia="zh-CN"/>
        </w:rPr>
        <w:t>，</w:t>
      </w:r>
      <w:r>
        <w:rPr>
          <w:rFonts w:hint="eastAsia"/>
          <w:color w:val="000000"/>
          <w:sz w:val="24"/>
          <w:highlight w:val="none"/>
        </w:rPr>
        <w:t>报价包括</w:t>
      </w:r>
      <w:bookmarkStart w:id="12" w:name="_GoBack"/>
      <w:bookmarkEnd w:id="12"/>
      <w:r>
        <w:rPr>
          <w:rFonts w:hint="eastAsia"/>
          <w:color w:val="000000"/>
          <w:sz w:val="24"/>
          <w:highlight w:val="none"/>
        </w:rPr>
        <w:t>套餐内所有物</w:t>
      </w:r>
      <w:r>
        <w:rPr>
          <w:rFonts w:hint="eastAsia"/>
          <w:b w:val="0"/>
          <w:bCs w:val="0"/>
          <w:color w:val="000000"/>
          <w:sz w:val="24"/>
          <w:highlight w:val="none"/>
        </w:rPr>
        <w:t>品的采购、供货、包装、运输、利润、税费及其他服务等一切费用。采购人将根据的实际采购量进行合同货款结算。</w:t>
      </w:r>
    </w:p>
    <w:p w14:paraId="15E2054A">
      <w:pPr>
        <w:pStyle w:val="13"/>
        <w:spacing w:line="360" w:lineRule="auto"/>
        <w:ind w:firstLine="540"/>
        <w:rPr>
          <w:rFonts w:hint="eastAsia" w:ascii="宋体" w:cs="Arial"/>
          <w:b w:val="0"/>
          <w:bCs w:val="0"/>
          <w:color w:val="auto"/>
          <w:kern w:val="2"/>
          <w:highlight w:val="none"/>
          <w:lang w:val="en-US" w:eastAsia="zh-CN"/>
        </w:rPr>
      </w:pPr>
      <w:r>
        <w:rPr>
          <w:rFonts w:hint="eastAsia" w:ascii="宋体" w:cs="Arial"/>
          <w:b w:val="0"/>
          <w:bCs w:val="0"/>
          <w:color w:val="auto"/>
          <w:kern w:val="2"/>
          <w:highlight w:val="none"/>
          <w:lang w:val="en-US" w:eastAsia="zh-CN"/>
        </w:rPr>
        <w:t>交货地点：浙江大学医学院附属妇产科医院，采购人指定地点。</w:t>
      </w:r>
    </w:p>
    <w:p w14:paraId="7748675D">
      <w:pPr>
        <w:spacing w:line="360" w:lineRule="auto"/>
        <w:ind w:firstLine="480" w:firstLineChars="200"/>
        <w:rPr>
          <w:rFonts w:hint="default" w:ascii="宋体" w:cs="Arial"/>
          <w:b w:val="0"/>
          <w:bCs w:val="0"/>
          <w:color w:val="auto"/>
          <w:kern w:val="2"/>
          <w:sz w:val="24"/>
          <w:szCs w:val="24"/>
          <w:highlight w:val="yellow"/>
          <w:lang w:val="en-US" w:eastAsia="zh-CN"/>
        </w:rPr>
      </w:pPr>
      <w:r>
        <w:rPr>
          <w:rFonts w:hint="eastAsia" w:ascii="宋体" w:cs="Arial"/>
          <w:b w:val="0"/>
          <w:bCs w:val="0"/>
          <w:color w:val="auto"/>
          <w:kern w:val="2"/>
          <w:sz w:val="24"/>
          <w:szCs w:val="24"/>
          <w:highlight w:val="none"/>
          <w:lang w:val="en-US" w:eastAsia="zh-CN"/>
        </w:rPr>
        <w:t>交货期：</w:t>
      </w:r>
      <w:r>
        <w:rPr>
          <w:rFonts w:hint="eastAsia" w:ascii="宋体" w:hAnsi="宋体"/>
          <w:b w:val="0"/>
          <w:bCs w:val="0"/>
          <w:color w:val="000000"/>
          <w:sz w:val="24"/>
          <w:highlight w:val="none"/>
        </w:rPr>
        <w:t>所有的货物需在</w:t>
      </w:r>
      <w:r>
        <w:rPr>
          <w:rFonts w:hint="eastAsia" w:ascii="宋体" w:hAnsi="宋体"/>
          <w:b w:val="0"/>
          <w:bCs w:val="0"/>
          <w:color w:val="000000"/>
          <w:sz w:val="24"/>
          <w:highlight w:val="none"/>
          <w:lang w:eastAsia="zh-CN"/>
        </w:rPr>
        <w:t>接到采购人通知后发货。</w:t>
      </w:r>
    </w:p>
    <w:p w14:paraId="6A02DC27">
      <w:pPr>
        <w:spacing w:line="360" w:lineRule="auto"/>
        <w:ind w:left="479" w:leftChars="228"/>
        <w:rPr>
          <w:rStyle w:val="24"/>
          <w:rFonts w:hint="eastAsia" w:asciiTheme="minorEastAsia" w:hAnsiTheme="minorEastAsia" w:eastAsiaTheme="minorEastAsia" w:cstheme="minorEastAsia"/>
          <w:b w:val="0"/>
          <w:bCs/>
          <w:color w:val="010101"/>
          <w:sz w:val="24"/>
          <w:szCs w:val="24"/>
          <w:highlight w:val="none"/>
          <w:shd w:val="clear" w:color="auto" w:fill="FFFFFF"/>
        </w:rPr>
      </w:pPr>
      <w:r>
        <w:rPr>
          <w:rFonts w:hint="eastAsia" w:ascii="宋体" w:cs="Arial"/>
          <w:b w:val="0"/>
          <w:bCs w:val="0"/>
          <w:color w:val="auto"/>
          <w:kern w:val="2"/>
          <w:sz w:val="24"/>
          <w:szCs w:val="24"/>
          <w:highlight w:val="none"/>
          <w:lang w:val="en-US" w:eastAsia="zh-CN"/>
        </w:rPr>
        <w:t>合同形式：单价合同，结算累计至本项目合同金额，合同履行完毕。</w:t>
      </w:r>
      <w:r>
        <w:rPr>
          <w:rStyle w:val="24"/>
          <w:rFonts w:hint="eastAsia" w:asciiTheme="minorEastAsia" w:hAnsiTheme="minorEastAsia" w:eastAsiaTheme="minorEastAsia" w:cstheme="minorEastAsia"/>
          <w:b w:val="0"/>
          <w:bCs w:val="0"/>
          <w:color w:val="010101"/>
          <w:sz w:val="24"/>
          <w:szCs w:val="24"/>
          <w:highlight w:val="none"/>
          <w:shd w:val="clear" w:color="auto" w:fill="FFFFFF"/>
        </w:rPr>
        <w:t xml:space="preserve">  </w:t>
      </w:r>
      <w:r>
        <w:rPr>
          <w:rStyle w:val="24"/>
          <w:rFonts w:hint="eastAsia" w:asciiTheme="minorEastAsia" w:hAnsiTheme="minorEastAsia" w:eastAsiaTheme="minorEastAsia" w:cstheme="minorEastAsia"/>
          <w:b w:val="0"/>
          <w:bCs/>
          <w:color w:val="010101"/>
          <w:sz w:val="24"/>
          <w:szCs w:val="24"/>
          <w:highlight w:val="none"/>
          <w:shd w:val="clear" w:color="auto" w:fill="FFFFFF"/>
        </w:rPr>
        <w:t xml:space="preserve">                   </w:t>
      </w:r>
    </w:p>
    <w:p w14:paraId="25269697">
      <w:pPr>
        <w:spacing w:line="360" w:lineRule="auto"/>
        <w:ind w:left="479" w:leftChars="228"/>
        <w:rPr>
          <w:rFonts w:hint="eastAsia" w:asciiTheme="minorEastAsia" w:hAnsiTheme="minorEastAsia" w:eastAsiaTheme="minorEastAsia" w:cstheme="minorEastAsia"/>
          <w:bCs/>
          <w:color w:val="010101"/>
          <w:sz w:val="24"/>
          <w:szCs w:val="24"/>
          <w:highlight w:val="none"/>
        </w:rPr>
      </w:pPr>
      <w:r>
        <w:rPr>
          <w:rStyle w:val="24"/>
          <w:rFonts w:hint="eastAsia" w:asciiTheme="minorEastAsia" w:hAnsiTheme="minorEastAsia" w:eastAsiaTheme="minorEastAsia" w:cstheme="minorEastAsia"/>
          <w:b w:val="0"/>
          <w:bCs/>
          <w:color w:val="010101"/>
          <w:sz w:val="24"/>
          <w:szCs w:val="24"/>
          <w:highlight w:val="none"/>
          <w:shd w:val="clear" w:color="auto" w:fill="FFFFFF"/>
        </w:rPr>
        <w:t>三、响应要求：</w:t>
      </w:r>
    </w:p>
    <w:p w14:paraId="4673BC35">
      <w:pPr>
        <w:pStyle w:val="18"/>
        <w:spacing w:after="0"/>
        <w:rPr>
          <w:rFonts w:hint="eastAsia" w:asciiTheme="minorEastAsia" w:hAnsiTheme="minorEastAsia" w:eastAsiaTheme="minorEastAsia" w:cstheme="minorEastAsia"/>
          <w:color w:val="010101"/>
          <w:szCs w:val="24"/>
          <w:highlight w:val="none"/>
        </w:rPr>
      </w:pPr>
      <w:r>
        <w:rPr>
          <w:rFonts w:hint="eastAsia" w:asciiTheme="minorEastAsia" w:hAnsiTheme="minorEastAsia" w:eastAsiaTheme="minorEastAsia" w:cstheme="minorEastAsia"/>
          <w:color w:val="010101"/>
          <w:szCs w:val="24"/>
          <w:highlight w:val="none"/>
          <w:shd w:val="clear" w:color="auto" w:fill="FFFFFF"/>
        </w:rPr>
        <w:t>1、提供有效的营业执照复印件并加盖公司公章。</w:t>
      </w:r>
    </w:p>
    <w:p w14:paraId="365B4054">
      <w:pPr>
        <w:pStyle w:val="18"/>
        <w:spacing w:after="0"/>
        <w:rPr>
          <w:rFonts w:hint="eastAsia" w:asciiTheme="minorEastAsia" w:hAnsiTheme="minorEastAsia" w:eastAsiaTheme="minorEastAsia" w:cstheme="minorEastAsia"/>
          <w:color w:val="010101"/>
          <w:szCs w:val="24"/>
          <w:highlight w:val="none"/>
        </w:rPr>
      </w:pPr>
      <w:r>
        <w:rPr>
          <w:rFonts w:hint="eastAsia" w:asciiTheme="minorEastAsia" w:hAnsiTheme="minorEastAsia" w:eastAsiaTheme="minorEastAsia" w:cstheme="minorEastAsia"/>
          <w:color w:val="010101"/>
          <w:szCs w:val="24"/>
          <w:highlight w:val="none"/>
          <w:shd w:val="clear" w:color="auto" w:fill="FFFFFF"/>
        </w:rPr>
        <w:t>2、提供自采购公告发布之日起至公告截止日内任意时间的“信用中国”网站（www.creditchina.gov.cn）的响应供应商信用查询网页截图。</w:t>
      </w:r>
    </w:p>
    <w:p w14:paraId="6DFA47DD">
      <w:pPr>
        <w:pStyle w:val="18"/>
        <w:spacing w:after="0"/>
        <w:rPr>
          <w:rFonts w:hint="eastAsia" w:asciiTheme="minorEastAsia" w:hAnsiTheme="minorEastAsia" w:eastAsiaTheme="minorEastAsia" w:cstheme="minorEastAsia"/>
          <w:color w:val="010101"/>
          <w:szCs w:val="24"/>
          <w:highlight w:val="none"/>
        </w:rPr>
      </w:pPr>
      <w:r>
        <w:rPr>
          <w:rFonts w:hint="eastAsia" w:asciiTheme="minorEastAsia" w:hAnsiTheme="minorEastAsia" w:eastAsiaTheme="minorEastAsia" w:cstheme="minorEastAsia"/>
          <w:color w:val="010101"/>
          <w:szCs w:val="24"/>
          <w:highlight w:val="none"/>
          <w:shd w:val="clear" w:color="auto" w:fill="FFFFFF"/>
        </w:rPr>
        <w:t>3、参与公司必须承诺所有数据要求真实可靠，如发生所供货物、服务与合同、采购文件要求不符，甲方（使用方）有权终止合同，由此产生的一切责任和后果由乙方承担。</w:t>
      </w:r>
    </w:p>
    <w:p w14:paraId="42BBD779">
      <w:pPr>
        <w:pStyle w:val="18"/>
        <w:spacing w:after="0"/>
        <w:rPr>
          <w:rFonts w:hint="eastAsia" w:asciiTheme="minorEastAsia" w:hAnsiTheme="minorEastAsia" w:eastAsiaTheme="minorEastAsia" w:cstheme="minorEastAsia"/>
          <w:color w:val="010101"/>
          <w:szCs w:val="24"/>
          <w:highlight w:val="none"/>
        </w:rPr>
      </w:pPr>
      <w:r>
        <w:rPr>
          <w:rFonts w:hint="eastAsia" w:asciiTheme="minorEastAsia" w:hAnsiTheme="minorEastAsia" w:eastAsiaTheme="minorEastAsia" w:cstheme="minorEastAsia"/>
          <w:color w:val="010101"/>
          <w:szCs w:val="24"/>
          <w:highlight w:val="none"/>
          <w:shd w:val="clear" w:color="auto" w:fill="FFFFFF"/>
        </w:rPr>
        <w:t>4、不接受联合体响应，不允许分包和转包。</w:t>
      </w:r>
    </w:p>
    <w:p w14:paraId="40E1DE89">
      <w:pPr>
        <w:pStyle w:val="18"/>
        <w:spacing w:after="0"/>
        <w:rPr>
          <w:rFonts w:hint="eastAsia" w:asciiTheme="minorEastAsia" w:hAnsiTheme="minorEastAsia" w:eastAsiaTheme="minorEastAsia" w:cstheme="minorEastAsia"/>
          <w:color w:val="010101"/>
          <w:szCs w:val="24"/>
          <w:highlight w:val="none"/>
        </w:rPr>
      </w:pPr>
      <w:r>
        <w:rPr>
          <w:rFonts w:hint="eastAsia" w:asciiTheme="minorEastAsia" w:hAnsiTheme="minorEastAsia" w:eastAsiaTheme="minorEastAsia" w:cstheme="minorEastAsia"/>
          <w:color w:val="010101"/>
          <w:szCs w:val="24"/>
          <w:highlight w:val="none"/>
          <w:shd w:val="clear" w:color="auto" w:fill="FFFFFF"/>
        </w:rPr>
        <w:t>5、响应文件一正两副（固定装订，不强制要求胶装），档案袋密封，于采购现场统一递交。</w:t>
      </w:r>
    </w:p>
    <w:p w14:paraId="55D5448F">
      <w:pPr>
        <w:pStyle w:val="18"/>
        <w:spacing w:after="0"/>
        <w:rPr>
          <w:rFonts w:hint="eastAsia" w:asciiTheme="minorEastAsia" w:hAnsiTheme="minorEastAsia" w:eastAsiaTheme="minorEastAsia" w:cstheme="minorEastAsia"/>
          <w:color w:val="010101"/>
          <w:szCs w:val="24"/>
          <w:highlight w:val="none"/>
          <w:shd w:val="clear" w:color="auto" w:fill="FFFFFF"/>
        </w:rPr>
      </w:pPr>
      <w:r>
        <w:rPr>
          <w:rFonts w:hint="eastAsia" w:asciiTheme="minorEastAsia" w:hAnsiTheme="minorEastAsia" w:eastAsiaTheme="minorEastAsia" w:cstheme="minorEastAsia"/>
          <w:color w:val="010101"/>
          <w:szCs w:val="24"/>
          <w:highlight w:val="none"/>
          <w:shd w:val="clear" w:color="auto" w:fill="FFFFFF"/>
        </w:rPr>
        <w:t>6、采购时间定于202</w:t>
      </w:r>
      <w:r>
        <w:rPr>
          <w:rFonts w:hint="eastAsia" w:asciiTheme="minorEastAsia" w:hAnsiTheme="minorEastAsia" w:eastAsiaTheme="minorEastAsia" w:cstheme="minorEastAsia"/>
          <w:color w:val="010101"/>
          <w:szCs w:val="24"/>
          <w:highlight w:val="none"/>
          <w:shd w:val="clear" w:color="auto" w:fill="FFFFFF"/>
          <w:lang w:val="en-US" w:eastAsia="zh-CN"/>
        </w:rPr>
        <w:t>6</w:t>
      </w:r>
      <w:r>
        <w:rPr>
          <w:rFonts w:hint="eastAsia" w:asciiTheme="minorEastAsia" w:hAnsiTheme="minorEastAsia" w:eastAsiaTheme="minorEastAsia" w:cstheme="minorEastAsia"/>
          <w:color w:val="010101"/>
          <w:szCs w:val="24"/>
          <w:highlight w:val="none"/>
          <w:shd w:val="clear" w:color="auto" w:fill="FFFFFF"/>
        </w:rPr>
        <w:t>年</w:t>
      </w:r>
      <w:r>
        <w:rPr>
          <w:rFonts w:hint="eastAsia" w:asciiTheme="minorEastAsia" w:hAnsiTheme="minorEastAsia" w:eastAsiaTheme="minorEastAsia" w:cstheme="minorEastAsia"/>
          <w:color w:val="010101"/>
          <w:szCs w:val="24"/>
          <w:highlight w:val="none"/>
          <w:shd w:val="clear" w:color="auto" w:fill="FFFFFF"/>
          <w:lang w:val="en-US" w:eastAsia="zh-CN"/>
        </w:rPr>
        <w:t>1</w:t>
      </w:r>
      <w:r>
        <w:rPr>
          <w:rFonts w:hint="eastAsia" w:asciiTheme="minorEastAsia" w:hAnsiTheme="minorEastAsia" w:eastAsiaTheme="minorEastAsia" w:cstheme="minorEastAsia"/>
          <w:color w:val="010101"/>
          <w:szCs w:val="24"/>
          <w:highlight w:val="none"/>
          <w:shd w:val="clear" w:color="auto" w:fill="FFFFFF"/>
        </w:rPr>
        <w:t>月</w:t>
      </w:r>
      <w:r>
        <w:rPr>
          <w:rFonts w:hint="eastAsia" w:asciiTheme="minorEastAsia" w:hAnsiTheme="minorEastAsia" w:eastAsiaTheme="minorEastAsia" w:cstheme="minorEastAsia"/>
          <w:color w:val="010101"/>
          <w:szCs w:val="24"/>
          <w:highlight w:val="none"/>
          <w:shd w:val="clear" w:color="auto" w:fill="FFFFFF"/>
          <w:lang w:val="en-US" w:eastAsia="zh-CN"/>
        </w:rPr>
        <w:t>30</w:t>
      </w:r>
      <w:r>
        <w:rPr>
          <w:rFonts w:hint="eastAsia" w:asciiTheme="minorEastAsia" w:hAnsiTheme="minorEastAsia" w:eastAsiaTheme="minorEastAsia" w:cstheme="minorEastAsia"/>
          <w:color w:val="010101"/>
          <w:szCs w:val="24"/>
          <w:highlight w:val="none"/>
          <w:shd w:val="clear" w:color="auto" w:fill="FFFFFF"/>
        </w:rPr>
        <w:t>日</w:t>
      </w:r>
      <w:r>
        <w:rPr>
          <w:rFonts w:hint="eastAsia" w:asciiTheme="minorEastAsia" w:hAnsiTheme="minorEastAsia" w:eastAsiaTheme="minorEastAsia" w:cstheme="minorEastAsia"/>
          <w:color w:val="010101"/>
          <w:szCs w:val="24"/>
          <w:highlight w:val="none"/>
          <w:shd w:val="clear" w:color="auto" w:fill="FFFFFF"/>
          <w:lang w:val="en-US" w:eastAsia="zh-CN"/>
        </w:rPr>
        <w:t>上午09</w:t>
      </w:r>
      <w:r>
        <w:rPr>
          <w:rFonts w:hint="eastAsia" w:asciiTheme="minorEastAsia" w:hAnsiTheme="minorEastAsia" w:eastAsiaTheme="minorEastAsia" w:cstheme="minorEastAsia"/>
          <w:color w:val="010101"/>
          <w:szCs w:val="24"/>
          <w:highlight w:val="none"/>
          <w:shd w:val="clear" w:color="auto" w:fill="FFFFFF"/>
        </w:rPr>
        <w:t>:00，地点：浙江大学医学院附属妇产科医院（杭州市学士路1号）1号楼13楼1305会议室，报名截止日期为202</w:t>
      </w:r>
      <w:r>
        <w:rPr>
          <w:rFonts w:hint="eastAsia" w:asciiTheme="minorEastAsia" w:hAnsiTheme="minorEastAsia" w:eastAsiaTheme="minorEastAsia" w:cstheme="minorEastAsia"/>
          <w:color w:val="010101"/>
          <w:szCs w:val="24"/>
          <w:highlight w:val="none"/>
          <w:shd w:val="clear" w:color="auto" w:fill="FFFFFF"/>
          <w:lang w:val="en-US" w:eastAsia="zh-CN"/>
        </w:rPr>
        <w:t>6</w:t>
      </w:r>
      <w:r>
        <w:rPr>
          <w:rFonts w:hint="eastAsia" w:asciiTheme="minorEastAsia" w:hAnsiTheme="minorEastAsia" w:eastAsiaTheme="minorEastAsia" w:cstheme="minorEastAsia"/>
          <w:color w:val="010101"/>
          <w:szCs w:val="24"/>
          <w:highlight w:val="none"/>
          <w:shd w:val="clear" w:color="auto" w:fill="FFFFFF"/>
        </w:rPr>
        <w:t>年</w:t>
      </w:r>
      <w:r>
        <w:rPr>
          <w:rFonts w:hint="eastAsia" w:asciiTheme="minorEastAsia" w:hAnsiTheme="minorEastAsia" w:eastAsiaTheme="minorEastAsia" w:cstheme="minorEastAsia"/>
          <w:color w:val="010101"/>
          <w:szCs w:val="24"/>
          <w:highlight w:val="none"/>
          <w:shd w:val="clear" w:color="auto" w:fill="FFFFFF"/>
          <w:lang w:val="en-US" w:eastAsia="zh-CN"/>
        </w:rPr>
        <w:t>1</w:t>
      </w:r>
      <w:r>
        <w:rPr>
          <w:rFonts w:hint="eastAsia" w:asciiTheme="minorEastAsia" w:hAnsiTheme="minorEastAsia" w:eastAsiaTheme="minorEastAsia" w:cstheme="minorEastAsia"/>
          <w:color w:val="010101"/>
          <w:szCs w:val="24"/>
          <w:highlight w:val="none"/>
          <w:shd w:val="clear" w:color="auto" w:fill="FFFFFF"/>
        </w:rPr>
        <w:t>月</w:t>
      </w:r>
      <w:r>
        <w:rPr>
          <w:rFonts w:hint="eastAsia" w:asciiTheme="minorEastAsia" w:hAnsiTheme="minorEastAsia" w:eastAsiaTheme="minorEastAsia" w:cstheme="minorEastAsia"/>
          <w:color w:val="010101"/>
          <w:szCs w:val="24"/>
          <w:highlight w:val="none"/>
          <w:shd w:val="clear" w:color="auto" w:fill="FFFFFF"/>
          <w:lang w:val="en-US" w:eastAsia="zh-CN"/>
        </w:rPr>
        <w:t>29</w:t>
      </w:r>
      <w:r>
        <w:rPr>
          <w:rFonts w:hint="eastAsia" w:asciiTheme="minorEastAsia" w:hAnsiTheme="minorEastAsia" w:eastAsiaTheme="minorEastAsia" w:cstheme="minorEastAsia"/>
          <w:color w:val="010101"/>
          <w:szCs w:val="24"/>
          <w:highlight w:val="none"/>
          <w:shd w:val="clear" w:color="auto" w:fill="FFFFFF"/>
        </w:rPr>
        <w:t>日</w:t>
      </w:r>
      <w:r>
        <w:rPr>
          <w:rFonts w:hint="eastAsia" w:asciiTheme="minorEastAsia" w:hAnsiTheme="minorEastAsia" w:eastAsiaTheme="minorEastAsia" w:cstheme="minorEastAsia"/>
          <w:color w:val="010101"/>
          <w:szCs w:val="24"/>
          <w:highlight w:val="none"/>
          <w:shd w:val="clear" w:color="auto" w:fill="FFFFFF"/>
          <w:lang w:val="en-US" w:eastAsia="zh-CN"/>
        </w:rPr>
        <w:t>下午</w:t>
      </w:r>
      <w:r>
        <w:rPr>
          <w:rFonts w:hint="eastAsia" w:asciiTheme="minorEastAsia" w:hAnsiTheme="minorEastAsia" w:eastAsiaTheme="minorEastAsia" w:cstheme="minorEastAsia"/>
          <w:color w:val="010101"/>
          <w:szCs w:val="24"/>
          <w:highlight w:val="none"/>
          <w:shd w:val="clear" w:color="auto" w:fill="FFFFFF"/>
        </w:rPr>
        <w:t>16:00（报名以邮件为准，邮件标题请注明项目编号及所投项目，邮件内容请注明响应公司名称、授权人姓名及联系方式等）。</w:t>
      </w:r>
      <w:r>
        <w:rPr>
          <w:rFonts w:hint="eastAsia" w:asciiTheme="minorEastAsia" w:hAnsiTheme="minorEastAsia" w:eastAsiaTheme="minorEastAsia" w:cstheme="minorEastAsia"/>
          <w:color w:val="000000"/>
          <w:szCs w:val="24"/>
          <w:highlight w:val="none"/>
        </w:rPr>
        <w:t>邮箱：zdfy_cgzx_zjl@163.com，联系电话：0571-89991090 张老师</w:t>
      </w:r>
    </w:p>
    <w:p w14:paraId="5F543367">
      <w:pPr>
        <w:pStyle w:val="18"/>
        <w:spacing w:after="0"/>
        <w:rPr>
          <w:rFonts w:hint="eastAsia" w:asciiTheme="minorEastAsia" w:hAnsiTheme="minorEastAsia" w:eastAsiaTheme="minorEastAsia" w:cstheme="minorEastAsia"/>
          <w:color w:val="010101"/>
          <w:szCs w:val="24"/>
          <w:highlight w:val="none"/>
        </w:rPr>
      </w:pPr>
      <w:r>
        <w:rPr>
          <w:rFonts w:hint="eastAsia" w:asciiTheme="minorEastAsia" w:hAnsiTheme="minorEastAsia" w:eastAsiaTheme="minorEastAsia" w:cstheme="minorEastAsia"/>
          <w:color w:val="010101"/>
          <w:szCs w:val="24"/>
          <w:highlight w:val="none"/>
          <w:shd w:val="clear" w:color="auto" w:fill="FFFFFF"/>
        </w:rPr>
        <w:t>7、以上事项均为必须项，任何一项不满足均取消响应资格。</w:t>
      </w:r>
    </w:p>
    <w:p w14:paraId="7D413300">
      <w:pPr>
        <w:pStyle w:val="18"/>
        <w:ind w:firstLine="0" w:firstLineChars="0"/>
        <w:rPr>
          <w:highlight w:val="none"/>
        </w:rPr>
      </w:pPr>
      <w:r>
        <w:rPr>
          <w:highlight w:val="none"/>
        </w:rPr>
        <w:br w:type="page"/>
      </w:r>
    </w:p>
    <w:p w14:paraId="37FB8927">
      <w:pPr>
        <w:numPr>
          <w:ilvl w:val="0"/>
          <w:numId w:val="1"/>
        </w:numPr>
        <w:spacing w:line="360" w:lineRule="auto"/>
        <w:jc w:val="center"/>
        <w:outlineLvl w:val="0"/>
        <w:rPr>
          <w:rFonts w:hint="eastAsia" w:ascii="宋体" w:hAnsi="宋体"/>
          <w:b/>
          <w:sz w:val="28"/>
          <w:szCs w:val="28"/>
          <w:highlight w:val="none"/>
        </w:rPr>
      </w:pPr>
      <w:bookmarkStart w:id="0" w:name="_Toc467176683"/>
      <w:r>
        <w:rPr>
          <w:rFonts w:hint="eastAsia" w:ascii="宋体" w:hAnsi="宋体"/>
          <w:b/>
          <w:sz w:val="28"/>
          <w:szCs w:val="28"/>
          <w:highlight w:val="none"/>
        </w:rPr>
        <w:t>采购</w:t>
      </w:r>
      <w:bookmarkEnd w:id="0"/>
      <w:r>
        <w:rPr>
          <w:rFonts w:hint="eastAsia" w:ascii="宋体" w:hAnsi="宋体"/>
          <w:b/>
          <w:sz w:val="28"/>
          <w:szCs w:val="28"/>
          <w:highlight w:val="none"/>
        </w:rPr>
        <w:t>内容及需求</w:t>
      </w:r>
    </w:p>
    <w:p w14:paraId="0639B30C">
      <w:pPr>
        <w:pStyle w:val="9"/>
        <w:numPr>
          <w:ilvl w:val="0"/>
          <w:numId w:val="0"/>
        </w:numPr>
        <w:rPr>
          <w:highlight w:val="none"/>
        </w:rPr>
      </w:pPr>
    </w:p>
    <w:p w14:paraId="5E548CB1">
      <w:pPr>
        <w:snapToGrid w:val="0"/>
        <w:spacing w:line="360" w:lineRule="auto"/>
        <w:ind w:firstLine="482" w:firstLineChars="200"/>
        <w:rPr>
          <w:rFonts w:hint="eastAsia" w:ascii="宋体" w:hAnsi="宋体"/>
          <w:b/>
          <w:color w:val="000000"/>
          <w:sz w:val="24"/>
        </w:rPr>
      </w:pPr>
      <w:bookmarkStart w:id="1" w:name="_Toc255974604"/>
      <w:bookmarkStart w:id="2" w:name="_Toc258594148"/>
      <w:bookmarkStart w:id="3" w:name="_Toc374515869"/>
      <w:bookmarkStart w:id="4" w:name="_Toc258595212"/>
      <w:bookmarkStart w:id="5" w:name="_Toc373222961"/>
      <w:bookmarkStart w:id="6" w:name="_Toc373223050"/>
      <w:bookmarkStart w:id="7" w:name="_Toc257799727"/>
      <w:r>
        <w:rPr>
          <w:rFonts w:hint="eastAsia" w:ascii="宋体" w:hAnsi="宋体"/>
          <w:b/>
          <w:color w:val="000000"/>
          <w:sz w:val="24"/>
        </w:rPr>
        <w:t>一、总体要求</w:t>
      </w:r>
      <w:bookmarkEnd w:id="1"/>
      <w:bookmarkEnd w:id="2"/>
      <w:bookmarkEnd w:id="3"/>
      <w:bookmarkEnd w:id="4"/>
      <w:bookmarkEnd w:id="5"/>
      <w:bookmarkEnd w:id="6"/>
      <w:bookmarkEnd w:id="7"/>
    </w:p>
    <w:p w14:paraId="20D757B0">
      <w:pPr>
        <w:snapToGrid w:val="0"/>
        <w:spacing w:line="360" w:lineRule="auto"/>
        <w:ind w:firstLine="480" w:firstLineChars="200"/>
        <w:rPr>
          <w:rFonts w:hint="eastAsia" w:ascii="宋体" w:hAnsi="宋体"/>
          <w:color w:val="000000"/>
          <w:sz w:val="24"/>
        </w:rPr>
      </w:pPr>
      <w:r>
        <w:rPr>
          <w:rFonts w:hint="eastAsia" w:ascii="宋体" w:hAnsi="宋体"/>
          <w:color w:val="000000"/>
          <w:sz w:val="24"/>
        </w:rPr>
        <w:t>1、所供的食品符合“中华人民共和国食品安全法”。</w:t>
      </w:r>
    </w:p>
    <w:p w14:paraId="53E2BD35">
      <w:pPr>
        <w:snapToGrid w:val="0"/>
        <w:spacing w:line="360" w:lineRule="auto"/>
        <w:ind w:firstLine="480" w:firstLineChars="200"/>
        <w:rPr>
          <w:rFonts w:hint="eastAsia" w:ascii="宋体" w:hAnsi="宋体"/>
          <w:color w:val="000000"/>
          <w:sz w:val="24"/>
        </w:rPr>
      </w:pPr>
      <w:r>
        <w:rPr>
          <w:rFonts w:hint="eastAsia" w:ascii="宋体" w:hAnsi="宋体"/>
          <w:color w:val="000000"/>
          <w:sz w:val="24"/>
        </w:rPr>
        <w:t>2、供应商须承诺所供的物品必须符合国家有关标准，保证无异味、无霉烂变质，如不符合响应文件所描述的质量标准，必须退货并承担违约责任。</w:t>
      </w:r>
    </w:p>
    <w:p w14:paraId="2A681309">
      <w:pPr>
        <w:snapToGrid w:val="0"/>
        <w:spacing w:line="360" w:lineRule="auto"/>
        <w:ind w:firstLine="480" w:firstLineChars="200"/>
        <w:rPr>
          <w:rFonts w:hint="eastAsia" w:ascii="宋体" w:hAnsi="宋体"/>
          <w:color w:val="000000"/>
          <w:sz w:val="24"/>
        </w:rPr>
      </w:pPr>
      <w:r>
        <w:rPr>
          <w:rFonts w:hint="eastAsia" w:ascii="宋体" w:hAnsi="宋体"/>
          <w:color w:val="000000"/>
          <w:sz w:val="24"/>
        </w:rPr>
        <w:t>3、所供商品必须符合国家行业生产及经营标准，货真价实，均能提供相应批次的合格检验证明。</w:t>
      </w:r>
    </w:p>
    <w:p w14:paraId="2A82C8D9">
      <w:pPr>
        <w:snapToGrid w:val="0"/>
        <w:spacing w:line="360" w:lineRule="auto"/>
        <w:ind w:firstLine="480" w:firstLineChars="200"/>
        <w:rPr>
          <w:rFonts w:hint="eastAsia" w:ascii="宋体" w:hAnsi="宋体"/>
          <w:color w:val="000000"/>
          <w:sz w:val="24"/>
        </w:rPr>
      </w:pPr>
      <w:r>
        <w:rPr>
          <w:rFonts w:hint="eastAsia" w:ascii="宋体" w:hAnsi="宋体"/>
          <w:color w:val="000000"/>
          <w:sz w:val="24"/>
        </w:rPr>
        <w:t>4、</w:t>
      </w:r>
      <w:r>
        <w:rPr>
          <w:rFonts w:hint="eastAsia" w:ascii="宋体" w:hAnsi="宋体"/>
          <w:color w:val="000000"/>
          <w:sz w:val="24"/>
          <w:lang w:eastAsia="zh-CN"/>
        </w:rPr>
        <w:t>比选</w:t>
      </w:r>
      <w:r>
        <w:rPr>
          <w:rFonts w:hint="eastAsia" w:ascii="宋体" w:hAnsi="宋体"/>
          <w:color w:val="000000"/>
          <w:sz w:val="24"/>
        </w:rPr>
        <w:t>响应货物必须各项技术指标完全符合国家有关质量检测、环保标准及产品出厂标准。</w:t>
      </w:r>
    </w:p>
    <w:p w14:paraId="2119FA06">
      <w:pPr>
        <w:snapToGrid w:val="0"/>
        <w:spacing w:line="360" w:lineRule="auto"/>
        <w:ind w:firstLine="480" w:firstLineChars="200"/>
        <w:rPr>
          <w:rFonts w:hint="eastAsia" w:ascii="宋体" w:hAnsi="宋体"/>
          <w:color w:val="000000"/>
          <w:sz w:val="24"/>
        </w:rPr>
      </w:pPr>
      <w:r>
        <w:rPr>
          <w:rFonts w:hint="eastAsia" w:ascii="宋体" w:hAnsi="宋体"/>
          <w:color w:val="000000"/>
          <w:sz w:val="24"/>
        </w:rPr>
        <w:t>5、成交人必须负责成交货物的运输、质量检测等工作，所产生的费用由成交人负责。</w:t>
      </w:r>
    </w:p>
    <w:p w14:paraId="49FD220E">
      <w:pPr>
        <w:snapToGrid w:val="0"/>
        <w:spacing w:line="360" w:lineRule="auto"/>
        <w:ind w:firstLine="480" w:firstLineChars="200"/>
        <w:rPr>
          <w:rFonts w:hint="eastAsia" w:ascii="宋体" w:hAnsi="宋体"/>
          <w:color w:val="000000"/>
          <w:sz w:val="24"/>
        </w:rPr>
      </w:pPr>
      <w:r>
        <w:rPr>
          <w:rFonts w:hint="eastAsia" w:ascii="宋体" w:hAnsi="宋体"/>
          <w:color w:val="000000"/>
          <w:sz w:val="24"/>
        </w:rPr>
        <w:t>6、成交人不得将中标项目转包、分包，否则采购人有权单方终止合同,由此产生的一切经济损失由成交人自行承担。</w:t>
      </w:r>
    </w:p>
    <w:p w14:paraId="06A8BBEB">
      <w:pPr>
        <w:snapToGrid w:val="0"/>
        <w:spacing w:line="360" w:lineRule="auto"/>
        <w:ind w:firstLine="480" w:firstLineChars="200"/>
        <w:rPr>
          <w:rFonts w:hint="eastAsia" w:ascii="宋体" w:hAnsi="宋体"/>
          <w:color w:val="000000"/>
          <w:sz w:val="24"/>
        </w:rPr>
      </w:pPr>
      <w:r>
        <w:rPr>
          <w:rFonts w:hint="eastAsia" w:ascii="宋体" w:hAnsi="宋体"/>
          <w:color w:val="000000"/>
          <w:sz w:val="24"/>
        </w:rPr>
        <w:t>7、</w:t>
      </w:r>
      <w:r>
        <w:rPr>
          <w:rFonts w:ascii="宋体" w:hAnsi="宋体"/>
          <w:color w:val="000000"/>
          <w:sz w:val="24"/>
        </w:rPr>
        <w:t>由于采购人工作的特殊性，成交人应做好本单位工作人员的教育工作，遵守</w:t>
      </w:r>
      <w:r>
        <w:rPr>
          <w:rFonts w:hint="eastAsia" w:ascii="宋体" w:hAnsi="宋体"/>
          <w:color w:val="000000"/>
          <w:sz w:val="24"/>
        </w:rPr>
        <w:t>采购人</w:t>
      </w:r>
      <w:r>
        <w:rPr>
          <w:rFonts w:ascii="宋体" w:hAnsi="宋体"/>
          <w:color w:val="000000"/>
          <w:sz w:val="24"/>
        </w:rPr>
        <w:t>各项规定。</w:t>
      </w:r>
    </w:p>
    <w:p w14:paraId="1F8D91F4">
      <w:pPr>
        <w:snapToGrid w:val="0"/>
        <w:spacing w:line="360" w:lineRule="auto"/>
        <w:ind w:firstLine="482" w:firstLineChars="200"/>
        <w:rPr>
          <w:rFonts w:ascii="宋体" w:hAnsi="宋体"/>
          <w:b/>
          <w:bCs/>
          <w:color w:val="000000"/>
          <w:sz w:val="24"/>
        </w:rPr>
      </w:pPr>
      <w:r>
        <w:rPr>
          <w:rFonts w:hint="eastAsia" w:ascii="宋体" w:hAnsi="宋体"/>
          <w:b/>
          <w:bCs/>
          <w:color w:val="000000"/>
          <w:sz w:val="24"/>
        </w:rPr>
        <w:t>8、</w:t>
      </w:r>
      <w:r>
        <w:rPr>
          <w:rFonts w:ascii="宋体" w:hAnsi="宋体"/>
          <w:b/>
          <w:bCs/>
          <w:color w:val="000000"/>
          <w:sz w:val="24"/>
        </w:rPr>
        <w:t>成交人除不可抗力</w:t>
      </w:r>
      <w:r>
        <w:rPr>
          <w:rFonts w:hint="eastAsia" w:ascii="宋体" w:hAnsi="宋体"/>
          <w:b/>
          <w:bCs/>
          <w:color w:val="000000"/>
          <w:sz w:val="24"/>
          <w:lang w:eastAsia="zh-CN"/>
        </w:rPr>
        <w:t>因素</w:t>
      </w:r>
      <w:r>
        <w:rPr>
          <w:rFonts w:ascii="宋体" w:hAnsi="宋体"/>
          <w:b/>
          <w:bCs/>
          <w:color w:val="000000"/>
          <w:sz w:val="24"/>
        </w:rPr>
        <w:t>，不得因</w:t>
      </w:r>
      <w:r>
        <w:rPr>
          <w:rFonts w:hint="eastAsia" w:ascii="宋体" w:hAnsi="宋体"/>
          <w:b/>
          <w:bCs/>
          <w:color w:val="000000"/>
          <w:sz w:val="24"/>
          <w:lang w:eastAsia="zh-CN"/>
        </w:rPr>
        <w:t>临近春节等</w:t>
      </w:r>
      <w:r>
        <w:rPr>
          <w:rFonts w:ascii="宋体" w:hAnsi="宋体"/>
          <w:b/>
          <w:bCs/>
          <w:color w:val="000000"/>
          <w:sz w:val="24"/>
        </w:rPr>
        <w:t>其他任何理由</w:t>
      </w:r>
      <w:r>
        <w:rPr>
          <w:rFonts w:hint="eastAsia" w:ascii="宋体" w:hAnsi="宋体"/>
          <w:b/>
          <w:bCs/>
          <w:color w:val="000000"/>
          <w:sz w:val="24"/>
          <w:lang w:eastAsia="zh-CN"/>
        </w:rPr>
        <w:t>推诿</w:t>
      </w:r>
      <w:r>
        <w:rPr>
          <w:rFonts w:ascii="宋体" w:hAnsi="宋体"/>
          <w:b/>
          <w:bCs/>
          <w:color w:val="000000"/>
          <w:sz w:val="24"/>
        </w:rPr>
        <w:t>。采购人如遇特殊情况需</w:t>
      </w:r>
      <w:r>
        <w:rPr>
          <w:rFonts w:hint="eastAsia" w:ascii="宋体" w:hAnsi="宋体"/>
          <w:b/>
          <w:bCs/>
          <w:color w:val="000000"/>
          <w:sz w:val="24"/>
          <w:lang w:eastAsia="zh-CN"/>
        </w:rPr>
        <w:t>提前或</w:t>
      </w:r>
      <w:r>
        <w:rPr>
          <w:rFonts w:ascii="宋体" w:hAnsi="宋体"/>
          <w:b/>
          <w:bCs/>
          <w:color w:val="000000"/>
          <w:sz w:val="24"/>
        </w:rPr>
        <w:t>推迟送货，应提前通知成交人。因成交人原因延误交货日期的（</w:t>
      </w:r>
      <w:r>
        <w:rPr>
          <w:rFonts w:hint="eastAsia" w:ascii="宋体" w:hAnsi="宋体"/>
          <w:b/>
          <w:bCs/>
          <w:color w:val="000000"/>
          <w:sz w:val="24"/>
        </w:rPr>
        <w:t>采购人</w:t>
      </w:r>
      <w:r>
        <w:rPr>
          <w:rFonts w:ascii="宋体" w:hAnsi="宋体"/>
          <w:b/>
          <w:bCs/>
          <w:color w:val="000000"/>
          <w:sz w:val="24"/>
        </w:rPr>
        <w:t>要求推迟的除外），采购人有权自行采购，并由成交人承担由此产生的一切损失和费用。</w:t>
      </w:r>
    </w:p>
    <w:p w14:paraId="4DF0CBAF">
      <w:pPr>
        <w:snapToGrid w:val="0"/>
        <w:spacing w:line="360" w:lineRule="auto"/>
        <w:ind w:firstLine="480" w:firstLineChars="200"/>
        <w:rPr>
          <w:rFonts w:ascii="宋体" w:hAnsi="宋体"/>
          <w:color w:val="000000"/>
          <w:sz w:val="24"/>
        </w:rPr>
      </w:pPr>
      <w:r>
        <w:rPr>
          <w:rFonts w:hint="eastAsia" w:ascii="宋体" w:hAnsi="宋体"/>
          <w:color w:val="000000"/>
          <w:sz w:val="24"/>
        </w:rPr>
        <w:t>9、</w:t>
      </w:r>
      <w:r>
        <w:rPr>
          <w:rFonts w:ascii="宋体" w:hAnsi="宋体"/>
          <w:color w:val="000000"/>
          <w:sz w:val="24"/>
        </w:rPr>
        <w:t>成交人不得变更供应商品，应严格按</w:t>
      </w:r>
      <w:r>
        <w:rPr>
          <w:rFonts w:hint="eastAsia" w:ascii="宋体" w:hAnsi="宋体"/>
          <w:color w:val="000000"/>
          <w:sz w:val="24"/>
        </w:rPr>
        <w:t>采购</w:t>
      </w:r>
      <w:r>
        <w:rPr>
          <w:rFonts w:ascii="宋体" w:hAnsi="宋体"/>
          <w:color w:val="000000"/>
          <w:sz w:val="24"/>
        </w:rPr>
        <w:t>要求（含商标、名称、产地、规格和重量等）供应，否则，</w:t>
      </w:r>
      <w:r>
        <w:rPr>
          <w:rFonts w:hint="eastAsia" w:ascii="宋体" w:hAnsi="宋体"/>
          <w:color w:val="000000"/>
          <w:sz w:val="24"/>
        </w:rPr>
        <w:t>采购人</w:t>
      </w:r>
      <w:r>
        <w:rPr>
          <w:rFonts w:ascii="宋体" w:hAnsi="宋体"/>
          <w:color w:val="000000"/>
          <w:sz w:val="24"/>
        </w:rPr>
        <w:t>有权拒收。如因市场流通问题确实需要变更的，应书面向</w:t>
      </w:r>
      <w:r>
        <w:rPr>
          <w:rFonts w:hint="eastAsia" w:ascii="宋体" w:hAnsi="宋体"/>
          <w:color w:val="000000"/>
          <w:sz w:val="24"/>
          <w:lang w:eastAsia="zh-CN"/>
        </w:rPr>
        <w:t>甲方</w:t>
      </w:r>
      <w:r>
        <w:rPr>
          <w:rFonts w:ascii="宋体" w:hAnsi="宋体"/>
          <w:color w:val="000000"/>
          <w:sz w:val="24"/>
        </w:rPr>
        <w:t>申请。</w:t>
      </w:r>
    </w:p>
    <w:p w14:paraId="4151704D">
      <w:pPr>
        <w:snapToGrid w:val="0"/>
        <w:spacing w:line="360" w:lineRule="auto"/>
        <w:ind w:firstLine="480" w:firstLineChars="200"/>
        <w:rPr>
          <w:rFonts w:hint="eastAsia" w:ascii="宋体" w:hAnsi="宋体"/>
          <w:color w:val="000000"/>
          <w:sz w:val="24"/>
        </w:rPr>
      </w:pPr>
      <w:r>
        <w:rPr>
          <w:rFonts w:hint="eastAsia" w:ascii="宋体" w:hAnsi="宋体"/>
          <w:color w:val="000000"/>
          <w:sz w:val="24"/>
        </w:rPr>
        <w:t>10、</w:t>
      </w:r>
      <w:r>
        <w:rPr>
          <w:rFonts w:ascii="宋体" w:hAnsi="宋体"/>
          <w:color w:val="000000"/>
          <w:sz w:val="24"/>
        </w:rPr>
        <w:t>采购人按合同对商品进行认真验收，对不符合规格要求的商品，供应商必须无条件退货；成交人未能履行采购文件和合同所定事项, 或供应不合格的、假冒伪劣、以次充好的商品，采购人退货后将记录在案，并对成交人予以处罚，除要承担因此产生的一切损失和费用外，情节严重的可取消其供应资格。</w:t>
      </w:r>
    </w:p>
    <w:p w14:paraId="519B8872">
      <w:pPr>
        <w:snapToGrid w:val="0"/>
        <w:spacing w:line="360" w:lineRule="auto"/>
        <w:ind w:firstLine="480" w:firstLineChars="200"/>
        <w:rPr>
          <w:rFonts w:hint="eastAsia" w:ascii="宋体" w:hAnsi="宋体"/>
          <w:color w:val="000000"/>
          <w:sz w:val="24"/>
        </w:rPr>
      </w:pPr>
      <w:r>
        <w:rPr>
          <w:rFonts w:hint="eastAsia" w:ascii="宋体" w:hAnsi="宋体"/>
          <w:color w:val="000000"/>
          <w:sz w:val="24"/>
        </w:rPr>
        <w:t>11、如因所供产品质量或品质问题造成人员身体不适、身体伤害及经济损失的，须由供应商立即派专人到现场妥善处理，做好安抚工作和善后事宜，并承担所产生的一切费用、赔偿由此发生的一切经济损失。</w:t>
      </w:r>
    </w:p>
    <w:p w14:paraId="249EFAF1">
      <w:pPr>
        <w:snapToGrid w:val="0"/>
        <w:spacing w:line="360" w:lineRule="auto"/>
        <w:ind w:firstLine="480" w:firstLineChars="200"/>
        <w:rPr>
          <w:rFonts w:hint="eastAsia" w:ascii="宋体" w:hAnsi="宋体"/>
          <w:color w:val="000000"/>
          <w:sz w:val="24"/>
        </w:rPr>
      </w:pPr>
      <w:r>
        <w:rPr>
          <w:rFonts w:hint="eastAsia" w:ascii="宋体" w:hAnsi="宋体"/>
          <w:color w:val="000000"/>
          <w:sz w:val="24"/>
        </w:rPr>
        <w:t>12、如在合同执行阶段，成交人提供的货物质量及服务与</w:t>
      </w:r>
      <w:r>
        <w:rPr>
          <w:rFonts w:hint="eastAsia" w:ascii="宋体" w:hAnsi="宋体"/>
          <w:color w:val="000000"/>
          <w:sz w:val="24"/>
          <w:lang w:eastAsia="zh-CN"/>
        </w:rPr>
        <w:t>比选</w:t>
      </w:r>
      <w:r>
        <w:rPr>
          <w:rFonts w:hint="eastAsia" w:ascii="宋体" w:hAnsi="宋体"/>
          <w:color w:val="000000"/>
          <w:sz w:val="24"/>
        </w:rPr>
        <w:t>响应文件所承诺的不符，采购人有权终止合同，并承担相关责任。</w:t>
      </w:r>
    </w:p>
    <w:p w14:paraId="29C36247">
      <w:pPr>
        <w:snapToGrid w:val="0"/>
        <w:spacing w:line="360" w:lineRule="auto"/>
        <w:ind w:firstLine="480" w:firstLineChars="200"/>
        <w:rPr>
          <w:rFonts w:hint="eastAsia" w:ascii="宋体" w:hAnsi="宋体"/>
          <w:color w:val="000000"/>
          <w:sz w:val="24"/>
        </w:rPr>
      </w:pPr>
      <w:r>
        <w:rPr>
          <w:rFonts w:hint="eastAsia" w:ascii="宋体" w:hAnsi="宋体"/>
          <w:color w:val="000000"/>
          <w:sz w:val="24"/>
        </w:rPr>
        <w:t>13、非采购人的人为原因而出现产品质量，由成交人负责包换或包退，并承担因此而产生的一切费用。</w:t>
      </w:r>
    </w:p>
    <w:p w14:paraId="6620FCC5">
      <w:pPr>
        <w:snapToGrid w:val="0"/>
        <w:spacing w:line="360" w:lineRule="auto"/>
        <w:ind w:firstLine="480" w:firstLineChars="200"/>
        <w:rPr>
          <w:rFonts w:hint="eastAsia" w:ascii="宋体" w:hAnsi="宋体"/>
          <w:color w:val="000000"/>
          <w:sz w:val="24"/>
        </w:rPr>
      </w:pPr>
      <w:r>
        <w:rPr>
          <w:rFonts w:hint="eastAsia" w:ascii="宋体" w:hAnsi="宋体"/>
          <w:color w:val="000000"/>
          <w:sz w:val="24"/>
        </w:rPr>
        <w:t>14、</w:t>
      </w:r>
      <w:r>
        <w:rPr>
          <w:rFonts w:ascii="宋体" w:hAnsi="宋体"/>
          <w:color w:val="000000"/>
          <w:sz w:val="24"/>
        </w:rPr>
        <w:t>成交人须开具国家正式发票。成交人按供应商品的销售额开具发票。</w:t>
      </w:r>
    </w:p>
    <w:p w14:paraId="10947158">
      <w:pPr>
        <w:snapToGrid w:val="0"/>
        <w:spacing w:line="360" w:lineRule="auto"/>
        <w:ind w:firstLine="482" w:firstLineChars="200"/>
        <w:rPr>
          <w:rFonts w:hint="eastAsia" w:ascii="宋体" w:hAnsi="宋体"/>
          <w:b/>
          <w:color w:val="000000"/>
          <w:sz w:val="24"/>
        </w:rPr>
      </w:pPr>
    </w:p>
    <w:p w14:paraId="4335F9EB">
      <w:pPr>
        <w:snapToGrid w:val="0"/>
        <w:spacing w:line="360" w:lineRule="auto"/>
        <w:ind w:firstLine="482" w:firstLineChars="200"/>
        <w:rPr>
          <w:rFonts w:hint="eastAsia" w:ascii="宋体" w:hAnsi="宋体"/>
          <w:b/>
          <w:color w:val="000000"/>
          <w:sz w:val="24"/>
        </w:rPr>
      </w:pPr>
      <w:r>
        <w:rPr>
          <w:rFonts w:hint="eastAsia" w:ascii="宋体" w:hAnsi="宋体"/>
          <w:b/>
          <w:color w:val="000000"/>
          <w:sz w:val="24"/>
        </w:rPr>
        <w:t>二、</w:t>
      </w:r>
      <w:bookmarkStart w:id="8" w:name="_Toc374515874"/>
      <w:bookmarkStart w:id="9" w:name="_Toc373223055"/>
      <w:bookmarkStart w:id="10" w:name="_Toc373222966"/>
      <w:r>
        <w:rPr>
          <w:rFonts w:hint="eastAsia" w:ascii="宋体" w:hAnsi="宋体"/>
          <w:b/>
          <w:color w:val="000000"/>
          <w:sz w:val="24"/>
        </w:rPr>
        <w:t>产品配送要求</w:t>
      </w:r>
      <w:bookmarkEnd w:id="8"/>
      <w:bookmarkEnd w:id="9"/>
      <w:bookmarkEnd w:id="10"/>
    </w:p>
    <w:p w14:paraId="152D8783">
      <w:pPr>
        <w:snapToGrid w:val="0"/>
        <w:spacing w:line="360" w:lineRule="auto"/>
        <w:ind w:firstLine="480" w:firstLineChars="200"/>
        <w:rPr>
          <w:rFonts w:hint="eastAsia" w:ascii="宋体" w:hAnsi="宋体"/>
          <w:color w:val="000000"/>
          <w:sz w:val="24"/>
        </w:rPr>
      </w:pPr>
      <w:r>
        <w:rPr>
          <w:rFonts w:hint="eastAsia" w:ascii="宋体" w:hAnsi="宋体"/>
          <w:color w:val="000000"/>
          <w:sz w:val="24"/>
        </w:rPr>
        <w:t>1、</w:t>
      </w:r>
      <w:r>
        <w:rPr>
          <w:rFonts w:ascii="宋体" w:hAnsi="宋体"/>
          <w:color w:val="000000"/>
          <w:sz w:val="24"/>
        </w:rPr>
        <w:t>包装与标志</w:t>
      </w:r>
      <w:r>
        <w:rPr>
          <w:rFonts w:hint="eastAsia" w:ascii="宋体" w:hAnsi="宋体"/>
          <w:color w:val="000000"/>
          <w:sz w:val="24"/>
        </w:rPr>
        <w:t>要求</w:t>
      </w:r>
    </w:p>
    <w:p w14:paraId="3C9FBCF8">
      <w:pPr>
        <w:snapToGrid w:val="0"/>
        <w:spacing w:line="360" w:lineRule="auto"/>
        <w:ind w:firstLine="480" w:firstLineChars="200"/>
        <w:rPr>
          <w:rFonts w:hint="eastAsia" w:ascii="宋体" w:hAnsi="宋体"/>
          <w:color w:val="000000"/>
          <w:sz w:val="24"/>
        </w:rPr>
      </w:pPr>
      <w:r>
        <w:rPr>
          <w:rFonts w:ascii="宋体" w:hAnsi="宋体"/>
          <w:color w:val="000000"/>
          <w:sz w:val="24"/>
        </w:rPr>
        <w:t>包装</w:t>
      </w:r>
      <w:r>
        <w:rPr>
          <w:rFonts w:hint="eastAsia" w:ascii="宋体" w:hAnsi="宋体"/>
          <w:color w:val="000000"/>
          <w:sz w:val="24"/>
        </w:rPr>
        <w:t>：</w:t>
      </w:r>
      <w:r>
        <w:rPr>
          <w:rFonts w:ascii="宋体" w:hAnsi="宋体"/>
          <w:color w:val="000000"/>
          <w:sz w:val="24"/>
        </w:rPr>
        <w:t>容器(框、箱、袋)要求清洁、干燥、牢固、透气，无污染、无异味、无霉变现象。</w:t>
      </w:r>
    </w:p>
    <w:p w14:paraId="11F4E2CE">
      <w:pPr>
        <w:snapToGrid w:val="0"/>
        <w:spacing w:line="360" w:lineRule="auto"/>
        <w:ind w:firstLine="480" w:firstLineChars="200"/>
        <w:rPr>
          <w:rFonts w:hint="eastAsia" w:ascii="宋体" w:hAnsi="宋体"/>
          <w:color w:val="000000"/>
          <w:sz w:val="24"/>
        </w:rPr>
      </w:pPr>
      <w:r>
        <w:rPr>
          <w:rFonts w:hint="eastAsia" w:ascii="宋体" w:hAnsi="宋体"/>
          <w:color w:val="000000"/>
          <w:sz w:val="24"/>
        </w:rPr>
        <w:t>食品</w:t>
      </w:r>
      <w:r>
        <w:rPr>
          <w:rFonts w:ascii="宋体" w:hAnsi="宋体"/>
          <w:color w:val="000000"/>
          <w:sz w:val="24"/>
        </w:rPr>
        <w:t>标志</w:t>
      </w:r>
      <w:r>
        <w:rPr>
          <w:rFonts w:hint="eastAsia" w:ascii="宋体" w:hAnsi="宋体"/>
          <w:color w:val="000000"/>
          <w:sz w:val="24"/>
        </w:rPr>
        <w:t>要求：</w:t>
      </w:r>
      <w:r>
        <w:rPr>
          <w:rFonts w:ascii="宋体" w:hAnsi="宋体"/>
          <w:color w:val="000000"/>
          <w:sz w:val="24"/>
        </w:rPr>
        <w:t>每件包装必须</w:t>
      </w:r>
      <w:r>
        <w:rPr>
          <w:rFonts w:hint="eastAsia" w:ascii="宋体" w:hAnsi="宋体"/>
          <w:color w:val="000000"/>
          <w:sz w:val="24"/>
        </w:rPr>
        <w:t>按国家及行业相关规定贴标签</w:t>
      </w:r>
      <w:r>
        <w:rPr>
          <w:rFonts w:ascii="宋体" w:hAnsi="宋体"/>
          <w:color w:val="000000"/>
          <w:sz w:val="24"/>
        </w:rPr>
        <w:t>，并标明产地、品种、净含量、生产单位及地址和采收日期。</w:t>
      </w:r>
    </w:p>
    <w:p w14:paraId="00E5FDDC">
      <w:pPr>
        <w:snapToGrid w:val="0"/>
        <w:spacing w:line="360" w:lineRule="auto"/>
        <w:ind w:firstLine="480" w:firstLineChars="200"/>
        <w:rPr>
          <w:rFonts w:hint="eastAsia" w:ascii="宋体" w:hAnsi="宋体"/>
          <w:color w:val="000000"/>
          <w:sz w:val="24"/>
        </w:rPr>
      </w:pPr>
      <w:r>
        <w:rPr>
          <w:rFonts w:hint="eastAsia" w:ascii="宋体" w:hAnsi="宋体"/>
          <w:color w:val="000000"/>
          <w:sz w:val="24"/>
        </w:rPr>
        <w:t>2、</w:t>
      </w:r>
      <w:r>
        <w:rPr>
          <w:rFonts w:ascii="宋体" w:hAnsi="宋体"/>
          <w:color w:val="000000"/>
          <w:sz w:val="24"/>
        </w:rPr>
        <w:t>运输</w:t>
      </w:r>
      <w:r>
        <w:rPr>
          <w:rFonts w:hint="eastAsia" w:ascii="宋体" w:hAnsi="宋体"/>
          <w:color w:val="000000"/>
          <w:sz w:val="24"/>
        </w:rPr>
        <w:t>要求：</w:t>
      </w:r>
      <w:r>
        <w:rPr>
          <w:rFonts w:ascii="宋体" w:hAnsi="宋体"/>
          <w:color w:val="000000"/>
          <w:sz w:val="24"/>
        </w:rPr>
        <w:t>运输工具应清洁卫生无污染</w:t>
      </w:r>
      <w:r>
        <w:rPr>
          <w:rFonts w:hint="eastAsia" w:ascii="宋体" w:hAnsi="宋体"/>
          <w:color w:val="000000"/>
          <w:sz w:val="24"/>
        </w:rPr>
        <w:t>：食品运输必须采用符合卫生标准的外包装和运载工具，并且要保持清洁和定期消毒。运输车厢的内仓，包括地面、墙面和顶，应使用抗腐蚀、防潮，易清洁消毒的材料。车厢内无不良气味、异味</w:t>
      </w:r>
      <w:r>
        <w:rPr>
          <w:rFonts w:ascii="宋体" w:hAnsi="宋体"/>
          <w:color w:val="000000"/>
          <w:sz w:val="24"/>
        </w:rPr>
        <w:t>；运输途中严防日晒、雨淋，注意通风散热</w:t>
      </w:r>
      <w:r>
        <w:rPr>
          <w:rFonts w:hint="eastAsia" w:ascii="宋体" w:hAnsi="宋体"/>
          <w:color w:val="000000"/>
          <w:sz w:val="24"/>
        </w:rPr>
        <w:t>；粮油类</w:t>
      </w:r>
      <w:r>
        <w:rPr>
          <w:rFonts w:ascii="宋体" w:hAnsi="宋体"/>
          <w:color w:val="000000"/>
          <w:sz w:val="24"/>
        </w:rPr>
        <w:t>应小心轻卸，严防机械损伤。</w:t>
      </w:r>
      <w:r>
        <w:rPr>
          <w:rFonts w:hint="eastAsia" w:ascii="宋体" w:hAnsi="宋体"/>
          <w:color w:val="000000"/>
          <w:sz w:val="24"/>
        </w:rPr>
        <w:t>食品堆放科学合理，避免造成食品的交叉污染；如对温度有要求的食品应确定食品的温度，记录送货车辆温度，并记录存档。</w:t>
      </w:r>
    </w:p>
    <w:p w14:paraId="2F791B05">
      <w:pPr>
        <w:snapToGrid w:val="0"/>
        <w:spacing w:line="360" w:lineRule="auto"/>
        <w:ind w:firstLine="480" w:firstLineChars="200"/>
        <w:rPr>
          <w:rFonts w:hint="eastAsia" w:ascii="宋体" w:hAnsi="宋体"/>
          <w:color w:val="000000"/>
          <w:sz w:val="24"/>
        </w:rPr>
      </w:pPr>
      <w:r>
        <w:rPr>
          <w:rFonts w:hint="eastAsia" w:ascii="宋体" w:hAnsi="宋体"/>
          <w:color w:val="000000"/>
          <w:sz w:val="24"/>
        </w:rPr>
        <w:t>3、</w:t>
      </w:r>
      <w:r>
        <w:rPr>
          <w:rFonts w:ascii="宋体" w:hAnsi="宋体"/>
          <w:color w:val="000000"/>
          <w:sz w:val="24"/>
        </w:rPr>
        <w:t>数量方面要求</w:t>
      </w:r>
      <w:r>
        <w:rPr>
          <w:rFonts w:hint="eastAsia" w:ascii="宋体" w:hAnsi="宋体"/>
          <w:color w:val="000000"/>
          <w:sz w:val="24"/>
        </w:rPr>
        <w:t>：</w:t>
      </w:r>
      <w:r>
        <w:rPr>
          <w:rFonts w:ascii="宋体" w:hAnsi="宋体"/>
          <w:color w:val="000000"/>
          <w:sz w:val="24"/>
        </w:rPr>
        <w:t>保证配送品种斤两的准确性</w:t>
      </w:r>
      <w:r>
        <w:rPr>
          <w:rFonts w:hint="eastAsia" w:ascii="宋体" w:hAnsi="宋体"/>
          <w:color w:val="000000"/>
          <w:sz w:val="24"/>
        </w:rPr>
        <w:t>，</w:t>
      </w:r>
      <w:r>
        <w:rPr>
          <w:rFonts w:ascii="宋体" w:hAnsi="宋体"/>
          <w:color w:val="000000"/>
          <w:sz w:val="24"/>
        </w:rPr>
        <w:t>以采购</w:t>
      </w:r>
      <w:r>
        <w:rPr>
          <w:rFonts w:hint="eastAsia" w:ascii="宋体" w:hAnsi="宋体"/>
          <w:color w:val="000000"/>
          <w:sz w:val="24"/>
        </w:rPr>
        <w:t>人</w:t>
      </w:r>
      <w:r>
        <w:rPr>
          <w:rFonts w:ascii="宋体" w:hAnsi="宋体"/>
          <w:color w:val="000000"/>
          <w:sz w:val="24"/>
        </w:rPr>
        <w:t>的验货数量为准</w:t>
      </w:r>
      <w:r>
        <w:rPr>
          <w:rFonts w:hint="eastAsia" w:ascii="宋体" w:hAnsi="宋体"/>
          <w:color w:val="000000"/>
          <w:sz w:val="24"/>
        </w:rPr>
        <w:t>，成交人</w:t>
      </w:r>
      <w:r>
        <w:rPr>
          <w:rFonts w:ascii="宋体" w:hAnsi="宋体"/>
          <w:color w:val="000000"/>
          <w:sz w:val="24"/>
        </w:rPr>
        <w:t>随货送上一式两份的送货清单</w:t>
      </w:r>
      <w:r>
        <w:rPr>
          <w:rFonts w:hint="eastAsia" w:ascii="宋体" w:hAnsi="宋体"/>
          <w:color w:val="000000"/>
          <w:sz w:val="24"/>
        </w:rPr>
        <w:t>，</w:t>
      </w:r>
      <w:r>
        <w:rPr>
          <w:rFonts w:ascii="宋体" w:hAnsi="宋体"/>
          <w:color w:val="000000"/>
          <w:sz w:val="24"/>
        </w:rPr>
        <w:t>供双方验货后签字确认</w:t>
      </w:r>
      <w:r>
        <w:rPr>
          <w:rFonts w:hint="eastAsia" w:ascii="宋体" w:hAnsi="宋体"/>
          <w:color w:val="000000"/>
          <w:sz w:val="24"/>
        </w:rPr>
        <w:t>，</w:t>
      </w:r>
      <w:r>
        <w:rPr>
          <w:rFonts w:ascii="宋体" w:hAnsi="宋体"/>
          <w:color w:val="000000"/>
          <w:sz w:val="24"/>
        </w:rPr>
        <w:t>双方各持一份</w:t>
      </w:r>
      <w:r>
        <w:rPr>
          <w:rFonts w:hint="eastAsia" w:ascii="宋体" w:hAnsi="宋体"/>
          <w:color w:val="000000"/>
          <w:sz w:val="24"/>
        </w:rPr>
        <w:t>，</w:t>
      </w:r>
      <w:r>
        <w:rPr>
          <w:rFonts w:ascii="宋体" w:hAnsi="宋体"/>
          <w:color w:val="000000"/>
          <w:sz w:val="24"/>
        </w:rPr>
        <w:t>作为送、收货的凭证</w:t>
      </w:r>
      <w:r>
        <w:rPr>
          <w:rFonts w:hint="eastAsia" w:ascii="宋体" w:hAnsi="宋体"/>
          <w:color w:val="000000"/>
          <w:sz w:val="24"/>
        </w:rPr>
        <w:t>。</w:t>
      </w:r>
    </w:p>
    <w:p w14:paraId="0EC72E20">
      <w:pPr>
        <w:snapToGrid w:val="0"/>
        <w:spacing w:line="360" w:lineRule="auto"/>
        <w:ind w:firstLine="480" w:firstLineChars="200"/>
        <w:rPr>
          <w:rFonts w:hint="eastAsia" w:ascii="宋体" w:hAnsi="宋体"/>
          <w:color w:val="000000"/>
          <w:sz w:val="24"/>
        </w:rPr>
      </w:pPr>
      <w:r>
        <w:rPr>
          <w:rFonts w:hint="eastAsia" w:ascii="宋体" w:hAnsi="宋体"/>
          <w:color w:val="000000"/>
          <w:sz w:val="24"/>
        </w:rPr>
        <w:t>4、</w:t>
      </w:r>
      <w:r>
        <w:rPr>
          <w:rFonts w:hint="eastAsia" w:ascii="宋体" w:hAnsi="宋体"/>
          <w:b/>
          <w:bCs/>
          <w:color w:val="000000"/>
          <w:sz w:val="24"/>
        </w:rPr>
        <w:t>根据</w:t>
      </w:r>
      <w:r>
        <w:rPr>
          <w:rFonts w:hint="eastAsia" w:ascii="宋体" w:hAnsi="宋体"/>
          <w:b/>
          <w:bCs/>
          <w:color w:val="000000"/>
          <w:sz w:val="24"/>
          <w:lang w:eastAsia="zh-CN"/>
        </w:rPr>
        <w:t>甲方的</w:t>
      </w:r>
      <w:r>
        <w:rPr>
          <w:rFonts w:hint="eastAsia" w:ascii="宋体" w:hAnsi="宋体"/>
          <w:b/>
          <w:bCs/>
          <w:color w:val="000000"/>
          <w:sz w:val="24"/>
        </w:rPr>
        <w:t>订购品种和数量送货，具体送货时间</w:t>
      </w:r>
      <w:r>
        <w:rPr>
          <w:rFonts w:hint="eastAsia" w:ascii="宋体" w:hAnsi="宋体"/>
          <w:b/>
          <w:bCs/>
          <w:color w:val="000000"/>
          <w:sz w:val="24"/>
          <w:lang w:eastAsia="zh-CN"/>
        </w:rPr>
        <w:t>等采购方通知</w:t>
      </w:r>
      <w:r>
        <w:rPr>
          <w:rFonts w:hint="eastAsia" w:ascii="宋体" w:hAnsi="宋体"/>
          <w:b/>
          <w:bCs/>
          <w:color w:val="000000"/>
          <w:sz w:val="24"/>
        </w:rPr>
        <w:t>，</w:t>
      </w:r>
      <w:r>
        <w:rPr>
          <w:rFonts w:hint="eastAsia" w:ascii="宋体" w:hAnsi="宋体"/>
          <w:color w:val="000000"/>
          <w:sz w:val="24"/>
        </w:rPr>
        <w:t>由采购人指定负责人验收过秤记录。</w:t>
      </w:r>
      <w:r>
        <w:rPr>
          <w:rFonts w:ascii="宋体" w:hAnsi="宋体"/>
          <w:color w:val="000000"/>
          <w:sz w:val="24"/>
        </w:rPr>
        <w:t>对于不符合质量的品种</w:t>
      </w:r>
      <w:r>
        <w:rPr>
          <w:rFonts w:hint="eastAsia" w:ascii="宋体" w:hAnsi="宋体"/>
          <w:color w:val="000000"/>
          <w:sz w:val="24"/>
        </w:rPr>
        <w:t>采购人</w:t>
      </w:r>
      <w:r>
        <w:rPr>
          <w:rFonts w:ascii="宋体" w:hAnsi="宋体"/>
          <w:color w:val="000000"/>
          <w:sz w:val="24"/>
        </w:rPr>
        <w:t>可退货或换货（由于产品质量而造成</w:t>
      </w:r>
      <w:r>
        <w:rPr>
          <w:rFonts w:hint="eastAsia" w:ascii="宋体" w:hAnsi="宋体"/>
          <w:color w:val="000000"/>
          <w:sz w:val="24"/>
          <w:lang w:eastAsia="zh-CN"/>
        </w:rPr>
        <w:t>人员</w:t>
      </w:r>
      <w:r>
        <w:rPr>
          <w:rFonts w:ascii="宋体" w:hAnsi="宋体"/>
          <w:color w:val="000000"/>
          <w:sz w:val="24"/>
        </w:rPr>
        <w:t>安全事故，</w:t>
      </w:r>
      <w:r>
        <w:rPr>
          <w:rFonts w:hint="eastAsia" w:ascii="宋体" w:hAnsi="宋体"/>
          <w:color w:val="000000"/>
          <w:sz w:val="24"/>
        </w:rPr>
        <w:t>成交人</w:t>
      </w:r>
      <w:r>
        <w:rPr>
          <w:rFonts w:ascii="宋体" w:hAnsi="宋体"/>
          <w:color w:val="000000"/>
          <w:sz w:val="24"/>
        </w:rPr>
        <w:t>须承担全部责任）。</w:t>
      </w:r>
    </w:p>
    <w:p w14:paraId="2E80D8B1">
      <w:pPr>
        <w:snapToGrid w:val="0"/>
        <w:spacing w:line="360" w:lineRule="auto"/>
        <w:ind w:firstLine="480" w:firstLineChars="200"/>
        <w:rPr>
          <w:rFonts w:hint="eastAsia" w:ascii="宋体" w:hAnsi="宋体"/>
          <w:b/>
          <w:color w:val="000000"/>
          <w:sz w:val="24"/>
        </w:rPr>
      </w:pPr>
      <w:r>
        <w:rPr>
          <w:rFonts w:hint="eastAsia" w:ascii="宋体" w:hAnsi="宋体"/>
          <w:color w:val="000000"/>
          <w:sz w:val="24"/>
        </w:rPr>
        <w:t>5、对采购人临时的供货要求，需随订随送，</w:t>
      </w:r>
      <w:r>
        <w:rPr>
          <w:rFonts w:hint="eastAsia" w:ascii="宋体" w:hAnsi="宋体"/>
          <w:b/>
          <w:bCs/>
          <w:color w:val="000000"/>
          <w:sz w:val="24"/>
        </w:rPr>
        <w:t>至少在1个小时内响应。</w:t>
      </w:r>
    </w:p>
    <w:p w14:paraId="6BA9DADE">
      <w:pPr>
        <w:snapToGrid w:val="0"/>
        <w:spacing w:line="360" w:lineRule="auto"/>
        <w:ind w:firstLine="482" w:firstLineChars="200"/>
        <w:rPr>
          <w:rFonts w:hint="eastAsia" w:ascii="宋体" w:hAnsi="宋体"/>
          <w:b/>
          <w:color w:val="000000"/>
          <w:sz w:val="24"/>
        </w:rPr>
      </w:pPr>
    </w:p>
    <w:p w14:paraId="3D2BDF75">
      <w:pPr>
        <w:snapToGrid w:val="0"/>
        <w:spacing w:line="360" w:lineRule="auto"/>
        <w:ind w:firstLine="482" w:firstLineChars="200"/>
        <w:rPr>
          <w:rFonts w:hint="eastAsia" w:ascii="宋体" w:hAnsi="宋体"/>
          <w:b/>
          <w:color w:val="000000"/>
          <w:sz w:val="24"/>
        </w:rPr>
      </w:pPr>
      <w:r>
        <w:rPr>
          <w:rFonts w:hint="eastAsia" w:ascii="宋体" w:hAnsi="宋体"/>
          <w:b/>
          <w:color w:val="000000"/>
          <w:sz w:val="24"/>
        </w:rPr>
        <w:t>三、其他商务要求</w:t>
      </w:r>
    </w:p>
    <w:p w14:paraId="78E467C2">
      <w:pPr>
        <w:snapToGrid w:val="0"/>
        <w:spacing w:line="360" w:lineRule="auto"/>
        <w:ind w:firstLine="456" w:firstLineChars="200"/>
        <w:rPr>
          <w:rFonts w:hint="eastAsia" w:ascii="宋体" w:hAnsi="宋体"/>
          <w:color w:val="000000"/>
          <w:spacing w:val="-6"/>
          <w:sz w:val="24"/>
        </w:rPr>
      </w:pPr>
      <w:r>
        <w:rPr>
          <w:rFonts w:hint="eastAsia" w:ascii="宋体" w:hAnsi="宋体"/>
          <w:color w:val="000000"/>
          <w:spacing w:val="-6"/>
          <w:sz w:val="24"/>
        </w:rPr>
        <w:t>1、专人负责，固定一名客户经理（响应时注明姓名、职务、联系电话）。</w:t>
      </w:r>
    </w:p>
    <w:p w14:paraId="1125509E">
      <w:pPr>
        <w:snapToGrid w:val="0"/>
        <w:spacing w:line="360" w:lineRule="auto"/>
        <w:ind w:firstLine="456" w:firstLineChars="200"/>
        <w:rPr>
          <w:rFonts w:hint="eastAsia" w:ascii="宋体" w:hAnsi="宋体"/>
          <w:color w:val="000000"/>
          <w:sz w:val="24"/>
        </w:rPr>
      </w:pPr>
      <w:r>
        <w:rPr>
          <w:rFonts w:hint="eastAsia" w:ascii="宋体" w:hAnsi="宋体"/>
          <w:color w:val="000000"/>
          <w:spacing w:val="-6"/>
          <w:sz w:val="24"/>
        </w:rPr>
        <w:t>2、响应文件中</w:t>
      </w:r>
      <w:r>
        <w:rPr>
          <w:rFonts w:hint="eastAsia" w:ascii="宋体" w:hAnsi="宋体"/>
          <w:color w:val="000000"/>
          <w:sz w:val="24"/>
        </w:rPr>
        <w:t>提供食品的安全、卫生的承诺及服务承诺等。</w:t>
      </w:r>
    </w:p>
    <w:p w14:paraId="28F3BF49">
      <w:pPr>
        <w:snapToGrid w:val="0"/>
        <w:spacing w:line="360" w:lineRule="auto"/>
        <w:ind w:firstLine="480" w:firstLineChars="200"/>
        <w:rPr>
          <w:rFonts w:hint="eastAsia" w:ascii="宋体" w:hAnsi="宋体"/>
          <w:color w:val="000000"/>
          <w:sz w:val="24"/>
        </w:rPr>
      </w:pPr>
      <w:r>
        <w:rPr>
          <w:rFonts w:hint="eastAsia" w:ascii="宋体" w:hAnsi="宋体"/>
          <w:color w:val="000000"/>
          <w:sz w:val="24"/>
        </w:rPr>
        <w:t>3、提供的服务设施（厂区或门店、配送等）应保证安全、卫生、便捷、可靠。</w:t>
      </w:r>
    </w:p>
    <w:p w14:paraId="45B69944">
      <w:pPr>
        <w:snapToGrid w:val="0"/>
        <w:spacing w:line="360" w:lineRule="auto"/>
        <w:ind w:firstLine="482" w:firstLineChars="200"/>
        <w:rPr>
          <w:rFonts w:hint="eastAsia" w:ascii="宋体" w:hAnsi="宋体"/>
          <w:b/>
          <w:bCs/>
          <w:color w:val="000000"/>
          <w:sz w:val="24"/>
        </w:rPr>
      </w:pPr>
      <w:r>
        <w:rPr>
          <w:rFonts w:hint="eastAsia" w:ascii="宋体" w:hAnsi="宋体"/>
          <w:b/>
          <w:bCs/>
          <w:color w:val="000000"/>
          <w:sz w:val="24"/>
        </w:rPr>
        <w:t>4、采购数量可能会有适当调整，以采购人实际需要为准。</w:t>
      </w:r>
    </w:p>
    <w:p w14:paraId="54D5EB25">
      <w:pPr>
        <w:snapToGrid w:val="0"/>
        <w:spacing w:line="360" w:lineRule="auto"/>
        <w:ind w:firstLine="480" w:firstLineChars="200"/>
        <w:rPr>
          <w:rFonts w:hint="eastAsia" w:ascii="宋体" w:hAnsi="宋体"/>
          <w:color w:val="000000"/>
          <w:sz w:val="24"/>
        </w:rPr>
      </w:pPr>
      <w:r>
        <w:rPr>
          <w:rFonts w:hint="eastAsia" w:ascii="宋体" w:hAnsi="宋体"/>
          <w:color w:val="000000"/>
          <w:sz w:val="24"/>
        </w:rPr>
        <w:t>5、响应文件中须提供产品的重量规格、市场零售价清单、产品彩页及产品包装彩页等资料。</w:t>
      </w:r>
    </w:p>
    <w:p w14:paraId="508C3C16">
      <w:pPr>
        <w:snapToGrid w:val="0"/>
        <w:spacing w:line="360" w:lineRule="auto"/>
        <w:ind w:firstLine="482" w:firstLineChars="200"/>
        <w:rPr>
          <w:rFonts w:hint="eastAsia" w:ascii="宋体" w:hAnsi="宋体"/>
          <w:b/>
          <w:color w:val="000000"/>
          <w:sz w:val="24"/>
        </w:rPr>
      </w:pPr>
    </w:p>
    <w:p w14:paraId="616E9DE4">
      <w:pPr>
        <w:snapToGrid w:val="0"/>
        <w:spacing w:line="360" w:lineRule="auto"/>
        <w:ind w:firstLine="482" w:firstLineChars="200"/>
        <w:rPr>
          <w:rFonts w:hint="eastAsia" w:ascii="宋体" w:hAnsi="宋体"/>
          <w:b/>
          <w:color w:val="000000"/>
          <w:sz w:val="24"/>
          <w:highlight w:val="none"/>
        </w:rPr>
      </w:pPr>
      <w:r>
        <w:rPr>
          <w:rFonts w:hint="eastAsia" w:ascii="宋体" w:hAnsi="宋体"/>
          <w:b/>
          <w:color w:val="000000"/>
          <w:sz w:val="24"/>
          <w:highlight w:val="none"/>
        </w:rPr>
        <w:t>四、具体要求</w:t>
      </w:r>
    </w:p>
    <w:p w14:paraId="7A571835">
      <w:pPr>
        <w:snapToGrid w:val="0"/>
        <w:spacing w:line="360" w:lineRule="auto"/>
        <w:ind w:firstLine="480" w:firstLineChars="200"/>
        <w:rPr>
          <w:rFonts w:hint="eastAsia" w:ascii="宋体" w:hAnsi="宋体"/>
          <w:sz w:val="24"/>
          <w:lang w:eastAsia="zh-CN"/>
        </w:rPr>
      </w:pPr>
      <w:r>
        <w:rPr>
          <w:rFonts w:hint="eastAsia" w:ascii="宋体" w:hAnsi="宋体"/>
          <w:color w:val="000000"/>
          <w:sz w:val="24"/>
          <w:highlight w:val="none"/>
        </w:rPr>
        <w:t>1、</w:t>
      </w:r>
      <w:r>
        <w:rPr>
          <w:rFonts w:hint="eastAsia" w:ascii="宋体" w:hAnsi="宋体"/>
          <w:sz w:val="24"/>
        </w:rPr>
        <w:t>供货形式：</w:t>
      </w:r>
      <w:r>
        <w:rPr>
          <w:rFonts w:hint="eastAsia" w:ascii="宋体" w:hAnsi="宋体"/>
          <w:sz w:val="24"/>
          <w:lang w:eastAsia="zh-CN"/>
        </w:rPr>
        <w:t>接到</w:t>
      </w:r>
      <w:r>
        <w:rPr>
          <w:rFonts w:hint="eastAsia" w:ascii="宋体" w:hAnsi="宋体"/>
          <w:sz w:val="24"/>
        </w:rPr>
        <w:t>采购人</w:t>
      </w:r>
      <w:r>
        <w:rPr>
          <w:rFonts w:hint="eastAsia" w:ascii="宋体" w:hAnsi="宋体"/>
          <w:sz w:val="24"/>
          <w:lang w:eastAsia="zh-CN"/>
        </w:rPr>
        <w:t>通知后送货（约为</w:t>
      </w:r>
      <w:r>
        <w:rPr>
          <w:rFonts w:hint="eastAsia" w:ascii="宋体" w:hAnsi="宋体"/>
          <w:sz w:val="24"/>
          <w:lang w:val="en-US" w:eastAsia="zh-CN"/>
        </w:rPr>
        <w:t>2026年2月上旬）</w:t>
      </w:r>
      <w:r>
        <w:rPr>
          <w:rFonts w:hint="eastAsia" w:ascii="宋体" w:hAnsi="宋体"/>
          <w:sz w:val="24"/>
          <w:lang w:eastAsia="zh-CN"/>
        </w:rPr>
        <w:t>，</w:t>
      </w:r>
      <w:r>
        <w:rPr>
          <w:rFonts w:hint="eastAsia" w:ascii="宋体" w:hAnsi="宋体"/>
          <w:b/>
          <w:bCs/>
          <w:sz w:val="24"/>
          <w:lang w:eastAsia="zh-CN"/>
        </w:rPr>
        <w:t>不得因临近春节等其他任何理由推诿。</w:t>
      </w:r>
    </w:p>
    <w:p w14:paraId="266CAB7E">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2、标明产品名称、规格、质量标准、包装，列举市售价格（应提供相应的证明材料）和供我院的优惠价格、优惠折扣率等内容。</w:t>
      </w:r>
    </w:p>
    <w:p w14:paraId="3BFEEFFF">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3、每份</w:t>
      </w:r>
      <w:r>
        <w:rPr>
          <w:rFonts w:hint="eastAsia" w:ascii="宋体" w:hAnsi="宋体"/>
          <w:color w:val="000000"/>
          <w:sz w:val="24"/>
          <w:highlight w:val="none"/>
          <w:lang w:val="en-US" w:eastAsia="zh-CN"/>
        </w:rPr>
        <w:t>250</w:t>
      </w:r>
      <w:r>
        <w:rPr>
          <w:rFonts w:hint="eastAsia" w:ascii="宋体" w:hAnsi="宋体"/>
          <w:color w:val="000000"/>
          <w:sz w:val="24"/>
          <w:highlight w:val="none"/>
        </w:rPr>
        <w:t>元整，供应商自行搭配,提供</w:t>
      </w:r>
      <w:r>
        <w:rPr>
          <w:rFonts w:hint="eastAsia" w:ascii="宋体" w:hAnsi="宋体"/>
          <w:b/>
          <w:color w:val="000000"/>
          <w:sz w:val="24"/>
          <w:highlight w:val="none"/>
        </w:rPr>
        <w:t>三种“套餐”组合搭配</w:t>
      </w:r>
      <w:r>
        <w:rPr>
          <w:rFonts w:hint="eastAsia" w:ascii="宋体" w:hAnsi="宋体"/>
          <w:b w:val="0"/>
          <w:bCs/>
          <w:color w:val="000000"/>
          <w:sz w:val="24"/>
          <w:highlight w:val="none"/>
        </w:rPr>
        <w:t>（</w:t>
      </w:r>
      <w:r>
        <w:rPr>
          <w:rFonts w:hint="eastAsia"/>
          <w:b/>
          <w:bCs/>
          <w:color w:val="000000"/>
          <w:sz w:val="24"/>
          <w:lang w:eastAsia="zh-CN"/>
        </w:rPr>
        <w:t>套餐中，</w:t>
      </w:r>
      <w:r>
        <w:rPr>
          <w:rFonts w:hint="eastAsia"/>
          <w:b/>
          <w:bCs/>
          <w:sz w:val="24"/>
          <w:highlight w:val="none"/>
          <w:lang w:eastAsia="zh-CN"/>
        </w:rPr>
        <w:t>礼盒数量</w:t>
      </w:r>
      <w:r>
        <w:rPr>
          <w:rFonts w:hint="eastAsia"/>
          <w:b/>
          <w:bCs/>
          <w:sz w:val="24"/>
          <w:highlight w:val="none"/>
          <w:lang w:val="en-US" w:eastAsia="zh-CN"/>
        </w:rPr>
        <w:t>347份（其中14份的货品及包装为特别款）；水果数量339份</w:t>
      </w:r>
      <w:r>
        <w:rPr>
          <w:rFonts w:hint="eastAsia"/>
          <w:sz w:val="24"/>
          <w:highlight w:val="none"/>
          <w:lang w:eastAsia="zh-CN"/>
        </w:rPr>
        <w:t>。</w:t>
      </w:r>
      <w:r>
        <w:rPr>
          <w:rFonts w:hint="eastAsia" w:ascii="宋体" w:hAnsi="宋体"/>
          <w:b w:val="0"/>
          <w:bCs/>
          <w:color w:val="000000"/>
          <w:sz w:val="24"/>
          <w:highlight w:val="none"/>
        </w:rPr>
        <w:t>对于提供超过三种方案的，对于超出部分，评审小组可不做评审）。</w:t>
      </w:r>
      <w:r>
        <w:rPr>
          <w:rFonts w:hint="eastAsia" w:ascii="宋体" w:hAnsi="宋体"/>
          <w:color w:val="000000"/>
          <w:sz w:val="24"/>
          <w:highlight w:val="none"/>
        </w:rPr>
        <w:t>组合中的商品由供应商自行设计，数量不做限制、可以是</w:t>
      </w:r>
      <w:r>
        <w:rPr>
          <w:rFonts w:hint="eastAsia"/>
          <w:b/>
          <w:bCs/>
          <w:color w:val="000000"/>
          <w:sz w:val="24"/>
        </w:rPr>
        <w:t>坚果、干货、</w:t>
      </w:r>
      <w:r>
        <w:rPr>
          <w:rFonts w:hint="eastAsia"/>
          <w:b/>
          <w:bCs/>
          <w:color w:val="000000"/>
          <w:sz w:val="24"/>
          <w:lang w:eastAsia="zh-CN"/>
        </w:rPr>
        <w:t>蜜饯、饼干、水果</w:t>
      </w:r>
      <w:r>
        <w:rPr>
          <w:rFonts w:hint="eastAsia"/>
          <w:b/>
          <w:bCs/>
          <w:color w:val="000000"/>
          <w:sz w:val="24"/>
        </w:rPr>
        <w:t>等</w:t>
      </w:r>
      <w:r>
        <w:rPr>
          <w:rFonts w:hint="eastAsia"/>
          <w:b/>
          <w:bCs/>
          <w:color w:val="000000"/>
          <w:sz w:val="24"/>
          <w:lang w:eastAsia="zh-CN"/>
        </w:rPr>
        <w:t>。</w:t>
      </w:r>
      <w:r>
        <w:rPr>
          <w:rFonts w:hint="eastAsia" w:ascii="宋体" w:hAnsi="宋体"/>
          <w:color w:val="000000"/>
          <w:sz w:val="24"/>
          <w:highlight w:val="none"/>
          <w:lang w:eastAsia="zh-CN"/>
        </w:rPr>
        <w:t>比选</w:t>
      </w:r>
      <w:r>
        <w:rPr>
          <w:rFonts w:hint="eastAsia" w:ascii="宋体" w:hAnsi="宋体"/>
          <w:color w:val="000000"/>
          <w:sz w:val="24"/>
          <w:highlight w:val="none"/>
        </w:rPr>
        <w:t>报价为包括套餐内所有物品的供货、包装、运输、利润、税费及其他服务等一切费用。采购人将根据的实际采购量进行合同货款结算。</w:t>
      </w:r>
    </w:p>
    <w:p w14:paraId="511DCAB0">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4、发放时间</w:t>
      </w:r>
      <w:r>
        <w:rPr>
          <w:rFonts w:hint="eastAsia" w:ascii="宋体" w:hAnsi="宋体"/>
          <w:color w:val="000000"/>
          <w:sz w:val="24"/>
          <w:highlight w:val="none"/>
          <w:lang w:eastAsia="zh-CN"/>
        </w:rPr>
        <w:t>及要求</w:t>
      </w:r>
      <w:r>
        <w:rPr>
          <w:rFonts w:hint="eastAsia" w:ascii="宋体" w:hAnsi="宋体"/>
          <w:color w:val="000000"/>
          <w:sz w:val="24"/>
          <w:highlight w:val="none"/>
        </w:rPr>
        <w:t>：</w:t>
      </w:r>
    </w:p>
    <w:p w14:paraId="06F0946B">
      <w:pPr>
        <w:snapToGrid w:val="0"/>
        <w:spacing w:line="360" w:lineRule="auto"/>
        <w:ind w:firstLine="480" w:firstLineChars="200"/>
        <w:rPr>
          <w:rFonts w:hint="eastAsia" w:ascii="宋体" w:hAnsi="宋体" w:eastAsia="宋体"/>
          <w:color w:val="000000"/>
          <w:sz w:val="24"/>
          <w:highlight w:val="none"/>
          <w:lang w:eastAsia="zh-CN"/>
        </w:rPr>
      </w:pPr>
      <w:r>
        <w:rPr>
          <w:rFonts w:hint="eastAsia" w:ascii="宋体" w:hAnsi="宋体"/>
          <w:color w:val="000000"/>
          <w:sz w:val="24"/>
          <w:highlight w:val="none"/>
        </w:rPr>
        <w:t>4.1 所有的货物需在</w:t>
      </w:r>
      <w:r>
        <w:rPr>
          <w:rFonts w:hint="eastAsia" w:ascii="宋体" w:hAnsi="宋体"/>
          <w:b/>
          <w:color w:val="000000"/>
          <w:sz w:val="24"/>
          <w:highlight w:val="none"/>
          <w:lang w:eastAsia="zh-CN"/>
        </w:rPr>
        <w:t>接到采购人通知后发货。</w:t>
      </w:r>
    </w:p>
    <w:p w14:paraId="7BFE57FF">
      <w:pPr>
        <w:snapToGrid w:val="0"/>
        <w:spacing w:line="360" w:lineRule="auto"/>
        <w:ind w:firstLine="480" w:firstLineChars="200"/>
        <w:rPr>
          <w:rFonts w:hint="eastAsia" w:ascii="宋体" w:hAnsi="宋体"/>
          <w:bCs/>
          <w:color w:val="000000"/>
          <w:sz w:val="24"/>
          <w:highlight w:val="none"/>
        </w:rPr>
      </w:pPr>
      <w:r>
        <w:rPr>
          <w:rFonts w:hint="eastAsia" w:ascii="宋体" w:hAnsi="宋体"/>
          <w:bCs/>
          <w:color w:val="000000"/>
          <w:sz w:val="24"/>
          <w:highlight w:val="none"/>
        </w:rPr>
        <w:t>4.</w:t>
      </w:r>
      <w:r>
        <w:rPr>
          <w:rFonts w:hint="eastAsia" w:ascii="宋体" w:hAnsi="宋体"/>
          <w:bCs/>
          <w:color w:val="000000"/>
          <w:sz w:val="24"/>
          <w:highlight w:val="none"/>
          <w:lang w:val="en-US" w:eastAsia="zh-CN"/>
        </w:rPr>
        <w:t>2</w:t>
      </w:r>
      <w:r>
        <w:rPr>
          <w:rFonts w:hint="eastAsia" w:ascii="宋体" w:hAnsi="宋体"/>
          <w:bCs/>
          <w:color w:val="000000"/>
          <w:sz w:val="24"/>
          <w:highlight w:val="none"/>
        </w:rPr>
        <w:t>配备至少3辆运输平板车，方便院内运输，并有防雨措施。</w:t>
      </w:r>
    </w:p>
    <w:p w14:paraId="0A32FF14">
      <w:pPr>
        <w:snapToGrid w:val="0"/>
        <w:spacing w:line="360" w:lineRule="auto"/>
        <w:ind w:firstLine="482" w:firstLineChars="200"/>
        <w:rPr>
          <w:rFonts w:hint="eastAsia"/>
          <w:b/>
          <w:bCs w:val="0"/>
          <w:color w:val="000000"/>
          <w:sz w:val="24"/>
        </w:rPr>
      </w:pPr>
      <w:r>
        <w:rPr>
          <w:rFonts w:hint="eastAsia"/>
          <w:b/>
          <w:bCs w:val="0"/>
          <w:color w:val="000000"/>
          <w:sz w:val="24"/>
          <w:lang w:val="en-US" w:eastAsia="zh-CN"/>
        </w:rPr>
        <w:t>5</w:t>
      </w:r>
      <w:r>
        <w:rPr>
          <w:rFonts w:hint="eastAsia"/>
          <w:b/>
          <w:bCs w:val="0"/>
          <w:color w:val="000000"/>
          <w:sz w:val="24"/>
        </w:rPr>
        <w:t>、为了提供最优的组合套餐给采购人员工，供应商承诺，如中标，采购人可在成交人提供的套餐方案中随意选择或者同等价格的物品，如采购人需要，可以进行替换调整或重新组合，最终选择的方案及数量在签订合同前确定。</w:t>
      </w:r>
    </w:p>
    <w:p w14:paraId="19B0B75B">
      <w:pPr>
        <w:snapToGrid w:val="0"/>
        <w:spacing w:line="360" w:lineRule="auto"/>
        <w:ind w:firstLine="482" w:firstLineChars="200"/>
        <w:rPr>
          <w:rFonts w:hint="eastAsia" w:ascii="宋体" w:hAnsi="宋体"/>
          <w:b/>
          <w:color w:val="000000"/>
          <w:sz w:val="24"/>
        </w:rPr>
      </w:pPr>
    </w:p>
    <w:p w14:paraId="2481359C">
      <w:pPr>
        <w:snapToGrid w:val="0"/>
        <w:spacing w:line="360" w:lineRule="auto"/>
        <w:ind w:firstLine="482" w:firstLineChars="200"/>
        <w:rPr>
          <w:rFonts w:hint="eastAsia" w:ascii="宋体" w:hAnsi="宋体"/>
          <w:b/>
          <w:color w:val="000000"/>
          <w:sz w:val="24"/>
        </w:rPr>
      </w:pPr>
      <w:r>
        <w:rPr>
          <w:rFonts w:hint="eastAsia" w:ascii="宋体" w:hAnsi="宋体"/>
          <w:b/>
          <w:color w:val="000000"/>
          <w:sz w:val="24"/>
        </w:rPr>
        <w:t>五、备选单位</w:t>
      </w:r>
    </w:p>
    <w:p w14:paraId="2028C834">
      <w:pPr>
        <w:spacing w:line="360" w:lineRule="auto"/>
        <w:ind w:firstLine="495"/>
        <w:rPr>
          <w:rFonts w:hint="eastAsia" w:ascii="宋体" w:hAnsi="宋体"/>
          <w:b/>
          <w:color w:val="000000"/>
          <w:sz w:val="24"/>
        </w:rPr>
      </w:pPr>
      <w:r>
        <w:rPr>
          <w:rFonts w:hint="eastAsia" w:ascii="宋体" w:hAnsi="宋体"/>
          <w:color w:val="000000"/>
          <w:sz w:val="24"/>
        </w:rPr>
        <w:t>本项目的第二名作为备选单位，采购人如有特殊要求或本项目第一名的供货满足不了采购人要求的，采购人有权选择备选单位进行供货。</w:t>
      </w:r>
    </w:p>
    <w:p w14:paraId="6B3005FB">
      <w:pPr>
        <w:spacing w:line="360" w:lineRule="auto"/>
        <w:ind w:firstLine="495"/>
        <w:rPr>
          <w:rFonts w:hint="eastAsia" w:ascii="宋体" w:hAnsi="宋体"/>
          <w:b/>
          <w:color w:val="000000"/>
          <w:sz w:val="24"/>
        </w:rPr>
      </w:pPr>
    </w:p>
    <w:p w14:paraId="579F1175">
      <w:pPr>
        <w:spacing w:line="360" w:lineRule="auto"/>
        <w:ind w:firstLine="495"/>
        <w:rPr>
          <w:rFonts w:hint="eastAsia" w:ascii="宋体" w:hAnsi="宋体"/>
          <w:b/>
          <w:color w:val="000000"/>
          <w:sz w:val="24"/>
        </w:rPr>
      </w:pPr>
      <w:r>
        <w:rPr>
          <w:rFonts w:hint="eastAsia" w:ascii="宋体" w:hAnsi="宋体"/>
          <w:b/>
          <w:color w:val="000000"/>
          <w:sz w:val="24"/>
        </w:rPr>
        <w:t>六、其他要求</w:t>
      </w:r>
    </w:p>
    <w:p w14:paraId="212FC298">
      <w:pPr>
        <w:adjustRightInd w:val="0"/>
        <w:snapToGrid w:val="0"/>
        <w:spacing w:line="360" w:lineRule="auto"/>
        <w:ind w:left="105" w:leftChars="50" w:firstLine="360" w:firstLineChars="150"/>
        <w:rPr>
          <w:rFonts w:hint="eastAsia" w:ascii="宋体" w:hAnsi="宋体"/>
          <w:bCs/>
          <w:color w:val="000000"/>
          <w:sz w:val="24"/>
        </w:rPr>
      </w:pPr>
      <w:r>
        <w:rPr>
          <w:rFonts w:hint="eastAsia" w:ascii="宋体" w:hAnsi="宋体"/>
          <w:bCs/>
          <w:color w:val="000000"/>
          <w:sz w:val="24"/>
          <w:lang w:val="en-US" w:eastAsia="zh-CN"/>
        </w:rPr>
        <w:t>1、</w:t>
      </w:r>
      <w:r>
        <w:rPr>
          <w:rFonts w:hint="eastAsia" w:ascii="宋体" w:hAnsi="宋体"/>
          <w:bCs/>
          <w:color w:val="000000"/>
          <w:sz w:val="24"/>
          <w:lang w:eastAsia="zh-CN"/>
        </w:rPr>
        <w:t>比选</w:t>
      </w:r>
      <w:r>
        <w:rPr>
          <w:rFonts w:hint="eastAsia" w:ascii="宋体" w:hAnsi="宋体"/>
          <w:bCs/>
          <w:color w:val="000000"/>
          <w:sz w:val="24"/>
        </w:rPr>
        <w:t>时，供应商按照各自提供的方案</w:t>
      </w:r>
      <w:r>
        <w:rPr>
          <w:rFonts w:hint="eastAsia" w:ascii="宋体" w:hAnsi="宋体"/>
          <w:b/>
          <w:bCs w:val="0"/>
          <w:color w:val="000000"/>
          <w:sz w:val="24"/>
        </w:rPr>
        <w:t>分别提供样品一份</w:t>
      </w:r>
      <w:r>
        <w:rPr>
          <w:rFonts w:hint="eastAsia" w:ascii="宋体" w:hAnsi="宋体"/>
          <w:bCs/>
          <w:color w:val="000000"/>
          <w:sz w:val="24"/>
        </w:rPr>
        <w:t>，样品的内容与响应文件一致。样品包含外包装，外包装上以合理形式标明供应商名称，是否递交样品不做强制性要求，但是评审的内容之一。评审结束后，成交人的样品封存作为货物验收的实物质量验收标准，其他供应商样品退还。</w:t>
      </w:r>
    </w:p>
    <w:p w14:paraId="716800B3">
      <w:pPr>
        <w:spacing w:line="360" w:lineRule="auto"/>
        <w:ind w:firstLine="422" w:firstLineChars="176"/>
        <w:outlineLvl w:val="0"/>
        <w:rPr>
          <w:rFonts w:hint="eastAsia" w:ascii="宋体" w:hAnsi="宋体" w:eastAsia="宋体" w:cs="宋体"/>
          <w:color w:val="000000"/>
          <w:sz w:val="24"/>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其他要求</w:t>
      </w:r>
    </w:p>
    <w:p w14:paraId="18A1CC65">
      <w:pPr>
        <w:spacing w:line="360" w:lineRule="auto"/>
        <w:ind w:firstLine="422" w:firstLineChars="176"/>
        <w:outlineLvl w:val="0"/>
        <w:rPr>
          <w:rFonts w:hint="eastAsia" w:ascii="宋体" w:hAnsi="宋体" w:eastAsia="宋体" w:cs="宋体"/>
          <w:color w:val="000000"/>
          <w:sz w:val="24"/>
        </w:rPr>
      </w:pPr>
      <w:r>
        <w:rPr>
          <w:rFonts w:hint="eastAsia" w:ascii="宋体" w:hAnsi="宋体" w:eastAsia="宋体" w:cs="宋体"/>
          <w:color w:val="000000"/>
          <w:sz w:val="24"/>
          <w:lang w:val="en-US" w:eastAsia="zh-CN"/>
        </w:rPr>
        <w:t>2.1</w:t>
      </w:r>
      <w:r>
        <w:rPr>
          <w:rFonts w:hint="eastAsia" w:ascii="宋体" w:hAnsi="宋体" w:eastAsia="宋体" w:cs="宋体"/>
          <w:color w:val="000000"/>
          <w:sz w:val="24"/>
        </w:rPr>
        <w:t>所供的食品符合“中华人民共和国食品安全法”要求。</w:t>
      </w:r>
    </w:p>
    <w:p w14:paraId="45E63C0C">
      <w:pPr>
        <w:spacing w:line="360" w:lineRule="auto"/>
        <w:ind w:firstLine="422" w:firstLineChars="176"/>
        <w:outlineLvl w:val="0"/>
        <w:rPr>
          <w:rFonts w:hint="eastAsia" w:ascii="宋体" w:hAnsi="宋体" w:eastAsia="宋体" w:cs="宋体"/>
          <w:color w:val="000000"/>
          <w:sz w:val="24"/>
        </w:rPr>
      </w:pPr>
      <w:r>
        <w:rPr>
          <w:rFonts w:hint="eastAsia" w:ascii="宋体" w:hAnsi="宋体" w:eastAsia="宋体" w:cs="宋体"/>
          <w:color w:val="000000"/>
          <w:sz w:val="24"/>
          <w:lang w:val="en-US" w:eastAsia="zh-CN"/>
        </w:rPr>
        <w:t>2.</w:t>
      </w:r>
      <w:r>
        <w:rPr>
          <w:rFonts w:hint="eastAsia" w:ascii="宋体" w:hAnsi="宋体" w:cs="宋体"/>
          <w:color w:val="000000"/>
          <w:sz w:val="24"/>
          <w:lang w:val="en-US" w:eastAsia="zh-CN"/>
        </w:rPr>
        <w:t>2</w:t>
      </w:r>
      <w:r>
        <w:rPr>
          <w:rFonts w:hint="eastAsia" w:ascii="宋体" w:hAnsi="宋体" w:eastAsia="宋体" w:cs="宋体"/>
          <w:color w:val="000000"/>
          <w:sz w:val="24"/>
        </w:rPr>
        <w:t>供应商须承诺所供的物品必须符合国家有关标准，无异味、无霉烂变质，如不符合响应文件所描述的质量标准，必须退货并承担违约责任。</w:t>
      </w:r>
    </w:p>
    <w:p w14:paraId="577B73C6">
      <w:pPr>
        <w:spacing w:line="360" w:lineRule="auto"/>
        <w:ind w:firstLine="422" w:firstLineChars="176"/>
        <w:outlineLvl w:val="0"/>
        <w:rPr>
          <w:rFonts w:hint="eastAsia" w:ascii="宋体" w:hAnsi="宋体" w:eastAsia="宋体" w:cs="宋体"/>
          <w:color w:val="000000"/>
          <w:sz w:val="24"/>
        </w:rPr>
      </w:pPr>
      <w:r>
        <w:rPr>
          <w:rFonts w:hint="eastAsia" w:ascii="宋体" w:hAnsi="宋体" w:eastAsia="宋体" w:cs="宋体"/>
          <w:color w:val="000000"/>
          <w:sz w:val="24"/>
          <w:lang w:val="en-US" w:eastAsia="zh-CN"/>
        </w:rPr>
        <w:t>2.</w:t>
      </w:r>
      <w:r>
        <w:rPr>
          <w:rFonts w:hint="eastAsia" w:ascii="宋体" w:hAnsi="宋体" w:cs="宋体"/>
          <w:color w:val="000000"/>
          <w:sz w:val="24"/>
          <w:lang w:val="en-US" w:eastAsia="zh-CN"/>
        </w:rPr>
        <w:t>3</w:t>
      </w:r>
      <w:r>
        <w:rPr>
          <w:rFonts w:hint="eastAsia" w:ascii="宋体" w:hAnsi="宋体" w:eastAsia="宋体" w:cs="宋体"/>
          <w:color w:val="000000"/>
          <w:sz w:val="24"/>
        </w:rPr>
        <w:t>食品必须符合国家行业生产及经营标准，货真价实，均能提供相应批次的合格检验证明。</w:t>
      </w:r>
    </w:p>
    <w:p w14:paraId="75DF8466">
      <w:pPr>
        <w:pStyle w:val="11"/>
        <w:spacing w:line="360" w:lineRule="auto"/>
        <w:ind w:left="0" w:leftChars="0" w:firstLine="480" w:firstLineChars="200"/>
        <w:rPr>
          <w:rFonts w:hint="eastAsia" w:ascii="宋体" w:hAnsi="宋体" w:eastAsia="宋体" w:cs="宋体"/>
        </w:rPr>
      </w:pPr>
      <w:r>
        <w:rPr>
          <w:rFonts w:hint="eastAsia" w:ascii="宋体" w:hAnsi="宋体" w:eastAsia="宋体" w:cs="宋体"/>
          <w:color w:val="000000"/>
          <w:sz w:val="24"/>
          <w:lang w:val="en-US" w:eastAsia="zh-CN"/>
        </w:rPr>
        <w:t>2.</w:t>
      </w:r>
      <w:r>
        <w:rPr>
          <w:rFonts w:hint="eastAsia" w:ascii="宋体" w:hAnsi="宋体" w:cs="宋体"/>
          <w:color w:val="000000"/>
          <w:sz w:val="24"/>
          <w:lang w:val="en-US" w:eastAsia="zh-CN"/>
        </w:rPr>
        <w:t>4</w:t>
      </w:r>
      <w:r>
        <w:rPr>
          <w:rFonts w:hint="eastAsia" w:ascii="宋体" w:hAnsi="宋体" w:eastAsia="宋体" w:cs="宋体"/>
          <w:color w:val="000000"/>
          <w:sz w:val="24"/>
        </w:rPr>
        <w:t>供应商应提供所投产品的市场零售价清单或产品彩页、产品的重量规格等资料</w:t>
      </w:r>
      <w:r>
        <w:rPr>
          <w:rFonts w:hint="eastAsia" w:ascii="宋体" w:hAnsi="宋体" w:eastAsia="宋体" w:cs="宋体"/>
          <w:color w:val="000000"/>
          <w:sz w:val="24"/>
          <w:lang w:eastAsia="zh-CN"/>
        </w:rPr>
        <w:t>。</w:t>
      </w:r>
    </w:p>
    <w:p w14:paraId="2CA01AB6">
      <w:pPr>
        <w:spacing w:line="360" w:lineRule="auto"/>
        <w:jc w:val="both"/>
        <w:outlineLvl w:val="0"/>
        <w:rPr>
          <w:rFonts w:hint="eastAsia" w:ascii="宋体" w:hAnsi="宋体"/>
          <w:b/>
          <w:sz w:val="28"/>
          <w:szCs w:val="28"/>
          <w:highlight w:val="none"/>
        </w:rPr>
      </w:pPr>
    </w:p>
    <w:p w14:paraId="11E51210">
      <w:pPr>
        <w:pStyle w:val="11"/>
        <w:spacing w:line="360" w:lineRule="auto"/>
        <w:ind w:left="0" w:leftChars="0" w:firstLine="482" w:firstLineChars="200"/>
        <w:rPr>
          <w:rFonts w:hint="eastAsia" w:hAnsi="宋体"/>
          <w:b/>
          <w:bCs/>
          <w:color w:val="000000"/>
          <w:sz w:val="24"/>
          <w:szCs w:val="24"/>
        </w:rPr>
        <w:sectPr>
          <w:headerReference r:id="rId6" w:type="first"/>
          <w:footerReference r:id="rId9" w:type="first"/>
          <w:headerReference r:id="rId5" w:type="default"/>
          <w:footerReference r:id="rId7" w:type="default"/>
          <w:footerReference r:id="rId8" w:type="even"/>
          <w:pgSz w:w="11906" w:h="16838"/>
          <w:pgMar w:top="1460" w:right="1800" w:bottom="1460" w:left="1800" w:header="851" w:footer="851" w:gutter="0"/>
          <w:cols w:space="720" w:num="1"/>
          <w:titlePg/>
          <w:docGrid w:linePitch="312" w:charSpace="0"/>
        </w:sectPr>
      </w:pPr>
      <w:r>
        <w:rPr>
          <w:rFonts w:hint="eastAsia" w:hAnsi="宋体"/>
          <w:b/>
          <w:bCs/>
          <w:color w:val="000000"/>
          <w:sz w:val="24"/>
          <w:szCs w:val="24"/>
        </w:rPr>
        <w:t>七、本章未尽之处详见“第</w:t>
      </w:r>
      <w:r>
        <w:rPr>
          <w:rFonts w:hint="eastAsia" w:hAnsi="宋体"/>
          <w:b/>
          <w:bCs/>
          <w:color w:val="000000"/>
          <w:sz w:val="24"/>
          <w:szCs w:val="24"/>
          <w:lang w:val="en-US" w:eastAsia="zh-CN"/>
        </w:rPr>
        <w:t>四</w:t>
      </w:r>
      <w:r>
        <w:rPr>
          <w:rFonts w:hint="eastAsia" w:hAnsi="宋体"/>
          <w:b/>
          <w:bCs/>
          <w:color w:val="000000"/>
          <w:sz w:val="24"/>
          <w:szCs w:val="24"/>
        </w:rPr>
        <w:t>章  合同主要条款</w:t>
      </w:r>
    </w:p>
    <w:p w14:paraId="0CF673E0">
      <w:pPr>
        <w:spacing w:line="360" w:lineRule="auto"/>
        <w:jc w:val="center"/>
        <w:outlineLvl w:val="0"/>
        <w:rPr>
          <w:rFonts w:ascii="宋体" w:hAnsi="宋体"/>
          <w:b/>
          <w:sz w:val="32"/>
          <w:szCs w:val="32"/>
          <w:highlight w:val="none"/>
        </w:rPr>
      </w:pPr>
      <w:r>
        <w:rPr>
          <w:rFonts w:hint="eastAsia" w:ascii="宋体" w:hAnsi="宋体"/>
          <w:b/>
          <w:sz w:val="28"/>
          <w:szCs w:val="28"/>
          <w:highlight w:val="none"/>
        </w:rPr>
        <w:t>第三章 评审办法</w:t>
      </w:r>
    </w:p>
    <w:tbl>
      <w:tblPr>
        <w:tblStyle w:val="20"/>
        <w:tblW w:w="521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6"/>
        <w:gridCol w:w="7090"/>
        <w:gridCol w:w="934"/>
      </w:tblGrid>
      <w:tr w14:paraId="023D30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82" w:type="pct"/>
            <w:tcBorders>
              <w:top w:val="single" w:color="auto" w:sz="4" w:space="0"/>
              <w:left w:val="single" w:color="auto" w:sz="4" w:space="0"/>
              <w:bottom w:val="single" w:color="auto" w:sz="4" w:space="0"/>
              <w:right w:val="single" w:color="auto" w:sz="4" w:space="0"/>
            </w:tcBorders>
            <w:noWrap w:val="0"/>
            <w:vAlign w:val="center"/>
          </w:tcPr>
          <w:p w14:paraId="7E4085D5">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3991" w:type="pct"/>
            <w:tcBorders>
              <w:top w:val="single" w:color="auto" w:sz="4" w:space="0"/>
              <w:left w:val="single" w:color="auto" w:sz="4" w:space="0"/>
              <w:bottom w:val="single" w:color="auto" w:sz="4" w:space="0"/>
              <w:right w:val="single" w:color="auto" w:sz="4" w:space="0"/>
            </w:tcBorders>
            <w:noWrap w:val="0"/>
            <w:vAlign w:val="center"/>
          </w:tcPr>
          <w:p w14:paraId="31EAC8A1">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评审项目及细则</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7EED38B2">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分值</w:t>
            </w:r>
          </w:p>
        </w:tc>
      </w:tr>
      <w:tr w14:paraId="6D616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482" w:type="pct"/>
            <w:tcBorders>
              <w:top w:val="single" w:color="auto" w:sz="4" w:space="0"/>
              <w:left w:val="single" w:color="auto" w:sz="4" w:space="0"/>
              <w:bottom w:val="single" w:color="auto" w:sz="4" w:space="0"/>
              <w:right w:val="single" w:color="auto" w:sz="4" w:space="0"/>
            </w:tcBorders>
            <w:noWrap w:val="0"/>
            <w:vAlign w:val="center"/>
          </w:tcPr>
          <w:p w14:paraId="73049854">
            <w:pPr>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3991" w:type="pct"/>
            <w:tcBorders>
              <w:top w:val="single" w:color="auto" w:sz="4" w:space="0"/>
              <w:left w:val="single" w:color="auto" w:sz="4" w:space="0"/>
              <w:bottom w:val="single" w:color="auto" w:sz="4" w:space="0"/>
              <w:right w:val="single" w:color="auto" w:sz="4" w:space="0"/>
            </w:tcBorders>
            <w:noWrap w:val="0"/>
            <w:vAlign w:val="center"/>
          </w:tcPr>
          <w:p w14:paraId="6E6DDDFE">
            <w:pPr>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w:t>
            </w:r>
            <w:r>
              <w:rPr>
                <w:rFonts w:hint="eastAsia" w:ascii="宋体" w:hAnsi="宋体" w:eastAsia="宋体" w:cs="宋体"/>
                <w:b/>
                <w:bCs/>
                <w:color w:val="000000"/>
                <w:sz w:val="24"/>
                <w:highlight w:val="none"/>
              </w:rPr>
              <w:t>财务状况、市场信誉</w:t>
            </w:r>
            <w:r>
              <w:rPr>
                <w:rFonts w:hint="eastAsia" w:ascii="宋体" w:hAnsi="宋体" w:eastAsia="宋体" w:cs="宋体"/>
                <w:color w:val="000000"/>
                <w:sz w:val="24"/>
                <w:highlight w:val="none"/>
              </w:rPr>
              <w:t>等对履行本项目的满足程度和保障性综合评分。</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41E80445">
            <w:pPr>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4分</w:t>
            </w:r>
          </w:p>
        </w:tc>
      </w:tr>
      <w:tr w14:paraId="3E5B6A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2" w:hRule="atLeast"/>
          <w:jc w:val="center"/>
        </w:trPr>
        <w:tc>
          <w:tcPr>
            <w:tcW w:w="482" w:type="pct"/>
            <w:tcBorders>
              <w:top w:val="single" w:color="auto" w:sz="4" w:space="0"/>
              <w:left w:val="single" w:color="auto" w:sz="4" w:space="0"/>
              <w:bottom w:val="single" w:color="auto" w:sz="4" w:space="0"/>
              <w:right w:val="single" w:color="auto" w:sz="4" w:space="0"/>
            </w:tcBorders>
            <w:noWrap w:val="0"/>
            <w:vAlign w:val="center"/>
          </w:tcPr>
          <w:p w14:paraId="7AA0A997">
            <w:pPr>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p>
        </w:tc>
        <w:tc>
          <w:tcPr>
            <w:tcW w:w="3991" w:type="pct"/>
            <w:tcBorders>
              <w:top w:val="single" w:color="auto" w:sz="4" w:space="0"/>
              <w:left w:val="single" w:color="auto" w:sz="4" w:space="0"/>
              <w:bottom w:val="single" w:color="auto" w:sz="4" w:space="0"/>
              <w:right w:val="single" w:color="auto" w:sz="4" w:space="0"/>
            </w:tcBorders>
            <w:noWrap w:val="0"/>
            <w:vAlign w:val="center"/>
          </w:tcPr>
          <w:p w14:paraId="0A6327FA">
            <w:pPr>
              <w:spacing w:line="360" w:lineRule="auto"/>
              <w:jc w:val="left"/>
              <w:rPr>
                <w:rFonts w:hint="eastAsia" w:ascii="宋体" w:hAnsi="宋体" w:eastAsia="宋体" w:cs="宋体"/>
                <w:color w:val="000000"/>
                <w:sz w:val="24"/>
                <w:highlight w:val="none"/>
              </w:rPr>
            </w:pPr>
            <w:r>
              <w:rPr>
                <w:rFonts w:hint="eastAsia" w:ascii="宋体" w:hAnsi="宋体" w:eastAsia="宋体" w:cs="宋体"/>
                <w:sz w:val="24"/>
              </w:rPr>
              <w:t>供应商具有</w:t>
            </w:r>
            <w:r>
              <w:rPr>
                <w:rFonts w:hint="eastAsia" w:ascii="宋体" w:hAnsi="宋体" w:eastAsia="宋体" w:cs="宋体"/>
                <w:b/>
                <w:bCs w:val="0"/>
                <w:sz w:val="24"/>
              </w:rPr>
              <w:t>质量管理体系认证、环境管理体系认证、职业健康管理体系认证</w:t>
            </w:r>
            <w:r>
              <w:rPr>
                <w:rFonts w:hint="eastAsia" w:ascii="宋体" w:hAnsi="宋体" w:eastAsia="宋体" w:cs="宋体"/>
                <w:sz w:val="24"/>
              </w:rPr>
              <w:t>，且在有效期内的，每个得1分，最高得3分。</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7A7576A5">
            <w:pPr>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分</w:t>
            </w:r>
          </w:p>
        </w:tc>
      </w:tr>
      <w:tr w14:paraId="1DD313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2" w:hRule="atLeast"/>
          <w:jc w:val="center"/>
        </w:trPr>
        <w:tc>
          <w:tcPr>
            <w:tcW w:w="482" w:type="pct"/>
            <w:tcBorders>
              <w:top w:val="single" w:color="auto" w:sz="4" w:space="0"/>
              <w:left w:val="single" w:color="auto" w:sz="4" w:space="0"/>
              <w:bottom w:val="single" w:color="auto" w:sz="4" w:space="0"/>
              <w:right w:val="single" w:color="auto" w:sz="4" w:space="0"/>
            </w:tcBorders>
            <w:noWrap w:val="0"/>
            <w:vAlign w:val="center"/>
          </w:tcPr>
          <w:p w14:paraId="28B0E3E7">
            <w:pPr>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p>
        </w:tc>
        <w:tc>
          <w:tcPr>
            <w:tcW w:w="3991" w:type="pct"/>
            <w:tcBorders>
              <w:top w:val="single" w:color="auto" w:sz="4" w:space="0"/>
              <w:left w:val="single" w:color="auto" w:sz="4" w:space="0"/>
              <w:bottom w:val="single" w:color="auto" w:sz="4" w:space="0"/>
              <w:right w:val="single" w:color="auto" w:sz="4" w:space="0"/>
            </w:tcBorders>
            <w:noWrap w:val="0"/>
            <w:vAlign w:val="center"/>
          </w:tcPr>
          <w:p w14:paraId="4D2CCC06">
            <w:pPr>
              <w:adjustRightInd w:val="0"/>
              <w:snapToGri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供应商自202</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年1月1日（以合同签订日期为准），供应商具有类似单位的</w:t>
            </w:r>
            <w:r>
              <w:rPr>
                <w:rFonts w:hint="eastAsia" w:ascii="宋体" w:hAnsi="宋体" w:eastAsia="宋体" w:cs="宋体"/>
                <w:b/>
                <w:bCs/>
                <w:color w:val="000000"/>
                <w:sz w:val="24"/>
                <w:highlight w:val="none"/>
              </w:rPr>
              <w:t>同类产品供货业绩</w:t>
            </w:r>
            <w:r>
              <w:rPr>
                <w:rFonts w:hint="eastAsia" w:ascii="宋体" w:hAnsi="宋体" w:eastAsia="宋体" w:cs="宋体"/>
                <w:color w:val="000000"/>
                <w:sz w:val="24"/>
                <w:highlight w:val="none"/>
              </w:rPr>
              <w:t>的：提供合同复印件，每提供一个得1分，最多得5分。</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375F9339">
            <w:pPr>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5分</w:t>
            </w:r>
          </w:p>
        </w:tc>
      </w:tr>
      <w:tr w14:paraId="5D3FD5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482" w:type="pct"/>
            <w:tcBorders>
              <w:top w:val="single" w:color="auto" w:sz="4" w:space="0"/>
              <w:left w:val="single" w:color="auto" w:sz="4" w:space="0"/>
              <w:bottom w:val="single" w:color="auto" w:sz="4" w:space="0"/>
              <w:right w:val="single" w:color="auto" w:sz="4" w:space="0"/>
            </w:tcBorders>
            <w:noWrap w:val="0"/>
            <w:vAlign w:val="center"/>
          </w:tcPr>
          <w:p w14:paraId="2594A9EC">
            <w:pPr>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4</w:t>
            </w:r>
          </w:p>
        </w:tc>
        <w:tc>
          <w:tcPr>
            <w:tcW w:w="3991" w:type="pct"/>
            <w:tcBorders>
              <w:top w:val="single" w:color="auto" w:sz="4" w:space="0"/>
              <w:left w:val="single" w:color="auto" w:sz="4" w:space="0"/>
              <w:bottom w:val="single" w:color="auto" w:sz="4" w:space="0"/>
              <w:right w:val="single" w:color="auto" w:sz="4" w:space="0"/>
            </w:tcBorders>
            <w:noWrap w:val="0"/>
            <w:vAlign w:val="center"/>
          </w:tcPr>
          <w:p w14:paraId="4E1D6DE6">
            <w:pPr>
              <w:spacing w:line="360" w:lineRule="auto"/>
              <w:jc w:val="lef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货物品质保证</w:t>
            </w:r>
            <w:r>
              <w:rPr>
                <w:rFonts w:hint="eastAsia" w:ascii="宋体" w:hAnsi="宋体" w:eastAsia="宋体" w:cs="宋体"/>
                <w:color w:val="000000"/>
                <w:sz w:val="24"/>
                <w:highlight w:val="none"/>
              </w:rPr>
              <w:t>：</w:t>
            </w:r>
          </w:p>
          <w:p w14:paraId="77363B9A">
            <w:pPr>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根据供应商</w:t>
            </w:r>
            <w:r>
              <w:rPr>
                <w:rFonts w:hint="eastAsia" w:ascii="宋体" w:hAnsi="宋体" w:eastAsia="宋体" w:cs="宋体"/>
                <w:b/>
                <w:bCs/>
                <w:color w:val="000000"/>
                <w:sz w:val="24"/>
                <w:highlight w:val="none"/>
              </w:rPr>
              <w:t>进货渠道、仓库储存能力，</w:t>
            </w:r>
            <w:r>
              <w:rPr>
                <w:rFonts w:hint="eastAsia" w:ascii="宋体" w:hAnsi="宋体" w:eastAsia="宋体" w:cs="宋体"/>
                <w:color w:val="000000"/>
                <w:sz w:val="24"/>
                <w:highlight w:val="none"/>
              </w:rPr>
              <w:t>0～5分；</w:t>
            </w:r>
          </w:p>
          <w:p w14:paraId="5CBCB341">
            <w:pPr>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提供相关</w:t>
            </w:r>
            <w:r>
              <w:rPr>
                <w:rFonts w:hint="eastAsia" w:ascii="宋体" w:hAnsi="宋体" w:eastAsia="宋体" w:cs="宋体"/>
                <w:b/>
                <w:bCs/>
                <w:color w:val="000000"/>
                <w:sz w:val="24"/>
                <w:highlight w:val="none"/>
              </w:rPr>
              <w:t>检测报告</w:t>
            </w:r>
            <w:r>
              <w:rPr>
                <w:rFonts w:hint="eastAsia" w:ascii="宋体" w:hAnsi="宋体" w:eastAsia="宋体" w:cs="宋体"/>
                <w:color w:val="000000"/>
                <w:sz w:val="24"/>
                <w:highlight w:val="none"/>
              </w:rPr>
              <w:t>的情况，加工、包装、保存、运输、仓储各环节的质量保证等，0～5分。</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456B0087">
            <w:pPr>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10分</w:t>
            </w:r>
          </w:p>
        </w:tc>
      </w:tr>
      <w:tr w14:paraId="20C4D8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482" w:type="pct"/>
            <w:tcBorders>
              <w:top w:val="single" w:color="auto" w:sz="4" w:space="0"/>
              <w:left w:val="single" w:color="auto" w:sz="4" w:space="0"/>
              <w:bottom w:val="single" w:color="auto" w:sz="4" w:space="0"/>
              <w:right w:val="single" w:color="auto" w:sz="4" w:space="0"/>
            </w:tcBorders>
            <w:noWrap w:val="0"/>
            <w:vAlign w:val="center"/>
          </w:tcPr>
          <w:p w14:paraId="320169D2">
            <w:pPr>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5</w:t>
            </w:r>
          </w:p>
        </w:tc>
        <w:tc>
          <w:tcPr>
            <w:tcW w:w="3991" w:type="pct"/>
            <w:tcBorders>
              <w:top w:val="single" w:color="auto" w:sz="4" w:space="0"/>
              <w:left w:val="single" w:color="auto" w:sz="4" w:space="0"/>
              <w:bottom w:val="single" w:color="auto" w:sz="4" w:space="0"/>
              <w:right w:val="single" w:color="auto" w:sz="4" w:space="0"/>
            </w:tcBorders>
            <w:noWrap w:val="0"/>
            <w:vAlign w:val="center"/>
          </w:tcPr>
          <w:p w14:paraId="7959CB8E">
            <w:pPr>
              <w:spacing w:line="360" w:lineRule="auto"/>
              <w:jc w:val="left"/>
              <w:rPr>
                <w:rFonts w:hint="eastAsia" w:ascii="宋体" w:hAnsi="宋体" w:eastAsia="宋体" w:cs="宋体"/>
                <w:color w:val="000000"/>
                <w:sz w:val="24"/>
                <w:highlight w:val="none"/>
              </w:rPr>
            </w:pPr>
            <w:r>
              <w:rPr>
                <w:rStyle w:val="39"/>
                <w:rFonts w:hint="eastAsia" w:ascii="宋体" w:hAnsi="宋体" w:eastAsia="宋体" w:cs="宋体"/>
                <w:b/>
                <w:bCs/>
                <w:sz w:val="24"/>
                <w:highlight w:val="none"/>
              </w:rPr>
              <w:t>服务方案：</w:t>
            </w:r>
            <w:r>
              <w:rPr>
                <w:rStyle w:val="39"/>
                <w:rFonts w:hint="eastAsia" w:ascii="宋体" w:hAnsi="宋体" w:eastAsia="宋体" w:cs="宋体"/>
                <w:sz w:val="24"/>
                <w:highlight w:val="none"/>
              </w:rPr>
              <w:t>投标人针对本项目的具体实施方案如备货计划、供货方案、人员安排、配送方案等。</w:t>
            </w:r>
            <w:r>
              <w:rPr>
                <w:rFonts w:hint="eastAsia" w:ascii="宋体" w:hAnsi="宋体" w:eastAsia="宋体" w:cs="宋体"/>
                <w:color w:val="000000"/>
                <w:sz w:val="24"/>
                <w:highlight w:val="none"/>
              </w:rPr>
              <w:t xml:space="preserve"> </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41EA0AB3">
            <w:pPr>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4分</w:t>
            </w:r>
          </w:p>
        </w:tc>
      </w:tr>
      <w:tr w14:paraId="091FD3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482" w:type="pct"/>
            <w:tcBorders>
              <w:top w:val="single" w:color="auto" w:sz="4" w:space="0"/>
              <w:left w:val="single" w:color="auto" w:sz="4" w:space="0"/>
              <w:bottom w:val="single" w:color="auto" w:sz="4" w:space="0"/>
              <w:right w:val="single" w:color="auto" w:sz="4" w:space="0"/>
            </w:tcBorders>
            <w:noWrap w:val="0"/>
            <w:vAlign w:val="center"/>
          </w:tcPr>
          <w:p w14:paraId="7007867C">
            <w:pPr>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6</w:t>
            </w:r>
          </w:p>
        </w:tc>
        <w:tc>
          <w:tcPr>
            <w:tcW w:w="3991" w:type="pct"/>
            <w:tcBorders>
              <w:top w:val="single" w:color="auto" w:sz="4" w:space="0"/>
              <w:left w:val="single" w:color="auto" w:sz="4" w:space="0"/>
              <w:bottom w:val="single" w:color="auto" w:sz="4" w:space="0"/>
              <w:right w:val="single" w:color="auto" w:sz="4" w:space="0"/>
            </w:tcBorders>
            <w:noWrap w:val="0"/>
            <w:vAlign w:val="center"/>
          </w:tcPr>
          <w:p w14:paraId="32EB34D1">
            <w:pPr>
              <w:spacing w:line="360" w:lineRule="auto"/>
              <w:jc w:val="left"/>
              <w:rPr>
                <w:rFonts w:hint="eastAsia" w:ascii="宋体" w:hAnsi="宋体" w:eastAsia="宋体" w:cs="宋体"/>
                <w:b/>
                <w:bCs w:val="0"/>
                <w:sz w:val="24"/>
              </w:rPr>
            </w:pPr>
            <w:r>
              <w:rPr>
                <w:rFonts w:hint="eastAsia" w:ascii="宋体" w:hAnsi="宋体" w:eastAsia="宋体" w:cs="宋体"/>
                <w:b/>
                <w:bCs w:val="0"/>
                <w:sz w:val="24"/>
              </w:rPr>
              <w:t>服务承诺和保障，包括：</w:t>
            </w:r>
          </w:p>
          <w:p w14:paraId="2FF4EFD1">
            <w:pPr>
              <w:spacing w:line="360" w:lineRule="auto"/>
              <w:jc w:val="left"/>
              <w:rPr>
                <w:rFonts w:hint="eastAsia" w:ascii="宋体" w:hAnsi="宋体" w:eastAsia="宋体" w:cs="宋体"/>
                <w:sz w:val="24"/>
              </w:rPr>
            </w:pPr>
            <w:r>
              <w:rPr>
                <w:rFonts w:hint="eastAsia" w:ascii="宋体" w:hAnsi="宋体" w:eastAsia="宋体" w:cs="宋体"/>
                <w:sz w:val="24"/>
              </w:rPr>
              <w:t>保证食品质量、卫生安全承诺0-2分；</w:t>
            </w:r>
          </w:p>
          <w:p w14:paraId="0D48C3AF">
            <w:pPr>
              <w:spacing w:line="360" w:lineRule="auto"/>
              <w:jc w:val="left"/>
              <w:rPr>
                <w:rFonts w:hint="eastAsia" w:ascii="宋体" w:hAnsi="宋体" w:eastAsia="宋体" w:cs="宋体"/>
                <w:sz w:val="24"/>
              </w:rPr>
            </w:pPr>
            <w:r>
              <w:rPr>
                <w:rFonts w:hint="eastAsia" w:ascii="宋体" w:hAnsi="宋体" w:eastAsia="宋体" w:cs="宋体"/>
                <w:sz w:val="24"/>
              </w:rPr>
              <w:t>保证品牌质量承诺0-2分；</w:t>
            </w:r>
          </w:p>
          <w:p w14:paraId="2415A5C9">
            <w:pPr>
              <w:spacing w:line="360" w:lineRule="auto"/>
              <w:jc w:val="left"/>
              <w:rPr>
                <w:rFonts w:hint="eastAsia" w:ascii="宋体" w:hAnsi="宋体" w:eastAsia="宋体" w:cs="宋体"/>
                <w:sz w:val="24"/>
              </w:rPr>
            </w:pPr>
            <w:r>
              <w:rPr>
                <w:rFonts w:hint="eastAsia" w:ascii="宋体" w:hAnsi="宋体" w:eastAsia="宋体" w:cs="宋体"/>
                <w:sz w:val="24"/>
              </w:rPr>
              <w:t>保证优质服务承诺0-2分；</w:t>
            </w:r>
          </w:p>
          <w:p w14:paraId="48B1EE91">
            <w:pPr>
              <w:spacing w:line="360" w:lineRule="auto"/>
              <w:jc w:val="left"/>
              <w:rPr>
                <w:rFonts w:hint="eastAsia" w:ascii="宋体" w:hAnsi="宋体" w:eastAsia="宋体" w:cs="宋体"/>
                <w:sz w:val="24"/>
              </w:rPr>
            </w:pPr>
            <w:r>
              <w:rPr>
                <w:rFonts w:hint="eastAsia" w:ascii="宋体" w:hAnsi="宋体" w:eastAsia="宋体" w:cs="宋体"/>
                <w:sz w:val="24"/>
              </w:rPr>
              <w:t>保证及时送货承诺0-2分；</w:t>
            </w:r>
          </w:p>
          <w:p w14:paraId="590C2B5F">
            <w:pPr>
              <w:spacing w:line="360" w:lineRule="auto"/>
              <w:jc w:val="left"/>
              <w:rPr>
                <w:rFonts w:hint="eastAsia" w:ascii="宋体" w:hAnsi="宋体" w:eastAsia="宋体" w:cs="宋体"/>
                <w:color w:val="000000"/>
                <w:sz w:val="24"/>
                <w:highlight w:val="none"/>
              </w:rPr>
            </w:pPr>
            <w:r>
              <w:rPr>
                <w:rFonts w:hint="eastAsia" w:ascii="宋体" w:hAnsi="宋体" w:eastAsia="宋体" w:cs="宋体"/>
                <w:sz w:val="24"/>
              </w:rPr>
              <w:t>保证应急送货承诺0-2分。</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40C2EDE0">
            <w:pPr>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10</w:t>
            </w:r>
            <w:r>
              <w:rPr>
                <w:rFonts w:hint="eastAsia" w:ascii="宋体" w:hAnsi="宋体" w:eastAsia="宋体" w:cs="宋体"/>
                <w:color w:val="000000"/>
                <w:sz w:val="24"/>
                <w:highlight w:val="none"/>
              </w:rPr>
              <w:t>分</w:t>
            </w:r>
          </w:p>
        </w:tc>
      </w:tr>
      <w:tr w14:paraId="4AF8F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482" w:type="pct"/>
            <w:tcBorders>
              <w:top w:val="single" w:color="auto" w:sz="4" w:space="0"/>
              <w:left w:val="single" w:color="auto" w:sz="4" w:space="0"/>
              <w:bottom w:val="single" w:color="auto" w:sz="4" w:space="0"/>
              <w:right w:val="single" w:color="auto" w:sz="4" w:space="0"/>
            </w:tcBorders>
            <w:noWrap w:val="0"/>
            <w:vAlign w:val="center"/>
          </w:tcPr>
          <w:p w14:paraId="2C63B0CA">
            <w:pPr>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p>
        </w:tc>
        <w:tc>
          <w:tcPr>
            <w:tcW w:w="3991" w:type="pct"/>
            <w:tcBorders>
              <w:top w:val="single" w:color="auto" w:sz="4" w:space="0"/>
              <w:left w:val="single" w:color="auto" w:sz="4" w:space="0"/>
              <w:bottom w:val="single" w:color="auto" w:sz="4" w:space="0"/>
              <w:right w:val="single" w:color="auto" w:sz="4" w:space="0"/>
            </w:tcBorders>
            <w:noWrap w:val="0"/>
            <w:vAlign w:val="center"/>
          </w:tcPr>
          <w:p w14:paraId="7AC6AABB">
            <w:pPr>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所提供产品</w:t>
            </w:r>
            <w:r>
              <w:rPr>
                <w:rFonts w:hint="eastAsia" w:ascii="宋体" w:hAnsi="宋体" w:eastAsia="宋体" w:cs="宋体"/>
                <w:b/>
                <w:bCs/>
                <w:color w:val="000000"/>
                <w:sz w:val="24"/>
                <w:highlight w:val="none"/>
              </w:rPr>
              <w:t>品牌知名度及认可度</w:t>
            </w:r>
            <w:r>
              <w:rPr>
                <w:rFonts w:hint="eastAsia" w:ascii="宋体" w:hAnsi="宋体" w:eastAsia="宋体" w:cs="宋体"/>
                <w:color w:val="000000"/>
                <w:sz w:val="24"/>
                <w:highlight w:val="none"/>
              </w:rPr>
              <w:t>进行横向对比综合评分。</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591A8E9C">
            <w:pPr>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5分</w:t>
            </w:r>
          </w:p>
        </w:tc>
      </w:tr>
      <w:tr w14:paraId="107897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482" w:type="pct"/>
            <w:tcBorders>
              <w:top w:val="single" w:color="auto" w:sz="4" w:space="0"/>
              <w:left w:val="single" w:color="auto" w:sz="4" w:space="0"/>
              <w:bottom w:val="single" w:color="auto" w:sz="4" w:space="0"/>
              <w:right w:val="single" w:color="auto" w:sz="4" w:space="0"/>
            </w:tcBorders>
            <w:noWrap w:val="0"/>
            <w:vAlign w:val="center"/>
          </w:tcPr>
          <w:p w14:paraId="684760CA">
            <w:pPr>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8</w:t>
            </w:r>
          </w:p>
        </w:tc>
        <w:tc>
          <w:tcPr>
            <w:tcW w:w="3991" w:type="pct"/>
            <w:tcBorders>
              <w:top w:val="single" w:color="auto" w:sz="4" w:space="0"/>
              <w:left w:val="single" w:color="auto" w:sz="4" w:space="0"/>
              <w:bottom w:val="single" w:color="auto" w:sz="4" w:space="0"/>
              <w:right w:val="single" w:color="auto" w:sz="4" w:space="0"/>
            </w:tcBorders>
            <w:noWrap w:val="0"/>
            <w:vAlign w:val="center"/>
          </w:tcPr>
          <w:p w14:paraId="305FC5DE">
            <w:pPr>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出现产品质量问题</w:t>
            </w:r>
            <w:r>
              <w:rPr>
                <w:rFonts w:hint="eastAsia" w:ascii="宋体" w:hAnsi="宋体" w:eastAsia="宋体" w:cs="宋体"/>
                <w:b/>
                <w:bCs/>
                <w:color w:val="000000"/>
                <w:sz w:val="24"/>
                <w:highlight w:val="none"/>
              </w:rPr>
              <w:t>退换货承诺</w:t>
            </w:r>
            <w:r>
              <w:rPr>
                <w:rFonts w:hint="eastAsia" w:ascii="宋体" w:hAnsi="宋体" w:eastAsia="宋体" w:cs="宋体"/>
                <w:color w:val="000000"/>
                <w:sz w:val="24"/>
                <w:highlight w:val="none"/>
              </w:rPr>
              <w:t>及质量问题引起不良后果的处理措施、承诺。</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2E5B4E9D">
            <w:pPr>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分</w:t>
            </w:r>
          </w:p>
        </w:tc>
      </w:tr>
      <w:tr w14:paraId="5EAF7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482" w:type="pct"/>
            <w:tcBorders>
              <w:top w:val="single" w:color="auto" w:sz="4" w:space="0"/>
              <w:left w:val="single" w:color="auto" w:sz="4" w:space="0"/>
              <w:bottom w:val="single" w:color="auto" w:sz="4" w:space="0"/>
              <w:right w:val="single" w:color="auto" w:sz="4" w:space="0"/>
            </w:tcBorders>
            <w:noWrap w:val="0"/>
            <w:vAlign w:val="center"/>
          </w:tcPr>
          <w:p w14:paraId="00D2E23A">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9</w:t>
            </w:r>
          </w:p>
        </w:tc>
        <w:tc>
          <w:tcPr>
            <w:tcW w:w="3991" w:type="pct"/>
            <w:tcBorders>
              <w:top w:val="single" w:color="auto" w:sz="4" w:space="0"/>
              <w:left w:val="single" w:color="auto" w:sz="4" w:space="0"/>
              <w:bottom w:val="single" w:color="auto" w:sz="4" w:space="0"/>
              <w:right w:val="single" w:color="auto" w:sz="4" w:space="0"/>
            </w:tcBorders>
            <w:noWrap w:val="0"/>
            <w:vAlign w:val="center"/>
          </w:tcPr>
          <w:p w14:paraId="6CD0E521">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每个套餐组合的性价比，即市面价值（提供世纪联华超市价或相关产品旗舰店网上价格等相关证明依据）与实付金额的</w:t>
            </w:r>
            <w:r>
              <w:rPr>
                <w:rFonts w:hint="eastAsia" w:ascii="宋体" w:hAnsi="宋体" w:eastAsia="宋体" w:cs="宋体"/>
                <w:b/>
                <w:bCs/>
                <w:sz w:val="24"/>
                <w:highlight w:val="none"/>
              </w:rPr>
              <w:t>性价比</w:t>
            </w:r>
          </w:p>
          <w:p w14:paraId="4F9FF430">
            <w:pPr>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每个套餐性价比0-</w:t>
            </w:r>
            <w:r>
              <w:rPr>
                <w:rFonts w:hint="eastAsia" w:ascii="宋体" w:hAnsi="宋体" w:eastAsia="宋体" w:cs="宋体"/>
                <w:sz w:val="24"/>
                <w:highlight w:val="none"/>
                <w:lang w:val="en-US" w:eastAsia="zh-CN"/>
              </w:rPr>
              <w:t>10</w:t>
            </w:r>
            <w:r>
              <w:rPr>
                <w:rFonts w:hint="eastAsia" w:ascii="宋体" w:hAnsi="宋体" w:eastAsia="宋体" w:cs="宋体"/>
                <w:sz w:val="24"/>
                <w:highlight w:val="none"/>
              </w:rPr>
              <w:t>分，提供</w:t>
            </w:r>
            <w:r>
              <w:rPr>
                <w:rFonts w:hint="eastAsia" w:ascii="宋体" w:hAnsi="宋体" w:eastAsia="宋体" w:cs="宋体"/>
                <w:b/>
                <w:bCs/>
                <w:sz w:val="24"/>
                <w:highlight w:val="none"/>
              </w:rPr>
              <w:t>三个套餐</w:t>
            </w:r>
            <w:r>
              <w:rPr>
                <w:rFonts w:hint="eastAsia" w:ascii="宋体" w:hAnsi="宋体" w:eastAsia="宋体" w:cs="宋体"/>
                <w:sz w:val="24"/>
                <w:highlight w:val="none"/>
              </w:rPr>
              <w:t>的价格比较。</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78332864">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30</w:t>
            </w:r>
            <w:r>
              <w:rPr>
                <w:rFonts w:hint="eastAsia" w:ascii="宋体" w:hAnsi="宋体" w:eastAsia="宋体" w:cs="宋体"/>
                <w:color w:val="000000"/>
                <w:sz w:val="24"/>
                <w:highlight w:val="none"/>
              </w:rPr>
              <w:t>分</w:t>
            </w:r>
          </w:p>
        </w:tc>
      </w:tr>
      <w:tr w14:paraId="36266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482" w:type="pct"/>
            <w:tcBorders>
              <w:top w:val="single" w:color="auto" w:sz="4" w:space="0"/>
              <w:left w:val="single" w:color="auto" w:sz="4" w:space="0"/>
              <w:bottom w:val="single" w:color="auto" w:sz="4" w:space="0"/>
              <w:right w:val="single" w:color="auto" w:sz="4" w:space="0"/>
            </w:tcBorders>
            <w:noWrap w:val="0"/>
            <w:vAlign w:val="center"/>
          </w:tcPr>
          <w:p w14:paraId="410F2AF9">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highlight w:val="none"/>
                <w:lang w:val="en-US" w:eastAsia="zh-CN"/>
              </w:rPr>
              <w:t>10</w:t>
            </w:r>
          </w:p>
        </w:tc>
        <w:tc>
          <w:tcPr>
            <w:tcW w:w="3991" w:type="pct"/>
            <w:tcBorders>
              <w:top w:val="single" w:color="auto" w:sz="4" w:space="0"/>
              <w:left w:val="single" w:color="auto" w:sz="4" w:space="0"/>
              <w:bottom w:val="single" w:color="auto" w:sz="4" w:space="0"/>
              <w:right w:val="single" w:color="auto" w:sz="4" w:space="0"/>
            </w:tcBorders>
            <w:noWrap w:val="0"/>
            <w:vAlign w:val="center"/>
          </w:tcPr>
          <w:p w14:paraId="443CAE58">
            <w:pPr>
              <w:spacing w:line="360" w:lineRule="auto"/>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样品评分：</w:t>
            </w:r>
          </w:p>
          <w:p w14:paraId="647DAF7A">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lang w:eastAsia="zh-CN"/>
              </w:rPr>
              <w:t>套餐</w:t>
            </w:r>
            <w:r>
              <w:rPr>
                <w:rFonts w:hint="eastAsia" w:ascii="宋体" w:hAnsi="宋体" w:eastAsia="宋体" w:cs="宋体"/>
                <w:b/>
                <w:bCs/>
                <w:sz w:val="24"/>
                <w:highlight w:val="none"/>
                <w:lang w:eastAsia="zh-CN"/>
              </w:rPr>
              <w:t>物品</w:t>
            </w:r>
            <w:r>
              <w:rPr>
                <w:rFonts w:hint="eastAsia" w:ascii="宋体" w:hAnsi="宋体" w:eastAsia="宋体" w:cs="宋体"/>
                <w:b/>
                <w:bCs/>
                <w:sz w:val="24"/>
                <w:highlight w:val="none"/>
              </w:rPr>
              <w:t>的多样性、品类的全面性，</w:t>
            </w:r>
            <w:r>
              <w:rPr>
                <w:rFonts w:hint="eastAsia" w:ascii="宋体" w:hAnsi="宋体" w:eastAsia="宋体" w:cs="宋体"/>
                <w:sz w:val="24"/>
                <w:highlight w:val="none"/>
              </w:rPr>
              <w:t>0-5分</w:t>
            </w:r>
          </w:p>
          <w:p w14:paraId="5894731F">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lang w:eastAsia="zh-CN"/>
              </w:rPr>
              <w:t>样品</w:t>
            </w:r>
            <w:r>
              <w:rPr>
                <w:rFonts w:hint="eastAsia" w:ascii="宋体" w:hAnsi="宋体" w:eastAsia="宋体" w:cs="宋体"/>
                <w:sz w:val="24"/>
                <w:highlight w:val="none"/>
              </w:rPr>
              <w:t>包含物品的</w:t>
            </w:r>
            <w:r>
              <w:rPr>
                <w:rFonts w:hint="eastAsia" w:ascii="宋体" w:hAnsi="宋体" w:eastAsia="宋体" w:cs="宋体"/>
                <w:b/>
                <w:bCs/>
                <w:sz w:val="24"/>
                <w:highlight w:val="none"/>
              </w:rPr>
              <w:t>合理性</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rPr>
              <w:t>创新性</w:t>
            </w:r>
            <w:r>
              <w:rPr>
                <w:rFonts w:hint="eastAsia" w:ascii="宋体" w:hAnsi="宋体" w:eastAsia="宋体" w:cs="宋体"/>
                <w:b/>
                <w:bCs/>
                <w:sz w:val="24"/>
                <w:highlight w:val="none"/>
                <w:lang w:eastAsia="zh-CN"/>
              </w:rPr>
              <w:t>、包装美观度</w:t>
            </w:r>
            <w:r>
              <w:rPr>
                <w:rFonts w:hint="eastAsia" w:ascii="宋体" w:hAnsi="宋体" w:eastAsia="宋体" w:cs="宋体"/>
                <w:b/>
                <w:bCs/>
                <w:sz w:val="24"/>
                <w:highlight w:val="none"/>
              </w:rPr>
              <w:t>，</w:t>
            </w:r>
            <w:r>
              <w:rPr>
                <w:rFonts w:hint="eastAsia" w:ascii="宋体" w:hAnsi="宋体" w:eastAsia="宋体" w:cs="宋体"/>
                <w:sz w:val="24"/>
                <w:highlight w:val="none"/>
              </w:rPr>
              <w:t>0-5分</w:t>
            </w:r>
          </w:p>
          <w:p w14:paraId="12CB7625">
            <w:pPr>
              <w:spacing w:line="360" w:lineRule="auto"/>
              <w:jc w:val="left"/>
              <w:rPr>
                <w:rFonts w:hint="eastAsia" w:ascii="宋体" w:hAnsi="宋体" w:eastAsia="宋体" w:cs="宋体"/>
                <w:sz w:val="24"/>
                <w:highlight w:val="cyan"/>
                <w:lang w:val="en-US" w:eastAsia="zh-CN"/>
              </w:rPr>
            </w:pPr>
            <w:r>
              <w:rPr>
                <w:rFonts w:hint="eastAsia" w:ascii="宋体" w:hAnsi="宋体" w:eastAsia="宋体" w:cs="宋体"/>
                <w:b/>
                <w:bCs/>
                <w:color w:val="000000"/>
                <w:sz w:val="24"/>
                <w:highlight w:val="none"/>
              </w:rPr>
              <w:t>样品品质、口感</w:t>
            </w:r>
            <w:r>
              <w:rPr>
                <w:rFonts w:hint="eastAsia" w:ascii="宋体" w:hAnsi="宋体" w:eastAsia="宋体" w:cs="宋体"/>
                <w:color w:val="000000"/>
                <w:sz w:val="24"/>
                <w:highlight w:val="none"/>
              </w:rPr>
              <w:t>：0-5分</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52C34A3E">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highlight w:val="none"/>
              </w:rPr>
              <w:t>15分</w:t>
            </w:r>
          </w:p>
        </w:tc>
      </w:tr>
      <w:tr w14:paraId="6F5E02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482" w:type="pct"/>
            <w:tcBorders>
              <w:top w:val="single" w:color="auto" w:sz="4" w:space="0"/>
              <w:left w:val="single" w:color="auto" w:sz="4" w:space="0"/>
              <w:bottom w:val="single" w:color="auto" w:sz="4" w:space="0"/>
              <w:right w:val="single" w:color="auto" w:sz="4" w:space="0"/>
            </w:tcBorders>
            <w:noWrap w:val="0"/>
            <w:vAlign w:val="center"/>
          </w:tcPr>
          <w:p w14:paraId="5D26B09D">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highlight w:val="none"/>
                <w:lang w:val="en-US" w:eastAsia="zh-CN"/>
              </w:rPr>
              <w:t>11</w:t>
            </w:r>
          </w:p>
        </w:tc>
        <w:tc>
          <w:tcPr>
            <w:tcW w:w="3991" w:type="pct"/>
            <w:tcBorders>
              <w:top w:val="single" w:color="auto" w:sz="4" w:space="0"/>
              <w:left w:val="single" w:color="auto" w:sz="4" w:space="0"/>
              <w:bottom w:val="single" w:color="auto" w:sz="4" w:space="0"/>
              <w:right w:val="single" w:color="auto" w:sz="4" w:space="0"/>
            </w:tcBorders>
            <w:noWrap w:val="0"/>
            <w:vAlign w:val="center"/>
          </w:tcPr>
          <w:p w14:paraId="5F32CFB8">
            <w:pPr>
              <w:spacing w:line="360" w:lineRule="auto"/>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highlight w:val="none"/>
              </w:rPr>
              <w:t>承诺所有产品提供</w:t>
            </w:r>
            <w:r>
              <w:rPr>
                <w:rFonts w:hint="eastAsia" w:ascii="宋体" w:hAnsi="宋体" w:eastAsia="宋体" w:cs="宋体"/>
                <w:b/>
                <w:bCs/>
                <w:color w:val="000000"/>
                <w:sz w:val="24"/>
                <w:highlight w:val="none"/>
              </w:rPr>
              <w:t>生产日期</w:t>
            </w:r>
            <w:r>
              <w:rPr>
                <w:rFonts w:hint="eastAsia" w:ascii="宋体" w:hAnsi="宋体" w:eastAsia="宋体" w:cs="宋体"/>
                <w:color w:val="000000"/>
                <w:sz w:val="24"/>
                <w:highlight w:val="none"/>
              </w:rPr>
              <w:t>为交货期前一个月内的产品的得3分，超过一个月的视情况得0-2分。</w:t>
            </w:r>
            <w:r>
              <w:rPr>
                <w:rFonts w:hint="eastAsia" w:ascii="宋体" w:hAnsi="宋体" w:eastAsia="宋体" w:cs="宋体"/>
                <w:color w:val="000000"/>
                <w:sz w:val="24"/>
                <w:szCs w:val="21"/>
                <w:highlight w:val="none"/>
              </w:rPr>
              <w:t>不得提供临期产品。</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43E63352">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highlight w:val="none"/>
              </w:rPr>
              <w:t>3分</w:t>
            </w:r>
          </w:p>
        </w:tc>
      </w:tr>
      <w:tr w14:paraId="34F229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482" w:type="pct"/>
            <w:tcBorders>
              <w:top w:val="single" w:color="auto" w:sz="4" w:space="0"/>
              <w:left w:val="single" w:color="auto" w:sz="4" w:space="0"/>
              <w:bottom w:val="single" w:color="auto" w:sz="4" w:space="0"/>
              <w:right w:val="single" w:color="auto" w:sz="4" w:space="0"/>
            </w:tcBorders>
            <w:noWrap w:val="0"/>
            <w:vAlign w:val="center"/>
          </w:tcPr>
          <w:p w14:paraId="287AC837">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highlight w:val="none"/>
                <w:lang w:val="en-US" w:eastAsia="zh-CN"/>
              </w:rPr>
              <w:t>12</w:t>
            </w:r>
          </w:p>
        </w:tc>
        <w:tc>
          <w:tcPr>
            <w:tcW w:w="3991" w:type="pct"/>
            <w:tcBorders>
              <w:top w:val="single" w:color="auto" w:sz="4" w:space="0"/>
              <w:left w:val="single" w:color="auto" w:sz="4" w:space="0"/>
              <w:bottom w:val="single" w:color="auto" w:sz="4" w:space="0"/>
              <w:right w:val="single" w:color="auto" w:sz="4" w:space="0"/>
            </w:tcBorders>
            <w:noWrap w:val="0"/>
            <w:vAlign w:val="center"/>
          </w:tcPr>
          <w:p w14:paraId="1046CA5B">
            <w:pPr>
              <w:spacing w:line="360" w:lineRule="auto"/>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highlight w:val="none"/>
              </w:rPr>
              <w:t>供应商是否投保</w:t>
            </w:r>
            <w:r>
              <w:rPr>
                <w:rFonts w:hint="eastAsia" w:ascii="宋体" w:hAnsi="宋体" w:eastAsia="宋体" w:cs="宋体"/>
                <w:b/>
                <w:bCs/>
                <w:color w:val="000000"/>
                <w:sz w:val="24"/>
                <w:highlight w:val="none"/>
              </w:rPr>
              <w:t>食品安全责任保险</w:t>
            </w:r>
            <w:r>
              <w:rPr>
                <w:rFonts w:hint="eastAsia" w:ascii="宋体" w:hAnsi="宋体" w:eastAsia="宋体" w:cs="宋体"/>
                <w:color w:val="000000"/>
                <w:sz w:val="24"/>
                <w:highlight w:val="none"/>
              </w:rPr>
              <w:t>，并根据食品安全责任险保险单的额度进行综合评分。</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32D4EC6D">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highlight w:val="none"/>
              </w:rPr>
              <w:t>2分</w:t>
            </w:r>
          </w:p>
        </w:tc>
      </w:tr>
      <w:tr w14:paraId="6E583C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482" w:type="pct"/>
            <w:tcBorders>
              <w:top w:val="single" w:color="auto" w:sz="4" w:space="0"/>
              <w:left w:val="single" w:color="auto" w:sz="4" w:space="0"/>
              <w:bottom w:val="single" w:color="auto" w:sz="4" w:space="0"/>
              <w:right w:val="single" w:color="auto" w:sz="4" w:space="0"/>
            </w:tcBorders>
            <w:noWrap w:val="0"/>
            <w:vAlign w:val="center"/>
          </w:tcPr>
          <w:p w14:paraId="40906ED4">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highlight w:val="none"/>
                <w:lang w:val="en-US" w:eastAsia="zh-CN"/>
              </w:rPr>
              <w:t>13</w:t>
            </w:r>
          </w:p>
        </w:tc>
        <w:tc>
          <w:tcPr>
            <w:tcW w:w="3991" w:type="pct"/>
            <w:tcBorders>
              <w:top w:val="single" w:color="auto" w:sz="4" w:space="0"/>
              <w:left w:val="single" w:color="auto" w:sz="4" w:space="0"/>
              <w:bottom w:val="single" w:color="auto" w:sz="4" w:space="0"/>
              <w:right w:val="single" w:color="auto" w:sz="4" w:space="0"/>
            </w:tcBorders>
            <w:noWrap w:val="0"/>
            <w:vAlign w:val="center"/>
          </w:tcPr>
          <w:p w14:paraId="0066BBEB">
            <w:pPr>
              <w:spacing w:line="360" w:lineRule="auto"/>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highlight w:val="none"/>
              </w:rPr>
              <w:t>投标单位的售后服务机构的</w:t>
            </w:r>
            <w:r>
              <w:rPr>
                <w:rFonts w:hint="eastAsia" w:ascii="宋体" w:hAnsi="宋体" w:eastAsia="宋体" w:cs="宋体"/>
                <w:b/>
                <w:bCs/>
                <w:color w:val="000000"/>
                <w:sz w:val="24"/>
                <w:highlight w:val="none"/>
              </w:rPr>
              <w:t>便利性，</w:t>
            </w:r>
            <w:r>
              <w:rPr>
                <w:rFonts w:hint="eastAsia" w:ascii="宋体" w:hAnsi="宋体" w:eastAsia="宋体" w:cs="宋体"/>
                <w:color w:val="000000"/>
                <w:kern w:val="0"/>
                <w:sz w:val="24"/>
                <w:highlight w:val="none"/>
              </w:rPr>
              <w:t>根据投标人提供的本地化服务经营点等相关证明材料进行打分。（提供工商注册证明材料和房产证或房屋租赁合同证明材料，不提供不得分）</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750D1B2E">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highlight w:val="none"/>
              </w:rPr>
              <w:t>3分</w:t>
            </w:r>
          </w:p>
        </w:tc>
      </w:tr>
      <w:tr w14:paraId="51E434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482" w:type="pct"/>
            <w:tcBorders>
              <w:top w:val="single" w:color="auto" w:sz="4" w:space="0"/>
              <w:left w:val="single" w:color="auto" w:sz="4" w:space="0"/>
              <w:bottom w:val="single" w:color="auto" w:sz="4" w:space="0"/>
              <w:right w:val="single" w:color="auto" w:sz="4" w:space="0"/>
            </w:tcBorders>
            <w:noWrap w:val="0"/>
            <w:vAlign w:val="center"/>
          </w:tcPr>
          <w:p w14:paraId="4E5AFE94">
            <w:pPr>
              <w:spacing w:line="360" w:lineRule="auto"/>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14</w:t>
            </w:r>
          </w:p>
        </w:tc>
        <w:tc>
          <w:tcPr>
            <w:tcW w:w="3991" w:type="pct"/>
            <w:tcBorders>
              <w:top w:val="single" w:color="auto" w:sz="4" w:space="0"/>
              <w:left w:val="single" w:color="auto" w:sz="4" w:space="0"/>
              <w:bottom w:val="single" w:color="auto" w:sz="4" w:space="0"/>
              <w:right w:val="single" w:color="auto" w:sz="4" w:space="0"/>
            </w:tcBorders>
            <w:noWrap w:val="0"/>
            <w:vAlign w:val="center"/>
          </w:tcPr>
          <w:p w14:paraId="0E9244AE">
            <w:pPr>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供应商提供的</w:t>
            </w:r>
            <w:r>
              <w:rPr>
                <w:rFonts w:hint="eastAsia" w:ascii="宋体" w:hAnsi="宋体" w:eastAsia="宋体" w:cs="宋体"/>
                <w:b/>
                <w:bCs/>
                <w:color w:val="000000"/>
                <w:sz w:val="24"/>
                <w:highlight w:val="none"/>
              </w:rPr>
              <w:t>其他优惠措施</w:t>
            </w:r>
            <w:r>
              <w:rPr>
                <w:rFonts w:hint="eastAsia" w:ascii="宋体" w:hAnsi="宋体" w:eastAsia="宋体" w:cs="宋体"/>
                <w:color w:val="000000"/>
                <w:sz w:val="24"/>
                <w:highlight w:val="none"/>
              </w:rPr>
              <w:t>，经评标委员会认定对采购人有利的。</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0A8468A6">
            <w:pPr>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分</w:t>
            </w:r>
          </w:p>
        </w:tc>
      </w:tr>
    </w:tbl>
    <w:p w14:paraId="3F4BAD7A">
      <w:pPr>
        <w:spacing w:line="360" w:lineRule="auto"/>
        <w:ind w:firstLine="472" w:firstLineChars="196"/>
        <w:rPr>
          <w:rFonts w:ascii="宋体" w:hAnsi="宋体"/>
          <w:b/>
          <w:bCs/>
          <w:color w:val="000000"/>
          <w:sz w:val="24"/>
        </w:rPr>
      </w:pPr>
    </w:p>
    <w:p w14:paraId="4096C70D">
      <w:pPr>
        <w:spacing w:before="120" w:beforeLines="50" w:after="120" w:afterLines="50" w:line="360" w:lineRule="auto"/>
        <w:jc w:val="both"/>
        <w:rPr>
          <w:rFonts w:hint="eastAsia" w:ascii="宋体" w:hAnsi="宋体"/>
          <w:b/>
          <w:color w:val="auto"/>
          <w:sz w:val="30"/>
          <w:szCs w:val="30"/>
          <w:highlight w:val="none"/>
        </w:rPr>
      </w:pPr>
    </w:p>
    <w:p w14:paraId="525BF7B9">
      <w:pPr>
        <w:spacing w:before="120" w:beforeLines="50" w:after="120" w:afterLines="50" w:line="360" w:lineRule="auto"/>
        <w:jc w:val="center"/>
        <w:rPr>
          <w:rFonts w:hint="eastAsia" w:ascii="宋体" w:hAnsi="宋体"/>
          <w:b/>
          <w:color w:val="auto"/>
          <w:sz w:val="30"/>
          <w:szCs w:val="30"/>
          <w:highlight w:val="none"/>
        </w:rPr>
      </w:pPr>
    </w:p>
    <w:p w14:paraId="52A42A30">
      <w:pPr>
        <w:spacing w:before="120" w:beforeLines="50" w:after="120" w:afterLines="50" w:line="360" w:lineRule="auto"/>
        <w:jc w:val="center"/>
        <w:rPr>
          <w:rFonts w:hint="eastAsia" w:ascii="宋体" w:hAnsi="宋体"/>
          <w:b/>
          <w:color w:val="auto"/>
          <w:sz w:val="30"/>
          <w:szCs w:val="30"/>
          <w:highlight w:val="none"/>
        </w:rPr>
      </w:pPr>
    </w:p>
    <w:p w14:paraId="74270B8A">
      <w:pPr>
        <w:spacing w:before="120" w:beforeLines="50" w:after="120" w:afterLines="50" w:line="360" w:lineRule="auto"/>
        <w:jc w:val="center"/>
        <w:rPr>
          <w:rFonts w:hint="eastAsia" w:ascii="宋体" w:hAnsi="宋体"/>
          <w:b/>
          <w:color w:val="auto"/>
          <w:sz w:val="30"/>
          <w:szCs w:val="30"/>
          <w:highlight w:val="none"/>
        </w:rPr>
      </w:pPr>
    </w:p>
    <w:p w14:paraId="7AD5CDA4">
      <w:pPr>
        <w:spacing w:before="120" w:beforeLines="50" w:after="120" w:afterLines="50" w:line="360" w:lineRule="auto"/>
        <w:jc w:val="both"/>
        <w:rPr>
          <w:rFonts w:hint="eastAsia" w:ascii="宋体" w:hAnsi="宋体"/>
          <w:b/>
          <w:color w:val="auto"/>
          <w:sz w:val="30"/>
          <w:szCs w:val="30"/>
          <w:highlight w:val="none"/>
        </w:rPr>
      </w:pPr>
    </w:p>
    <w:p w14:paraId="097FBC60">
      <w:pPr>
        <w:spacing w:before="120" w:beforeLines="50" w:after="120" w:afterLines="50" w:line="360" w:lineRule="auto"/>
        <w:jc w:val="center"/>
        <w:rPr>
          <w:rFonts w:hint="eastAsia" w:ascii="宋体" w:hAnsi="宋体"/>
          <w:b/>
          <w:color w:val="auto"/>
          <w:sz w:val="30"/>
          <w:szCs w:val="30"/>
          <w:highlight w:val="none"/>
        </w:rPr>
      </w:pPr>
    </w:p>
    <w:p w14:paraId="0EF69929">
      <w:pPr>
        <w:spacing w:before="120" w:beforeLines="50" w:after="120" w:afterLines="50" w:line="360" w:lineRule="auto"/>
        <w:jc w:val="center"/>
        <w:rPr>
          <w:rFonts w:hint="eastAsia" w:ascii="宋体" w:hAnsi="宋体"/>
          <w:b/>
          <w:color w:val="auto"/>
          <w:sz w:val="30"/>
          <w:szCs w:val="30"/>
          <w:highlight w:val="none"/>
        </w:rPr>
      </w:pPr>
    </w:p>
    <w:p w14:paraId="55923007">
      <w:pPr>
        <w:spacing w:before="120" w:beforeLines="50" w:after="120" w:afterLines="50" w:line="360" w:lineRule="auto"/>
        <w:jc w:val="center"/>
        <w:rPr>
          <w:rFonts w:hint="eastAsia" w:ascii="宋体" w:hAnsi="宋体"/>
          <w:b/>
          <w:color w:val="auto"/>
          <w:sz w:val="30"/>
          <w:szCs w:val="30"/>
          <w:highlight w:val="none"/>
        </w:rPr>
      </w:pPr>
    </w:p>
    <w:p w14:paraId="498EFDFB">
      <w:pPr>
        <w:spacing w:before="120" w:beforeLines="50" w:after="120" w:afterLines="50" w:line="360" w:lineRule="auto"/>
        <w:jc w:val="center"/>
        <w:rPr>
          <w:rFonts w:hint="eastAsia" w:ascii="宋体" w:hAnsi="宋体"/>
          <w:b/>
          <w:color w:val="auto"/>
          <w:sz w:val="30"/>
          <w:szCs w:val="30"/>
          <w:highlight w:val="none"/>
        </w:rPr>
      </w:pPr>
    </w:p>
    <w:p w14:paraId="40BD58EF">
      <w:pPr>
        <w:spacing w:before="120" w:beforeLines="50" w:after="120" w:afterLines="50" w:line="360" w:lineRule="auto"/>
        <w:jc w:val="center"/>
        <w:rPr>
          <w:rFonts w:hint="eastAsia" w:ascii="宋体" w:hAnsi="宋体"/>
          <w:b/>
          <w:color w:val="auto"/>
          <w:sz w:val="30"/>
          <w:szCs w:val="30"/>
          <w:highlight w:val="none"/>
        </w:rPr>
      </w:pPr>
    </w:p>
    <w:p w14:paraId="20A655D3">
      <w:pPr>
        <w:spacing w:before="120" w:beforeLines="50" w:after="120" w:afterLines="50" w:line="360" w:lineRule="auto"/>
        <w:jc w:val="center"/>
        <w:rPr>
          <w:rFonts w:hint="eastAsia" w:ascii="宋体" w:hAnsi="宋体"/>
          <w:b/>
          <w:color w:val="auto"/>
          <w:sz w:val="30"/>
          <w:szCs w:val="30"/>
          <w:highlight w:val="none"/>
        </w:rPr>
      </w:pPr>
    </w:p>
    <w:p w14:paraId="08E89216">
      <w:pPr>
        <w:spacing w:before="120" w:beforeLines="50" w:after="120" w:afterLines="50" w:line="360" w:lineRule="auto"/>
        <w:jc w:val="center"/>
        <w:rPr>
          <w:rFonts w:hint="eastAsia" w:ascii="宋体" w:hAnsi="宋体"/>
          <w:b/>
          <w:bCs/>
          <w:color w:val="auto"/>
          <w:sz w:val="30"/>
          <w:szCs w:val="30"/>
          <w:highlight w:val="none"/>
        </w:rPr>
      </w:pPr>
      <w:r>
        <w:rPr>
          <w:rFonts w:hint="eastAsia" w:ascii="宋体" w:hAnsi="宋体"/>
          <w:b/>
          <w:color w:val="auto"/>
          <w:sz w:val="30"/>
          <w:szCs w:val="30"/>
          <w:highlight w:val="none"/>
        </w:rPr>
        <w:t>第</w:t>
      </w:r>
      <w:r>
        <w:rPr>
          <w:rFonts w:hint="eastAsia" w:ascii="宋体" w:hAnsi="宋体"/>
          <w:b/>
          <w:color w:val="auto"/>
          <w:sz w:val="30"/>
          <w:szCs w:val="30"/>
          <w:highlight w:val="none"/>
          <w:lang w:val="en-US" w:eastAsia="zh-CN"/>
        </w:rPr>
        <w:t>四</w:t>
      </w:r>
      <w:r>
        <w:rPr>
          <w:rFonts w:hint="eastAsia" w:ascii="宋体" w:hAnsi="宋体"/>
          <w:b/>
          <w:color w:val="auto"/>
          <w:sz w:val="30"/>
          <w:szCs w:val="30"/>
          <w:highlight w:val="none"/>
        </w:rPr>
        <w:t xml:space="preserve">章  </w:t>
      </w:r>
      <w:r>
        <w:rPr>
          <w:rFonts w:hint="eastAsia" w:ascii="宋体" w:hAnsi="宋体"/>
          <w:b/>
          <w:bCs/>
          <w:color w:val="auto"/>
          <w:sz w:val="30"/>
          <w:szCs w:val="30"/>
          <w:highlight w:val="none"/>
        </w:rPr>
        <w:t>合同主要条款</w:t>
      </w:r>
    </w:p>
    <w:p w14:paraId="63B928D8">
      <w:pPr>
        <w:spacing w:line="360" w:lineRule="auto"/>
        <w:ind w:right="-185" w:rightChars="-88" w:firstLine="480" w:firstLineChars="200"/>
        <w:jc w:val="left"/>
        <w:rPr>
          <w:rFonts w:hint="eastAsia" w:ascii="宋体" w:cs="宋体"/>
          <w:color w:val="auto"/>
          <w:sz w:val="24"/>
          <w:highlight w:val="none"/>
          <w:lang w:bidi="ar"/>
        </w:rPr>
      </w:pPr>
      <w:r>
        <w:rPr>
          <w:rFonts w:ascii="宋体" w:hAnsi="宋体"/>
          <w:b w:val="0"/>
          <w:bCs/>
          <w:color w:val="auto"/>
          <w:sz w:val="24"/>
          <w:highlight w:val="none"/>
        </w:rPr>
        <w:t>（本条款为双方必须遵守的基本条款，双方可根据实际情况签订合同</w:t>
      </w:r>
      <w:r>
        <w:rPr>
          <w:rFonts w:hint="eastAsia" w:ascii="宋体" w:hAnsi="宋体"/>
          <w:b w:val="0"/>
          <w:bCs/>
          <w:color w:val="auto"/>
          <w:sz w:val="24"/>
          <w:highlight w:val="none"/>
        </w:rPr>
        <w:t>文本</w:t>
      </w:r>
      <w:r>
        <w:rPr>
          <w:rFonts w:ascii="宋体" w:hAnsi="宋体"/>
          <w:b w:val="0"/>
          <w:bCs/>
          <w:color w:val="auto"/>
          <w:sz w:val="24"/>
          <w:highlight w:val="none"/>
        </w:rPr>
        <w:t>；正式合同以双方签字盖章的文本为准。）</w:t>
      </w:r>
    </w:p>
    <w:p w14:paraId="73398CC0">
      <w:pPr>
        <w:spacing w:line="360" w:lineRule="auto"/>
        <w:jc w:val="center"/>
        <w:rPr>
          <w:rFonts w:hint="eastAsia" w:ascii="宋体" w:hAnsi="宋体"/>
          <w:b w:val="0"/>
          <w:bCs/>
          <w:color w:val="auto"/>
          <w:sz w:val="24"/>
          <w:highlight w:val="none"/>
          <w:u w:val="single"/>
        </w:rPr>
      </w:pPr>
      <w:r>
        <w:rPr>
          <w:rFonts w:hint="eastAsia" w:ascii="宋体" w:hAnsi="宋体"/>
          <w:b w:val="0"/>
          <w:bCs/>
          <w:color w:val="auto"/>
          <w:sz w:val="24"/>
          <w:highlight w:val="none"/>
          <w:lang w:val="en-US" w:eastAsia="zh-CN"/>
        </w:rPr>
        <w:t xml:space="preserve">                                         </w:t>
      </w:r>
      <w:r>
        <w:rPr>
          <w:rFonts w:hint="eastAsia" w:ascii="宋体" w:hAnsi="宋体"/>
          <w:b w:val="0"/>
          <w:bCs/>
          <w:color w:val="auto"/>
          <w:sz w:val="24"/>
          <w:highlight w:val="none"/>
        </w:rPr>
        <w:t>合同编号：</w:t>
      </w:r>
      <w:r>
        <w:rPr>
          <w:rFonts w:hint="eastAsia" w:ascii="宋体" w:hAnsi="宋体"/>
          <w:b w:val="0"/>
          <w:bCs/>
          <w:color w:val="auto"/>
          <w:sz w:val="24"/>
          <w:highlight w:val="none"/>
          <w:u w:val="single"/>
        </w:rPr>
        <w:t xml:space="preserve">       </w:t>
      </w:r>
      <w:r>
        <w:rPr>
          <w:rFonts w:hint="eastAsia" w:ascii="宋体" w:hAnsi="宋体"/>
          <w:b w:val="0"/>
          <w:bCs/>
          <w:color w:val="auto"/>
          <w:sz w:val="24"/>
          <w:highlight w:val="none"/>
          <w:u w:val="single"/>
          <w:lang w:val="en-US" w:eastAsia="zh-CN"/>
        </w:rPr>
        <w:t xml:space="preserve">    </w:t>
      </w:r>
      <w:r>
        <w:rPr>
          <w:rFonts w:hint="eastAsia" w:ascii="宋体" w:hAnsi="宋体"/>
          <w:b w:val="0"/>
          <w:bCs/>
          <w:color w:val="auto"/>
          <w:sz w:val="24"/>
          <w:highlight w:val="none"/>
          <w:u w:val="single"/>
        </w:rPr>
        <w:t xml:space="preserve"> </w:t>
      </w:r>
      <w:r>
        <w:rPr>
          <w:rFonts w:hint="eastAsia" w:ascii="宋体" w:hAnsi="宋体"/>
          <w:b w:val="0"/>
          <w:bCs/>
          <w:color w:val="auto"/>
          <w:sz w:val="24"/>
          <w:highlight w:val="none"/>
          <w:u w:val="single"/>
          <w:lang w:val="en-US" w:eastAsia="zh-CN"/>
        </w:rPr>
        <w:t xml:space="preserve"> </w:t>
      </w:r>
    </w:p>
    <w:p w14:paraId="25274BEC">
      <w:pPr>
        <w:spacing w:line="360" w:lineRule="auto"/>
        <w:jc w:val="center"/>
        <w:rPr>
          <w:rFonts w:hint="eastAsia" w:ascii="宋体" w:hAnsi="宋体"/>
          <w:color w:val="auto"/>
          <w:sz w:val="24"/>
          <w:highlight w:val="none"/>
        </w:rPr>
      </w:pPr>
      <w:r>
        <w:rPr>
          <w:rFonts w:hint="eastAsia" w:ascii="宋体" w:hAnsi="宋体"/>
          <w:b w:val="0"/>
          <w:bCs/>
          <w:color w:val="auto"/>
          <w:sz w:val="24"/>
          <w:highlight w:val="none"/>
          <w:u w:val="none"/>
          <w:lang w:val="en-US" w:eastAsia="zh-CN"/>
        </w:rPr>
        <w:t xml:space="preserve">                                  </w:t>
      </w:r>
    </w:p>
    <w:p w14:paraId="2432268A">
      <w:pPr>
        <w:spacing w:line="360" w:lineRule="auto"/>
        <w:rPr>
          <w:rFonts w:hint="eastAsia" w:ascii="宋体" w:hAnsi="宋体"/>
          <w:color w:val="auto"/>
          <w:sz w:val="24"/>
          <w:highlight w:val="none"/>
          <w:u w:val="single"/>
        </w:rPr>
      </w:pPr>
      <w:r>
        <w:rPr>
          <w:rFonts w:hint="eastAsia" w:ascii="宋体" w:hAnsi="宋体"/>
          <w:color w:val="auto"/>
          <w:sz w:val="24"/>
          <w:highlight w:val="none"/>
        </w:rPr>
        <w:t>甲方：</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浙江大学医学院附属妇产科医院</w:t>
      </w:r>
      <w:r>
        <w:rPr>
          <w:rFonts w:ascii="宋体" w:hAnsi="宋体"/>
          <w:color w:val="auto"/>
          <w:sz w:val="24"/>
          <w:highlight w:val="none"/>
          <w:u w:val="single"/>
        </w:rPr>
        <w:t xml:space="preserve"> </w:t>
      </w:r>
    </w:p>
    <w:p w14:paraId="3AA64D9A">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乙方：</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p>
    <w:p w14:paraId="05E32C1A">
      <w:pPr>
        <w:spacing w:line="360" w:lineRule="auto"/>
        <w:ind w:firstLine="480" w:firstLineChars="200"/>
        <w:rPr>
          <w:rFonts w:hint="eastAsia" w:ascii="宋体" w:hAnsi="宋体"/>
          <w:color w:val="auto"/>
          <w:sz w:val="24"/>
          <w:highlight w:val="none"/>
        </w:rPr>
      </w:pPr>
    </w:p>
    <w:p w14:paraId="55CD462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2026</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rPr>
        <w:t xml:space="preserve">   （项目名称）    </w:t>
      </w:r>
      <w:r>
        <w:rPr>
          <w:rFonts w:hint="eastAsia" w:ascii="宋体" w:hAnsi="宋体"/>
          <w:color w:val="auto"/>
          <w:sz w:val="24"/>
          <w:highlight w:val="none"/>
        </w:rPr>
        <w:t>（</w:t>
      </w:r>
      <w:r>
        <w:rPr>
          <w:rFonts w:hint="eastAsia" w:ascii="宋体" w:hAnsi="宋体"/>
          <w:color w:val="auto"/>
          <w:sz w:val="24"/>
          <w:highlight w:val="none"/>
          <w:lang w:val="en-US" w:eastAsia="zh-CN"/>
        </w:rPr>
        <w:t>项目</w:t>
      </w:r>
      <w:r>
        <w:rPr>
          <w:rFonts w:hint="eastAsia" w:ascii="宋体" w:hAnsi="宋体"/>
          <w:color w:val="auto"/>
          <w:sz w:val="24"/>
          <w:highlight w:val="none"/>
        </w:rPr>
        <w:t>编号：</w:t>
      </w:r>
      <w:r>
        <w:rPr>
          <w:rFonts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4"/>
          <w:highlight w:val="none"/>
          <w:lang w:val="en-US" w:eastAsia="zh-CN"/>
        </w:rPr>
        <w:t>比选</w:t>
      </w:r>
      <w:r>
        <w:rPr>
          <w:rFonts w:hint="eastAsia" w:ascii="宋体" w:hAnsi="宋体"/>
          <w:color w:val="auto"/>
          <w:sz w:val="24"/>
          <w:highlight w:val="none"/>
        </w:rPr>
        <w:t>结果和</w:t>
      </w:r>
      <w:r>
        <w:rPr>
          <w:rFonts w:hint="eastAsia" w:ascii="宋体" w:hAnsi="宋体"/>
          <w:color w:val="auto"/>
          <w:sz w:val="24"/>
          <w:highlight w:val="none"/>
          <w:lang w:val="en-US" w:eastAsia="zh-CN"/>
        </w:rPr>
        <w:t>比选</w:t>
      </w:r>
      <w:r>
        <w:rPr>
          <w:rFonts w:hint="eastAsia" w:ascii="宋体" w:hAnsi="宋体"/>
          <w:color w:val="auto"/>
          <w:sz w:val="24"/>
          <w:highlight w:val="none"/>
        </w:rPr>
        <w:t>文件要求，并依照《民法典》及其他等有关法律、行政法规的规定，同时在平等、公平、诚实和信用的原则下，经双方协商一致，订立本合同。</w:t>
      </w:r>
    </w:p>
    <w:p w14:paraId="76400A23">
      <w:pPr>
        <w:autoSpaceDE w:val="0"/>
        <w:autoSpaceDN w:val="0"/>
        <w:adjustRightInd w:val="0"/>
        <w:snapToGrid w:val="0"/>
        <w:spacing w:line="360" w:lineRule="auto"/>
        <w:ind w:firstLine="482" w:firstLineChars="200"/>
        <w:textAlignment w:val="bottom"/>
        <w:rPr>
          <w:rFonts w:ascii="宋体" w:hAnsi="宋体"/>
          <w:b/>
          <w:color w:val="auto"/>
          <w:sz w:val="24"/>
          <w:highlight w:val="none"/>
        </w:rPr>
      </w:pPr>
      <w:r>
        <w:rPr>
          <w:rFonts w:hint="eastAsia" w:ascii="宋体" w:hAnsi="宋体"/>
          <w:b/>
          <w:color w:val="auto"/>
          <w:sz w:val="24"/>
          <w:highlight w:val="none"/>
        </w:rPr>
        <w:t>一、合同文件的组成</w:t>
      </w:r>
    </w:p>
    <w:p w14:paraId="7267F905">
      <w:pPr>
        <w:autoSpaceDE w:val="0"/>
        <w:autoSpaceDN w:val="0"/>
        <w:adjustRightInd w:val="0"/>
        <w:snapToGrid w:val="0"/>
        <w:spacing w:line="360" w:lineRule="auto"/>
        <w:ind w:firstLine="480" w:firstLineChars="200"/>
        <w:textAlignment w:val="bottom"/>
        <w:rPr>
          <w:rFonts w:hint="eastAsia" w:ascii="宋体" w:hAnsi="宋体"/>
          <w:color w:val="auto"/>
          <w:sz w:val="24"/>
          <w:highlight w:val="none"/>
        </w:rPr>
      </w:pPr>
      <w:r>
        <w:rPr>
          <w:rFonts w:hint="eastAsia" w:ascii="宋体" w:hAnsi="宋体"/>
          <w:color w:val="auto"/>
          <w:sz w:val="24"/>
          <w:highlight w:val="none"/>
        </w:rPr>
        <w:t>双方各种协议、合同文本、</w:t>
      </w:r>
      <w:r>
        <w:rPr>
          <w:rFonts w:hint="eastAsia" w:ascii="宋体" w:hAnsi="宋体"/>
          <w:color w:val="auto"/>
          <w:sz w:val="24"/>
          <w:highlight w:val="none"/>
          <w:lang w:val="en-US" w:eastAsia="zh-CN"/>
        </w:rPr>
        <w:t>比选</w:t>
      </w:r>
      <w:r>
        <w:rPr>
          <w:rFonts w:hint="eastAsia" w:ascii="宋体" w:hAnsi="宋体"/>
          <w:color w:val="auto"/>
          <w:sz w:val="24"/>
          <w:highlight w:val="none"/>
        </w:rPr>
        <w:t>文件、投标文件、技术澄清及询标答复的所有内容是构成合同不可分割的部分，与本合同具有同等法律效力，当文件有相矛盾之处，以时间后者为准。投标文件及其附件（含询标纪要）如有负偏离招标文件要求的内容，则无条件按</w:t>
      </w:r>
      <w:r>
        <w:rPr>
          <w:rFonts w:hint="eastAsia" w:ascii="宋体" w:hAnsi="宋体"/>
          <w:color w:val="auto"/>
          <w:sz w:val="24"/>
          <w:highlight w:val="none"/>
          <w:lang w:val="en-US" w:eastAsia="zh-CN"/>
        </w:rPr>
        <w:t>比选</w:t>
      </w:r>
      <w:r>
        <w:rPr>
          <w:rFonts w:hint="eastAsia" w:ascii="宋体" w:hAnsi="宋体"/>
          <w:color w:val="auto"/>
          <w:sz w:val="24"/>
          <w:highlight w:val="none"/>
        </w:rPr>
        <w:t>文件执行。</w:t>
      </w:r>
    </w:p>
    <w:p w14:paraId="54E147C8">
      <w:pPr>
        <w:numPr>
          <w:ilvl w:val="0"/>
          <w:numId w:val="2"/>
        </w:numPr>
        <w:spacing w:line="360" w:lineRule="auto"/>
        <w:ind w:firstLine="482" w:firstLineChars="200"/>
        <w:rPr>
          <w:color w:val="auto"/>
          <w:sz w:val="24"/>
        </w:rPr>
      </w:pPr>
      <w:r>
        <w:rPr>
          <w:b/>
          <w:color w:val="auto"/>
          <w:sz w:val="24"/>
        </w:rPr>
        <w:t>合同金额</w:t>
      </w:r>
    </w:p>
    <w:p w14:paraId="6E9CDC44">
      <w:pPr>
        <w:spacing w:line="360" w:lineRule="auto"/>
        <w:ind w:firstLine="480" w:firstLineChars="200"/>
        <w:rPr>
          <w:rFonts w:hint="eastAsia" w:ascii="宋体" w:hAnsi="宋体"/>
          <w:color w:val="auto"/>
          <w:sz w:val="24"/>
          <w:highlight w:val="none"/>
        </w:rPr>
      </w:pPr>
      <w:r>
        <w:rPr>
          <w:rFonts w:hint="eastAsia" w:ascii="宋体" w:hAnsi="宋体" w:cs="宋体"/>
          <w:bCs/>
          <w:color w:val="auto"/>
          <w:sz w:val="24"/>
        </w:rPr>
        <w:t>合同总价约为人民币</w:t>
      </w:r>
      <w:r>
        <w:rPr>
          <w:rFonts w:hint="eastAsia" w:ascii="宋体" w:hAnsi="宋体" w:cs="宋体"/>
          <w:bCs/>
          <w:color w:val="auto"/>
          <w:sz w:val="24"/>
          <w:u w:val="single"/>
        </w:rPr>
        <w:t xml:space="preserve">     </w:t>
      </w:r>
      <w:r>
        <w:rPr>
          <w:rFonts w:hint="eastAsia" w:ascii="宋体" w:hAnsi="宋体" w:cs="宋体"/>
          <w:bCs/>
          <w:color w:val="auto"/>
          <w:sz w:val="24"/>
        </w:rPr>
        <w:t>万元</w:t>
      </w:r>
      <w:r>
        <w:rPr>
          <w:rFonts w:hint="eastAsia" w:ascii="宋体" w:hAnsi="宋体" w:cs="宋体"/>
          <w:bCs/>
          <w:color w:val="auto"/>
          <w:sz w:val="24"/>
          <w:lang w:eastAsia="zh-CN"/>
        </w:rPr>
        <w:t>，</w:t>
      </w:r>
      <w:r>
        <w:rPr>
          <w:rFonts w:hint="eastAsia" w:ascii="宋体" w:hAnsi="宋体" w:cs="宋体"/>
          <w:b w:val="0"/>
          <w:bCs/>
          <w:color w:val="auto"/>
          <w:sz w:val="24"/>
          <w:highlight w:val="none"/>
          <w:lang w:val="en-US" w:eastAsia="zh-CN"/>
        </w:rPr>
        <w:t>250</w:t>
      </w:r>
      <w:r>
        <w:rPr>
          <w:rFonts w:hint="eastAsia" w:ascii="宋体" w:hAnsi="宋体" w:cs="宋体"/>
          <w:b w:val="0"/>
          <w:bCs/>
          <w:color w:val="auto"/>
          <w:sz w:val="24"/>
          <w:highlight w:val="none"/>
        </w:rPr>
        <w:t>元/份，</w:t>
      </w:r>
      <w:r>
        <w:rPr>
          <w:rFonts w:hint="eastAsia" w:ascii="宋体" w:hAnsi="宋体" w:cs="宋体"/>
          <w:bCs/>
          <w:color w:val="auto"/>
          <w:sz w:val="24"/>
        </w:rPr>
        <w:t>具体数量按实结算</w:t>
      </w:r>
      <w:r>
        <w:rPr>
          <w:rFonts w:hint="eastAsia" w:ascii="宋体" w:hAnsi="宋体" w:cs="宋体"/>
          <w:bCs/>
          <w:color w:val="auto"/>
          <w:sz w:val="24"/>
          <w:lang w:eastAsia="zh-CN"/>
        </w:rPr>
        <w:t>，</w:t>
      </w:r>
      <w:r>
        <w:rPr>
          <w:rFonts w:hint="eastAsia" w:ascii="宋体" w:cs="Arial"/>
          <w:b w:val="0"/>
          <w:bCs w:val="0"/>
          <w:color w:val="auto"/>
          <w:kern w:val="2"/>
          <w:sz w:val="24"/>
          <w:szCs w:val="24"/>
          <w:highlight w:val="none"/>
          <w:lang w:val="en-US" w:eastAsia="zh-CN"/>
        </w:rPr>
        <w:t>结算累计至本项目合同金额，合同履行完毕。</w:t>
      </w:r>
      <w:r>
        <w:rPr>
          <w:rFonts w:hint="eastAsia" w:ascii="宋体" w:hAnsi="宋体" w:cs="宋体"/>
          <w:b w:val="0"/>
          <w:bCs/>
          <w:sz w:val="24"/>
          <w:highlight w:val="none"/>
          <w:lang w:val="en-US" w:eastAsia="zh-CN" w:bidi="ar"/>
        </w:rPr>
        <w:t>乙方接到甲方供货通知后，按甲方要求的数量供货至指定地点。</w:t>
      </w:r>
      <w:r>
        <w:rPr>
          <w:rFonts w:hint="eastAsia" w:ascii="宋体" w:hAnsi="宋体"/>
          <w:color w:val="auto"/>
          <w:sz w:val="24"/>
          <w:highlight w:val="none"/>
        </w:rPr>
        <w:t>如在合同执行阶段，乙方提供的货物质量及服务与投标文件所承诺的不符，甲方有权终止合同。</w:t>
      </w:r>
    </w:p>
    <w:p w14:paraId="2134EBF1">
      <w:pPr>
        <w:spacing w:line="360" w:lineRule="auto"/>
        <w:ind w:firstLine="482" w:firstLineChars="200"/>
        <w:jc w:val="center"/>
        <w:rPr>
          <w:rFonts w:hint="default"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货物需求一览表</w:t>
      </w:r>
    </w:p>
    <w:tbl>
      <w:tblPr>
        <w:tblStyle w:val="20"/>
        <w:tblW w:w="9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886"/>
        <w:gridCol w:w="1435"/>
        <w:gridCol w:w="1125"/>
        <w:gridCol w:w="1136"/>
        <w:gridCol w:w="1607"/>
        <w:gridCol w:w="1506"/>
      </w:tblGrid>
      <w:tr w14:paraId="369D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3609E07E">
            <w:pPr>
              <w:spacing w:line="360" w:lineRule="auto"/>
              <w:jc w:val="center"/>
              <w:rPr>
                <w:b w:val="0"/>
                <w:bCs w:val="0"/>
                <w:color w:val="auto"/>
                <w:spacing w:val="-6"/>
                <w:sz w:val="24"/>
                <w:szCs w:val="21"/>
              </w:rPr>
            </w:pPr>
            <w:r>
              <w:rPr>
                <w:rFonts w:hint="eastAsia"/>
                <w:b w:val="0"/>
                <w:bCs w:val="0"/>
                <w:color w:val="auto"/>
                <w:spacing w:val="-6"/>
                <w:sz w:val="24"/>
                <w:szCs w:val="21"/>
              </w:rPr>
              <w:t>序号</w:t>
            </w:r>
          </w:p>
        </w:tc>
        <w:tc>
          <w:tcPr>
            <w:tcW w:w="1886" w:type="dxa"/>
            <w:tcBorders>
              <w:top w:val="single" w:color="auto" w:sz="4" w:space="0"/>
              <w:left w:val="single" w:color="auto" w:sz="4" w:space="0"/>
              <w:bottom w:val="single" w:color="auto" w:sz="4" w:space="0"/>
              <w:right w:val="single" w:color="auto" w:sz="4" w:space="0"/>
            </w:tcBorders>
            <w:noWrap w:val="0"/>
            <w:vAlign w:val="center"/>
          </w:tcPr>
          <w:p w14:paraId="45323368">
            <w:pPr>
              <w:spacing w:line="360" w:lineRule="auto"/>
              <w:jc w:val="center"/>
              <w:rPr>
                <w:b w:val="0"/>
                <w:bCs w:val="0"/>
                <w:color w:val="auto"/>
                <w:spacing w:val="-6"/>
                <w:sz w:val="24"/>
                <w:szCs w:val="21"/>
              </w:rPr>
            </w:pPr>
            <w:r>
              <w:rPr>
                <w:rFonts w:hint="eastAsia"/>
                <w:b w:val="0"/>
                <w:bCs w:val="0"/>
                <w:color w:val="auto"/>
                <w:spacing w:val="-6"/>
                <w:sz w:val="24"/>
                <w:szCs w:val="21"/>
              </w:rPr>
              <w:t>货物名称</w:t>
            </w:r>
          </w:p>
        </w:tc>
        <w:tc>
          <w:tcPr>
            <w:tcW w:w="1435" w:type="dxa"/>
            <w:tcBorders>
              <w:top w:val="single" w:color="auto" w:sz="4" w:space="0"/>
              <w:left w:val="single" w:color="auto" w:sz="4" w:space="0"/>
              <w:bottom w:val="single" w:color="auto" w:sz="4" w:space="0"/>
              <w:right w:val="single" w:color="auto" w:sz="4" w:space="0"/>
            </w:tcBorders>
            <w:noWrap w:val="0"/>
            <w:vAlign w:val="center"/>
          </w:tcPr>
          <w:p w14:paraId="4338BF47">
            <w:pPr>
              <w:spacing w:line="360" w:lineRule="auto"/>
              <w:jc w:val="center"/>
              <w:rPr>
                <w:b w:val="0"/>
                <w:bCs w:val="0"/>
                <w:color w:val="auto"/>
                <w:spacing w:val="-6"/>
                <w:sz w:val="24"/>
                <w:szCs w:val="21"/>
              </w:rPr>
            </w:pPr>
            <w:r>
              <w:rPr>
                <w:rFonts w:hint="eastAsia"/>
                <w:b w:val="0"/>
                <w:bCs w:val="0"/>
                <w:color w:val="auto"/>
                <w:spacing w:val="-6"/>
                <w:sz w:val="24"/>
                <w:szCs w:val="21"/>
              </w:rPr>
              <w:t>规格</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174DFDA">
            <w:pPr>
              <w:spacing w:line="360" w:lineRule="auto"/>
              <w:jc w:val="center"/>
              <w:rPr>
                <w:b w:val="0"/>
                <w:bCs w:val="0"/>
                <w:color w:val="auto"/>
                <w:spacing w:val="-6"/>
                <w:sz w:val="24"/>
                <w:szCs w:val="21"/>
              </w:rPr>
            </w:pPr>
            <w:r>
              <w:rPr>
                <w:rFonts w:hint="eastAsia"/>
                <w:b w:val="0"/>
                <w:bCs w:val="0"/>
                <w:color w:val="auto"/>
                <w:spacing w:val="-6"/>
                <w:sz w:val="24"/>
                <w:szCs w:val="21"/>
              </w:rPr>
              <w:t>数量</w:t>
            </w:r>
          </w:p>
        </w:tc>
        <w:tc>
          <w:tcPr>
            <w:tcW w:w="1136" w:type="dxa"/>
            <w:tcBorders>
              <w:top w:val="single" w:color="auto" w:sz="4" w:space="0"/>
              <w:left w:val="single" w:color="auto" w:sz="4" w:space="0"/>
              <w:bottom w:val="single" w:color="auto" w:sz="4" w:space="0"/>
              <w:right w:val="single" w:color="auto" w:sz="4" w:space="0"/>
            </w:tcBorders>
            <w:noWrap w:val="0"/>
            <w:vAlign w:val="center"/>
          </w:tcPr>
          <w:p w14:paraId="6D9575A7">
            <w:pPr>
              <w:spacing w:line="360" w:lineRule="auto"/>
              <w:jc w:val="center"/>
              <w:rPr>
                <w:b w:val="0"/>
                <w:bCs w:val="0"/>
                <w:color w:val="auto"/>
                <w:spacing w:val="-6"/>
                <w:sz w:val="24"/>
                <w:szCs w:val="21"/>
              </w:rPr>
            </w:pPr>
            <w:r>
              <w:rPr>
                <w:rFonts w:hint="eastAsia"/>
                <w:b w:val="0"/>
                <w:bCs w:val="0"/>
                <w:color w:val="auto"/>
                <w:spacing w:val="-6"/>
                <w:sz w:val="24"/>
                <w:szCs w:val="21"/>
              </w:rPr>
              <w:t>单位</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0CE50D2C">
            <w:pPr>
              <w:spacing w:line="360" w:lineRule="auto"/>
              <w:jc w:val="center"/>
              <w:rPr>
                <w:b w:val="0"/>
                <w:bCs w:val="0"/>
                <w:color w:val="auto"/>
                <w:spacing w:val="-6"/>
                <w:sz w:val="24"/>
                <w:szCs w:val="21"/>
              </w:rPr>
            </w:pPr>
            <w:r>
              <w:rPr>
                <w:rFonts w:hint="eastAsia"/>
                <w:b w:val="0"/>
                <w:bCs w:val="0"/>
                <w:color w:val="auto"/>
                <w:spacing w:val="-6"/>
                <w:sz w:val="24"/>
                <w:szCs w:val="21"/>
              </w:rPr>
              <w:t>单价（元）</w:t>
            </w:r>
          </w:p>
        </w:tc>
        <w:tc>
          <w:tcPr>
            <w:tcW w:w="1506" w:type="dxa"/>
            <w:tcBorders>
              <w:top w:val="single" w:color="auto" w:sz="4" w:space="0"/>
              <w:left w:val="single" w:color="auto" w:sz="4" w:space="0"/>
              <w:bottom w:val="single" w:color="auto" w:sz="4" w:space="0"/>
              <w:right w:val="single" w:color="auto" w:sz="4" w:space="0"/>
            </w:tcBorders>
            <w:noWrap w:val="0"/>
            <w:vAlign w:val="center"/>
          </w:tcPr>
          <w:p w14:paraId="639D64DC">
            <w:pPr>
              <w:spacing w:line="360" w:lineRule="auto"/>
              <w:jc w:val="center"/>
              <w:rPr>
                <w:b w:val="0"/>
                <w:bCs w:val="0"/>
                <w:color w:val="auto"/>
                <w:spacing w:val="-6"/>
                <w:sz w:val="24"/>
                <w:szCs w:val="21"/>
              </w:rPr>
            </w:pPr>
            <w:r>
              <w:rPr>
                <w:rFonts w:hint="eastAsia"/>
                <w:b w:val="0"/>
                <w:bCs w:val="0"/>
                <w:color w:val="auto"/>
                <w:spacing w:val="-6"/>
                <w:sz w:val="24"/>
                <w:szCs w:val="21"/>
              </w:rPr>
              <w:t>总价（元）</w:t>
            </w:r>
          </w:p>
        </w:tc>
      </w:tr>
      <w:tr w14:paraId="5048C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29EE492B">
            <w:pPr>
              <w:spacing w:line="360" w:lineRule="auto"/>
              <w:jc w:val="center"/>
              <w:rPr>
                <w:rFonts w:hint="eastAsia" w:ascii="宋体" w:hAnsi="宋体" w:eastAsia="宋体" w:cs="宋体"/>
                <w:b w:val="0"/>
                <w:bCs w:val="0"/>
                <w:color w:val="auto"/>
                <w:spacing w:val="-6"/>
                <w:sz w:val="24"/>
                <w:szCs w:val="21"/>
              </w:rPr>
            </w:pPr>
            <w:r>
              <w:rPr>
                <w:rFonts w:hint="eastAsia" w:ascii="宋体" w:hAnsi="宋体" w:eastAsia="宋体" w:cs="宋体"/>
                <w:b w:val="0"/>
                <w:bCs w:val="0"/>
                <w:color w:val="auto"/>
                <w:spacing w:val="-6"/>
                <w:sz w:val="24"/>
                <w:szCs w:val="21"/>
              </w:rPr>
              <w:t>1</w:t>
            </w:r>
          </w:p>
        </w:tc>
        <w:tc>
          <w:tcPr>
            <w:tcW w:w="1886" w:type="dxa"/>
            <w:tcBorders>
              <w:top w:val="single" w:color="auto" w:sz="4" w:space="0"/>
              <w:left w:val="single" w:color="auto" w:sz="4" w:space="0"/>
              <w:bottom w:val="single" w:color="auto" w:sz="4" w:space="0"/>
              <w:right w:val="single" w:color="auto" w:sz="4" w:space="0"/>
            </w:tcBorders>
            <w:noWrap w:val="0"/>
            <w:vAlign w:val="center"/>
          </w:tcPr>
          <w:p w14:paraId="6356D9E8">
            <w:pPr>
              <w:spacing w:line="360" w:lineRule="auto"/>
              <w:ind w:left="178" w:leftChars="85"/>
              <w:jc w:val="center"/>
              <w:rPr>
                <w:b w:val="0"/>
                <w:bCs w:val="0"/>
                <w:color w:val="auto"/>
                <w:spacing w:val="-6"/>
                <w:sz w:val="24"/>
                <w:szCs w:val="21"/>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04020A4F">
            <w:pPr>
              <w:spacing w:line="360" w:lineRule="auto"/>
              <w:jc w:val="center"/>
              <w:rPr>
                <w:b w:val="0"/>
                <w:bCs w:val="0"/>
                <w:color w:val="auto"/>
                <w:spacing w:val="-6"/>
                <w:sz w:val="24"/>
                <w:szCs w:val="21"/>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2FC2EA6">
            <w:pPr>
              <w:spacing w:line="360" w:lineRule="auto"/>
              <w:jc w:val="center"/>
              <w:rPr>
                <w:b w:val="0"/>
                <w:bCs w:val="0"/>
                <w:color w:val="auto"/>
                <w:spacing w:val="-6"/>
                <w:sz w:val="24"/>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14:paraId="5AB3B046">
            <w:pPr>
              <w:spacing w:line="360" w:lineRule="auto"/>
              <w:jc w:val="center"/>
              <w:rPr>
                <w:b w:val="0"/>
                <w:bCs w:val="0"/>
                <w:color w:val="auto"/>
                <w:spacing w:val="-6"/>
                <w:sz w:val="24"/>
                <w:szCs w:val="21"/>
              </w:rPr>
            </w:pPr>
          </w:p>
        </w:tc>
        <w:tc>
          <w:tcPr>
            <w:tcW w:w="1607" w:type="dxa"/>
            <w:tcBorders>
              <w:top w:val="single" w:color="auto" w:sz="4" w:space="0"/>
              <w:left w:val="single" w:color="auto" w:sz="4" w:space="0"/>
              <w:bottom w:val="single" w:color="auto" w:sz="4" w:space="0"/>
              <w:right w:val="single" w:color="auto" w:sz="4" w:space="0"/>
            </w:tcBorders>
            <w:noWrap w:val="0"/>
            <w:vAlign w:val="center"/>
          </w:tcPr>
          <w:p w14:paraId="0907DA5B">
            <w:pPr>
              <w:spacing w:line="360" w:lineRule="auto"/>
              <w:jc w:val="center"/>
              <w:rPr>
                <w:b w:val="0"/>
                <w:bCs w:val="0"/>
                <w:color w:val="auto"/>
                <w:spacing w:val="-6"/>
                <w:sz w:val="24"/>
                <w:szCs w:val="21"/>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28813EE4">
            <w:pPr>
              <w:spacing w:line="360" w:lineRule="auto"/>
              <w:jc w:val="center"/>
              <w:rPr>
                <w:b w:val="0"/>
                <w:bCs w:val="0"/>
                <w:color w:val="auto"/>
                <w:spacing w:val="-6"/>
                <w:sz w:val="24"/>
                <w:szCs w:val="21"/>
              </w:rPr>
            </w:pPr>
          </w:p>
        </w:tc>
      </w:tr>
      <w:tr w14:paraId="4E83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4F6E4267">
            <w:pPr>
              <w:spacing w:line="360" w:lineRule="auto"/>
              <w:jc w:val="center"/>
              <w:rPr>
                <w:rFonts w:hint="eastAsia" w:ascii="宋体" w:hAnsi="宋体" w:eastAsia="宋体" w:cs="宋体"/>
                <w:b w:val="0"/>
                <w:bCs w:val="0"/>
                <w:color w:val="auto"/>
                <w:spacing w:val="-6"/>
                <w:sz w:val="24"/>
                <w:szCs w:val="21"/>
              </w:rPr>
            </w:pPr>
            <w:r>
              <w:rPr>
                <w:rFonts w:hint="eastAsia" w:ascii="宋体" w:hAnsi="宋体" w:eastAsia="宋体" w:cs="宋体"/>
                <w:b w:val="0"/>
                <w:bCs w:val="0"/>
                <w:color w:val="auto"/>
                <w:spacing w:val="-6"/>
                <w:sz w:val="24"/>
                <w:szCs w:val="21"/>
              </w:rPr>
              <w:t>2</w:t>
            </w:r>
          </w:p>
        </w:tc>
        <w:tc>
          <w:tcPr>
            <w:tcW w:w="1886" w:type="dxa"/>
            <w:tcBorders>
              <w:top w:val="single" w:color="auto" w:sz="4" w:space="0"/>
              <w:left w:val="single" w:color="auto" w:sz="4" w:space="0"/>
              <w:bottom w:val="single" w:color="auto" w:sz="4" w:space="0"/>
              <w:right w:val="single" w:color="auto" w:sz="4" w:space="0"/>
            </w:tcBorders>
            <w:noWrap w:val="0"/>
            <w:vAlign w:val="center"/>
          </w:tcPr>
          <w:p w14:paraId="470278A1">
            <w:pPr>
              <w:spacing w:line="360" w:lineRule="auto"/>
              <w:ind w:left="178" w:leftChars="85"/>
              <w:jc w:val="center"/>
              <w:rPr>
                <w:b w:val="0"/>
                <w:bCs w:val="0"/>
                <w:color w:val="auto"/>
                <w:spacing w:val="-6"/>
                <w:sz w:val="24"/>
                <w:szCs w:val="21"/>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0F7191B1">
            <w:pPr>
              <w:spacing w:line="360" w:lineRule="auto"/>
              <w:jc w:val="center"/>
              <w:rPr>
                <w:b w:val="0"/>
                <w:bCs w:val="0"/>
                <w:color w:val="auto"/>
                <w:spacing w:val="-6"/>
                <w:sz w:val="24"/>
                <w:szCs w:val="21"/>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06F87E7">
            <w:pPr>
              <w:spacing w:line="360" w:lineRule="auto"/>
              <w:jc w:val="center"/>
              <w:rPr>
                <w:b w:val="0"/>
                <w:bCs w:val="0"/>
                <w:color w:val="auto"/>
                <w:spacing w:val="-6"/>
                <w:sz w:val="24"/>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14:paraId="2CA40C57">
            <w:pPr>
              <w:spacing w:line="360" w:lineRule="auto"/>
              <w:jc w:val="center"/>
              <w:rPr>
                <w:b w:val="0"/>
                <w:bCs w:val="0"/>
                <w:color w:val="auto"/>
                <w:spacing w:val="-6"/>
                <w:sz w:val="24"/>
                <w:szCs w:val="21"/>
              </w:rPr>
            </w:pPr>
          </w:p>
        </w:tc>
        <w:tc>
          <w:tcPr>
            <w:tcW w:w="1607" w:type="dxa"/>
            <w:tcBorders>
              <w:top w:val="single" w:color="auto" w:sz="4" w:space="0"/>
              <w:left w:val="single" w:color="auto" w:sz="4" w:space="0"/>
              <w:bottom w:val="single" w:color="auto" w:sz="4" w:space="0"/>
              <w:right w:val="single" w:color="auto" w:sz="4" w:space="0"/>
            </w:tcBorders>
            <w:noWrap w:val="0"/>
            <w:vAlign w:val="center"/>
          </w:tcPr>
          <w:p w14:paraId="4D477DDC">
            <w:pPr>
              <w:spacing w:line="360" w:lineRule="auto"/>
              <w:jc w:val="center"/>
              <w:rPr>
                <w:b w:val="0"/>
                <w:bCs w:val="0"/>
                <w:color w:val="auto"/>
                <w:spacing w:val="-6"/>
                <w:sz w:val="24"/>
                <w:szCs w:val="21"/>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52FF528D">
            <w:pPr>
              <w:spacing w:line="360" w:lineRule="auto"/>
              <w:jc w:val="center"/>
              <w:rPr>
                <w:b w:val="0"/>
                <w:bCs w:val="0"/>
                <w:color w:val="auto"/>
                <w:spacing w:val="-6"/>
                <w:sz w:val="24"/>
                <w:szCs w:val="21"/>
              </w:rPr>
            </w:pPr>
          </w:p>
        </w:tc>
      </w:tr>
      <w:tr w14:paraId="619C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1229B5A1">
            <w:pPr>
              <w:spacing w:line="360" w:lineRule="auto"/>
              <w:jc w:val="center"/>
              <w:rPr>
                <w:rFonts w:hint="eastAsia" w:ascii="宋体" w:hAnsi="宋体" w:eastAsia="宋体" w:cs="宋体"/>
                <w:b w:val="0"/>
                <w:bCs w:val="0"/>
                <w:color w:val="auto"/>
                <w:spacing w:val="-6"/>
                <w:sz w:val="24"/>
                <w:szCs w:val="21"/>
              </w:rPr>
            </w:pPr>
            <w:r>
              <w:rPr>
                <w:rFonts w:hint="eastAsia" w:ascii="宋体" w:hAnsi="宋体" w:eastAsia="宋体" w:cs="宋体"/>
                <w:b w:val="0"/>
                <w:bCs w:val="0"/>
                <w:color w:val="auto"/>
                <w:spacing w:val="-6"/>
                <w:sz w:val="24"/>
                <w:szCs w:val="21"/>
              </w:rPr>
              <w:t>3</w:t>
            </w:r>
          </w:p>
        </w:tc>
        <w:tc>
          <w:tcPr>
            <w:tcW w:w="1886" w:type="dxa"/>
            <w:tcBorders>
              <w:top w:val="single" w:color="auto" w:sz="4" w:space="0"/>
              <w:left w:val="single" w:color="auto" w:sz="4" w:space="0"/>
              <w:bottom w:val="single" w:color="auto" w:sz="4" w:space="0"/>
              <w:right w:val="single" w:color="auto" w:sz="4" w:space="0"/>
            </w:tcBorders>
            <w:noWrap w:val="0"/>
            <w:vAlign w:val="center"/>
          </w:tcPr>
          <w:p w14:paraId="2DA0C436">
            <w:pPr>
              <w:spacing w:line="360" w:lineRule="auto"/>
              <w:ind w:left="178" w:leftChars="85"/>
              <w:jc w:val="center"/>
              <w:rPr>
                <w:b w:val="0"/>
                <w:bCs w:val="0"/>
                <w:color w:val="auto"/>
                <w:spacing w:val="-6"/>
                <w:sz w:val="24"/>
                <w:szCs w:val="21"/>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235DE6B9">
            <w:pPr>
              <w:spacing w:line="360" w:lineRule="auto"/>
              <w:jc w:val="center"/>
              <w:rPr>
                <w:b w:val="0"/>
                <w:bCs w:val="0"/>
                <w:color w:val="auto"/>
                <w:spacing w:val="-6"/>
                <w:sz w:val="24"/>
                <w:szCs w:val="21"/>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82F2DA6">
            <w:pPr>
              <w:spacing w:line="360" w:lineRule="auto"/>
              <w:jc w:val="center"/>
              <w:rPr>
                <w:b w:val="0"/>
                <w:bCs w:val="0"/>
                <w:color w:val="auto"/>
                <w:spacing w:val="-6"/>
                <w:sz w:val="24"/>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14:paraId="0AC30ABD">
            <w:pPr>
              <w:spacing w:line="360" w:lineRule="auto"/>
              <w:jc w:val="center"/>
              <w:rPr>
                <w:b w:val="0"/>
                <w:bCs w:val="0"/>
                <w:color w:val="auto"/>
                <w:spacing w:val="-6"/>
                <w:sz w:val="24"/>
                <w:szCs w:val="21"/>
              </w:rPr>
            </w:pPr>
          </w:p>
        </w:tc>
        <w:tc>
          <w:tcPr>
            <w:tcW w:w="1607" w:type="dxa"/>
            <w:tcBorders>
              <w:top w:val="single" w:color="auto" w:sz="4" w:space="0"/>
              <w:left w:val="single" w:color="auto" w:sz="4" w:space="0"/>
              <w:bottom w:val="single" w:color="auto" w:sz="4" w:space="0"/>
              <w:right w:val="single" w:color="auto" w:sz="4" w:space="0"/>
            </w:tcBorders>
            <w:noWrap w:val="0"/>
            <w:vAlign w:val="center"/>
          </w:tcPr>
          <w:p w14:paraId="4C99FD2D">
            <w:pPr>
              <w:spacing w:line="360" w:lineRule="auto"/>
              <w:jc w:val="center"/>
              <w:rPr>
                <w:b w:val="0"/>
                <w:bCs w:val="0"/>
                <w:color w:val="auto"/>
                <w:spacing w:val="-6"/>
                <w:sz w:val="24"/>
                <w:szCs w:val="21"/>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72C893B6">
            <w:pPr>
              <w:spacing w:line="360" w:lineRule="auto"/>
              <w:jc w:val="center"/>
              <w:rPr>
                <w:b w:val="0"/>
                <w:bCs w:val="0"/>
                <w:color w:val="auto"/>
                <w:spacing w:val="-6"/>
                <w:sz w:val="24"/>
                <w:szCs w:val="21"/>
              </w:rPr>
            </w:pPr>
          </w:p>
        </w:tc>
      </w:tr>
      <w:tr w14:paraId="6FD3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676" w:type="dxa"/>
            <w:gridSpan w:val="2"/>
            <w:tcBorders>
              <w:top w:val="single" w:color="auto" w:sz="4" w:space="0"/>
              <w:left w:val="single" w:color="auto" w:sz="4" w:space="0"/>
              <w:bottom w:val="single" w:color="auto" w:sz="4" w:space="0"/>
              <w:right w:val="single" w:color="auto" w:sz="4" w:space="0"/>
            </w:tcBorders>
            <w:noWrap w:val="0"/>
            <w:vAlign w:val="center"/>
          </w:tcPr>
          <w:p w14:paraId="3C4B46F0">
            <w:pPr>
              <w:spacing w:line="360" w:lineRule="auto"/>
              <w:jc w:val="center"/>
              <w:rPr>
                <w:color w:val="auto"/>
                <w:spacing w:val="-6"/>
                <w:sz w:val="24"/>
                <w:szCs w:val="21"/>
              </w:rPr>
            </w:pPr>
            <w:r>
              <w:rPr>
                <w:rFonts w:hint="eastAsia"/>
                <w:color w:val="auto"/>
                <w:spacing w:val="-6"/>
                <w:sz w:val="24"/>
                <w:szCs w:val="21"/>
              </w:rPr>
              <w:t>合同总价（元）：</w:t>
            </w:r>
          </w:p>
        </w:tc>
        <w:tc>
          <w:tcPr>
            <w:tcW w:w="6809" w:type="dxa"/>
            <w:gridSpan w:val="5"/>
            <w:tcBorders>
              <w:top w:val="single" w:color="auto" w:sz="4" w:space="0"/>
              <w:left w:val="single" w:color="auto" w:sz="4" w:space="0"/>
              <w:bottom w:val="single" w:color="auto" w:sz="4" w:space="0"/>
              <w:right w:val="single" w:color="auto" w:sz="4" w:space="0"/>
            </w:tcBorders>
            <w:noWrap w:val="0"/>
            <w:vAlign w:val="center"/>
          </w:tcPr>
          <w:p w14:paraId="15AA17BF">
            <w:pPr>
              <w:spacing w:line="360" w:lineRule="auto"/>
              <w:jc w:val="center"/>
              <w:rPr>
                <w:color w:val="auto"/>
                <w:spacing w:val="-6"/>
                <w:sz w:val="24"/>
                <w:szCs w:val="21"/>
              </w:rPr>
            </w:pPr>
          </w:p>
        </w:tc>
      </w:tr>
    </w:tbl>
    <w:p w14:paraId="6BE7D53B">
      <w:pPr>
        <w:spacing w:line="360" w:lineRule="auto"/>
        <w:ind w:firstLine="422" w:firstLineChars="176"/>
        <w:jc w:val="left"/>
        <w:outlineLvl w:val="0"/>
        <w:rPr>
          <w:rFonts w:hint="eastAsia" w:ascii="宋体" w:hAnsi="宋体"/>
          <w:b w:val="0"/>
          <w:bCs/>
          <w:color w:val="auto"/>
          <w:sz w:val="24"/>
          <w:highlight w:val="none"/>
        </w:rPr>
      </w:pPr>
      <w:r>
        <w:rPr>
          <w:rFonts w:hint="eastAsia" w:ascii="宋体" w:hAnsi="宋体"/>
          <w:color w:val="auto"/>
          <w:sz w:val="24"/>
        </w:rPr>
        <w:t>注：上表数量为采购人预计的暂估量，合同最终结算以综合单价结合实际采购数量为准。</w:t>
      </w:r>
    </w:p>
    <w:p w14:paraId="43E8DD7C">
      <w:pPr>
        <w:autoSpaceDE w:val="0"/>
        <w:autoSpaceDN w:val="0"/>
        <w:adjustRightInd w:val="0"/>
        <w:snapToGrid w:val="0"/>
        <w:spacing w:line="360" w:lineRule="auto"/>
        <w:ind w:firstLine="482" w:firstLineChars="200"/>
        <w:textAlignment w:val="bottom"/>
        <w:rPr>
          <w:rFonts w:hint="eastAsia" w:ascii="宋体" w:hAnsi="宋体"/>
          <w:b/>
          <w:color w:val="auto"/>
          <w:sz w:val="24"/>
          <w:highlight w:val="none"/>
        </w:rPr>
      </w:pPr>
      <w:r>
        <w:rPr>
          <w:rFonts w:hint="eastAsia" w:ascii="宋体" w:hAnsi="宋体"/>
          <w:b/>
          <w:color w:val="auto"/>
          <w:sz w:val="24"/>
          <w:highlight w:val="none"/>
        </w:rPr>
        <w:t>三、配送及验收</w:t>
      </w:r>
    </w:p>
    <w:p w14:paraId="25F29E8D">
      <w:pPr>
        <w:autoSpaceDE w:val="0"/>
        <w:autoSpaceDN w:val="0"/>
        <w:adjustRightInd w:val="0"/>
        <w:snapToGrid w:val="0"/>
        <w:spacing w:line="360" w:lineRule="auto"/>
        <w:ind w:firstLine="480" w:firstLineChars="200"/>
        <w:textAlignment w:val="bottom"/>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乙方按甲方要求按需分批次供货，乙方应在送货前提前通知甲方送货时间，以便做好交收工作。如乙方未能按时交货的,甲方有权自行采购，并由乙方承担因此产生的一切损失和费用（包括直接经济损失和间接经济损失）。对甲方临时的供货要求，乙方应积极配合。凡乙方提供的商品因质量问题造成事故的，由乙方承担一切责任并赔偿一切损失。</w:t>
      </w:r>
    </w:p>
    <w:p w14:paraId="6C3FAD2C">
      <w:pPr>
        <w:autoSpaceDE w:val="0"/>
        <w:autoSpaceDN w:val="0"/>
        <w:adjustRightInd w:val="0"/>
        <w:snapToGrid w:val="0"/>
        <w:spacing w:line="360" w:lineRule="auto"/>
        <w:ind w:firstLine="480" w:firstLineChars="200"/>
        <w:textAlignment w:val="bottom"/>
        <w:rPr>
          <w:rFonts w:hint="eastAsia" w:ascii="宋体" w:hAnsi="宋体"/>
          <w:color w:val="auto"/>
          <w:sz w:val="24"/>
          <w:highlight w:val="none"/>
        </w:rPr>
      </w:pPr>
      <w:r>
        <w:rPr>
          <w:rFonts w:hint="eastAsia" w:ascii="宋体" w:hAnsi="宋体"/>
          <w:color w:val="auto"/>
          <w:sz w:val="24"/>
          <w:highlight w:val="none"/>
        </w:rPr>
        <w:t>2、验收方式</w:t>
      </w:r>
    </w:p>
    <w:p w14:paraId="777C29A9">
      <w:pPr>
        <w:spacing w:line="360" w:lineRule="auto"/>
        <w:ind w:firstLine="456" w:firstLineChars="200"/>
        <w:rPr>
          <w:rFonts w:hint="eastAsia" w:ascii="宋体" w:hAnsi="宋体"/>
          <w:color w:val="auto"/>
          <w:sz w:val="24"/>
          <w:highlight w:val="none"/>
        </w:rPr>
      </w:pPr>
      <w:r>
        <w:rPr>
          <w:rFonts w:hint="eastAsia" w:ascii="宋体" w:hAnsi="宋体"/>
          <w:color w:val="auto"/>
          <w:spacing w:val="-6"/>
          <w:sz w:val="24"/>
        </w:rPr>
        <w:t>乙方提供的食品应符合国家相关规定</w:t>
      </w:r>
      <w:r>
        <w:rPr>
          <w:rFonts w:hint="eastAsia" w:ascii="宋体" w:hAnsi="宋体"/>
          <w:color w:val="auto"/>
          <w:spacing w:val="-6"/>
          <w:sz w:val="24"/>
          <w:lang w:eastAsia="zh-CN"/>
        </w:rPr>
        <w:t>，</w:t>
      </w:r>
      <w:r>
        <w:rPr>
          <w:rFonts w:hint="eastAsia" w:ascii="宋体" w:hAnsi="宋体"/>
          <w:color w:val="auto"/>
          <w:sz w:val="24"/>
          <w:highlight w:val="none"/>
        </w:rPr>
        <w:t>甲方按乙方投标时提供的资料进行验收，每批货物均需提供商品检验证。</w:t>
      </w:r>
      <w:r>
        <w:rPr>
          <w:rFonts w:hint="eastAsia" w:ascii="宋体" w:hAnsi="宋体"/>
          <w:color w:val="auto"/>
          <w:spacing w:val="-6"/>
          <w:sz w:val="24"/>
        </w:rPr>
        <w:t>乙方生产和发售过程中，甲方有对产品随时进行抽检的权利。</w:t>
      </w:r>
    </w:p>
    <w:p w14:paraId="65F51A3C">
      <w:pPr>
        <w:snapToGrid w:val="0"/>
        <w:spacing w:line="360" w:lineRule="auto"/>
        <w:ind w:firstLine="482" w:firstLineChars="200"/>
        <w:rPr>
          <w:rFonts w:hint="eastAsia" w:eastAsia="宋体"/>
          <w:b w:val="0"/>
          <w:bCs/>
          <w:color w:val="auto"/>
          <w:sz w:val="24"/>
          <w:lang w:eastAsia="zh-CN"/>
        </w:rPr>
      </w:pPr>
      <w:r>
        <w:rPr>
          <w:b/>
          <w:color w:val="auto"/>
          <w:sz w:val="24"/>
        </w:rPr>
        <w:t>四、供货</w:t>
      </w:r>
      <w:r>
        <w:rPr>
          <w:rFonts w:hint="eastAsia"/>
          <w:b/>
          <w:color w:val="auto"/>
          <w:sz w:val="24"/>
        </w:rPr>
        <w:t>时间</w:t>
      </w:r>
      <w:r>
        <w:rPr>
          <w:b/>
          <w:color w:val="auto"/>
          <w:sz w:val="24"/>
        </w:rPr>
        <w:t>、方式：</w:t>
      </w:r>
      <w:r>
        <w:rPr>
          <w:rFonts w:hint="eastAsia"/>
          <w:b w:val="0"/>
          <w:bCs/>
          <w:color w:val="auto"/>
          <w:sz w:val="24"/>
          <w:lang w:eastAsia="zh-CN"/>
        </w:rPr>
        <w:t>在</w:t>
      </w:r>
      <w:r>
        <w:rPr>
          <w:rFonts w:hint="eastAsia" w:ascii="宋体" w:hAnsi="宋体"/>
          <w:b w:val="0"/>
          <w:bCs/>
          <w:color w:val="auto"/>
          <w:sz w:val="24"/>
          <w:lang w:eastAsia="zh-CN"/>
        </w:rPr>
        <w:t>接到</w:t>
      </w:r>
      <w:r>
        <w:rPr>
          <w:rFonts w:hint="eastAsia" w:ascii="宋体" w:hAnsi="宋体"/>
          <w:b w:val="0"/>
          <w:bCs/>
          <w:color w:val="auto"/>
          <w:sz w:val="24"/>
        </w:rPr>
        <w:t>采购人</w:t>
      </w:r>
      <w:r>
        <w:rPr>
          <w:rFonts w:hint="eastAsia" w:ascii="宋体" w:hAnsi="宋体"/>
          <w:b w:val="0"/>
          <w:bCs/>
          <w:color w:val="auto"/>
          <w:sz w:val="24"/>
          <w:lang w:eastAsia="zh-CN"/>
        </w:rPr>
        <w:t>通知后送货（约</w:t>
      </w:r>
      <w:r>
        <w:rPr>
          <w:rFonts w:hint="eastAsia" w:ascii="宋体" w:hAnsi="宋体"/>
          <w:b w:val="0"/>
          <w:bCs/>
          <w:color w:val="auto"/>
          <w:sz w:val="24"/>
          <w:lang w:val="en-US" w:eastAsia="zh-CN"/>
        </w:rPr>
        <w:t>2026年2月上旬）</w:t>
      </w:r>
      <w:r>
        <w:rPr>
          <w:rFonts w:hint="eastAsia" w:ascii="宋体" w:hAnsi="宋体"/>
          <w:b w:val="0"/>
          <w:bCs/>
          <w:color w:val="auto"/>
          <w:sz w:val="24"/>
          <w:lang w:eastAsia="zh-CN"/>
        </w:rPr>
        <w:t>，不得因临近春节等其他任何理由推诿。</w:t>
      </w:r>
    </w:p>
    <w:p w14:paraId="2D68B8C9">
      <w:pPr>
        <w:adjustRightInd w:val="0"/>
        <w:snapToGrid w:val="0"/>
        <w:spacing w:line="360" w:lineRule="auto"/>
        <w:ind w:firstLine="482" w:firstLineChars="200"/>
        <w:rPr>
          <w:rFonts w:hint="eastAsia" w:ascii="宋体" w:hAnsi="宋体"/>
          <w:b/>
          <w:color w:val="auto"/>
          <w:sz w:val="24"/>
          <w:highlight w:val="none"/>
        </w:rPr>
      </w:pPr>
      <w:r>
        <w:rPr>
          <w:rFonts w:hint="eastAsia"/>
          <w:b/>
          <w:color w:val="auto"/>
          <w:sz w:val="24"/>
        </w:rPr>
        <w:t>五</w:t>
      </w:r>
      <w:r>
        <w:rPr>
          <w:b/>
          <w:color w:val="auto"/>
          <w:sz w:val="24"/>
        </w:rPr>
        <w:t>、付款方式：</w:t>
      </w:r>
      <w:r>
        <w:rPr>
          <w:rFonts w:hint="eastAsia" w:ascii="宋体" w:hAnsi="宋体" w:cs="宋体"/>
          <w:color w:val="auto"/>
          <w:sz w:val="24"/>
          <w:szCs w:val="24"/>
          <w:highlight w:val="none"/>
          <w:lang w:val="en-US" w:eastAsia="zh-CN" w:bidi="ar"/>
        </w:rPr>
        <w:t>乙方</w:t>
      </w:r>
      <w:r>
        <w:rPr>
          <w:rFonts w:hint="eastAsia" w:ascii="宋体" w:hAnsi="宋体" w:cs="宋体"/>
          <w:color w:val="auto"/>
          <w:sz w:val="24"/>
          <w:szCs w:val="24"/>
          <w:highlight w:val="none"/>
          <w:lang w:bidi="ar"/>
        </w:rPr>
        <w:t>将</w:t>
      </w:r>
      <w:r>
        <w:rPr>
          <w:rFonts w:hint="eastAsia" w:ascii="宋体" w:hAnsi="宋体" w:cs="宋体"/>
          <w:color w:val="auto"/>
          <w:sz w:val="24"/>
          <w:szCs w:val="24"/>
          <w:highlight w:val="none"/>
          <w:lang w:val="en-US" w:eastAsia="zh-CN" w:bidi="ar"/>
        </w:rPr>
        <w:t>货品</w:t>
      </w:r>
      <w:r>
        <w:rPr>
          <w:rFonts w:hint="eastAsia" w:ascii="宋体" w:hAnsi="宋体" w:cs="宋体"/>
          <w:color w:val="auto"/>
          <w:sz w:val="24"/>
          <w:szCs w:val="24"/>
          <w:highlight w:val="none"/>
          <w:lang w:bidi="ar"/>
        </w:rPr>
        <w:t>送达指定地点后，</w:t>
      </w:r>
      <w:r>
        <w:rPr>
          <w:rFonts w:hint="eastAsia" w:ascii="宋体" w:hAnsi="宋体" w:cs="宋体"/>
          <w:color w:val="auto"/>
          <w:sz w:val="24"/>
          <w:szCs w:val="24"/>
          <w:highlight w:val="none"/>
          <w:lang w:val="en-US" w:eastAsia="zh-CN" w:bidi="ar"/>
        </w:rPr>
        <w:t>甲</w:t>
      </w:r>
      <w:r>
        <w:rPr>
          <w:rFonts w:hint="eastAsia" w:ascii="宋体" w:hAnsi="宋体" w:cs="宋体"/>
          <w:color w:val="auto"/>
          <w:sz w:val="24"/>
          <w:szCs w:val="24"/>
          <w:highlight w:val="none"/>
          <w:lang w:bidi="ar"/>
        </w:rPr>
        <w:t>方确认收货</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val="en-US" w:eastAsia="zh-CN" w:bidi="ar"/>
        </w:rPr>
        <w:t>待</w:t>
      </w:r>
      <w:r>
        <w:rPr>
          <w:color w:val="auto"/>
          <w:sz w:val="24"/>
          <w:szCs w:val="24"/>
          <w:highlight w:val="none"/>
        </w:rPr>
        <w:t>验收合格，交付甲方使用后，</w:t>
      </w:r>
      <w:r>
        <w:rPr>
          <w:rFonts w:hint="eastAsia"/>
          <w:color w:val="auto"/>
          <w:sz w:val="24"/>
          <w:szCs w:val="24"/>
          <w:highlight w:val="none"/>
        </w:rPr>
        <w:t>按照实际下单情况，</w:t>
      </w:r>
      <w:r>
        <w:rPr>
          <w:rFonts w:hint="eastAsia"/>
          <w:color w:val="auto"/>
          <w:sz w:val="24"/>
          <w:szCs w:val="24"/>
          <w:highlight w:val="none"/>
          <w:lang w:val="en-US" w:eastAsia="zh-CN"/>
        </w:rPr>
        <w:t>乙方</w:t>
      </w:r>
      <w:r>
        <w:rPr>
          <w:rFonts w:hint="eastAsia" w:ascii="宋体" w:hAnsi="宋体" w:cs="宋体"/>
          <w:color w:val="auto"/>
          <w:sz w:val="24"/>
          <w:szCs w:val="24"/>
          <w:highlight w:val="none"/>
          <w:lang w:bidi="ar"/>
        </w:rPr>
        <w:t>凭“任务单或合同单”、</w:t>
      </w:r>
      <w:r>
        <w:rPr>
          <w:rFonts w:hint="eastAsia" w:ascii="宋体" w:hAnsi="宋体" w:cs="宋体"/>
          <w:color w:val="auto"/>
          <w:sz w:val="24"/>
          <w:szCs w:val="24"/>
          <w:highlight w:val="none"/>
          <w:lang w:val="en-US" w:eastAsia="zh-CN" w:bidi="ar"/>
        </w:rPr>
        <w:t>验收单</w:t>
      </w:r>
      <w:r>
        <w:rPr>
          <w:rFonts w:hint="eastAsia" w:ascii="宋体" w:hAnsi="宋体" w:cs="宋体"/>
          <w:color w:val="auto"/>
          <w:sz w:val="24"/>
          <w:szCs w:val="24"/>
          <w:highlight w:val="none"/>
          <w:lang w:bidi="ar"/>
        </w:rPr>
        <w:t>和</w:t>
      </w:r>
      <w:r>
        <w:rPr>
          <w:rFonts w:hint="eastAsia" w:ascii="宋体" w:hAnsi="宋体" w:cs="宋体"/>
          <w:color w:val="auto"/>
          <w:sz w:val="24"/>
          <w:szCs w:val="24"/>
          <w:highlight w:val="none"/>
          <w:lang w:val="en-US" w:eastAsia="zh-CN" w:bidi="ar"/>
        </w:rPr>
        <w:t>正规</w:t>
      </w:r>
      <w:r>
        <w:rPr>
          <w:rFonts w:hint="eastAsia" w:ascii="宋体" w:hAnsi="宋体" w:cs="宋体"/>
          <w:color w:val="auto"/>
          <w:sz w:val="24"/>
          <w:szCs w:val="24"/>
          <w:highlight w:val="none"/>
          <w:lang w:bidi="ar"/>
        </w:rPr>
        <w:t>发票向</w:t>
      </w:r>
      <w:r>
        <w:rPr>
          <w:rFonts w:hint="eastAsia" w:ascii="宋体" w:hAnsi="宋体" w:cs="宋体"/>
          <w:color w:val="auto"/>
          <w:sz w:val="24"/>
          <w:szCs w:val="24"/>
          <w:highlight w:val="none"/>
          <w:lang w:val="en-US" w:eastAsia="zh-CN" w:bidi="ar"/>
        </w:rPr>
        <w:t>甲方</w:t>
      </w:r>
      <w:r>
        <w:rPr>
          <w:rFonts w:hint="eastAsia" w:ascii="宋体" w:hAnsi="宋体" w:cs="宋体"/>
          <w:color w:val="auto"/>
          <w:sz w:val="24"/>
          <w:szCs w:val="24"/>
          <w:highlight w:val="none"/>
          <w:lang w:bidi="ar"/>
        </w:rPr>
        <w:t>提出结算申请，经</w:t>
      </w:r>
      <w:r>
        <w:rPr>
          <w:rFonts w:hint="eastAsia" w:ascii="宋体" w:hAnsi="宋体" w:cs="宋体"/>
          <w:color w:val="auto"/>
          <w:sz w:val="24"/>
          <w:szCs w:val="24"/>
          <w:highlight w:val="none"/>
          <w:lang w:val="en-US" w:eastAsia="zh-CN" w:bidi="ar"/>
        </w:rPr>
        <w:t>甲方</w:t>
      </w:r>
      <w:r>
        <w:rPr>
          <w:rFonts w:hint="eastAsia" w:ascii="宋体" w:hAnsi="宋体" w:cs="宋体"/>
          <w:color w:val="auto"/>
          <w:sz w:val="24"/>
          <w:szCs w:val="24"/>
          <w:highlight w:val="none"/>
          <w:lang w:bidi="ar"/>
        </w:rPr>
        <w:t>审核</w:t>
      </w:r>
      <w:r>
        <w:rPr>
          <w:rFonts w:hint="eastAsia" w:ascii="宋体" w:hAnsi="宋体" w:cs="宋体"/>
          <w:color w:val="auto"/>
          <w:sz w:val="24"/>
          <w:szCs w:val="24"/>
          <w:highlight w:val="none"/>
          <w:lang w:val="en-US" w:eastAsia="zh-CN" w:bidi="ar"/>
        </w:rPr>
        <w:t>认可</w:t>
      </w:r>
      <w:r>
        <w:rPr>
          <w:rFonts w:hint="eastAsia" w:ascii="宋体" w:hAnsi="宋体" w:cs="宋体"/>
          <w:color w:val="auto"/>
          <w:sz w:val="24"/>
          <w:szCs w:val="24"/>
          <w:highlight w:val="none"/>
          <w:lang w:bidi="ar"/>
        </w:rPr>
        <w:t>后</w:t>
      </w:r>
      <w:r>
        <w:rPr>
          <w:rFonts w:hint="eastAsia" w:ascii="宋体" w:hAnsi="宋体" w:cs="宋体"/>
          <w:color w:val="auto"/>
          <w:sz w:val="24"/>
          <w:szCs w:val="24"/>
          <w:highlight w:val="none"/>
          <w:lang w:val="en-US" w:eastAsia="zh-CN" w:bidi="ar"/>
        </w:rPr>
        <w:t>60天内</w:t>
      </w:r>
      <w:r>
        <w:rPr>
          <w:rFonts w:hint="eastAsia" w:ascii="宋体" w:hAnsi="宋体" w:cs="宋体"/>
          <w:color w:val="auto"/>
          <w:sz w:val="24"/>
          <w:szCs w:val="24"/>
          <w:highlight w:val="none"/>
          <w:lang w:bidi="ar"/>
        </w:rPr>
        <w:t>支付</w:t>
      </w:r>
      <w:r>
        <w:rPr>
          <w:rFonts w:hint="eastAsia" w:ascii="宋体" w:hAnsi="宋体" w:cs="宋体"/>
          <w:color w:val="auto"/>
          <w:sz w:val="24"/>
          <w:szCs w:val="24"/>
          <w:highlight w:val="none"/>
          <w:lang w:val="en-US" w:eastAsia="zh-CN" w:bidi="ar"/>
        </w:rPr>
        <w:t>款项</w:t>
      </w:r>
      <w:r>
        <w:rPr>
          <w:rFonts w:hint="eastAsia" w:ascii="宋体" w:hAnsi="宋体" w:cs="宋体"/>
          <w:color w:val="auto"/>
          <w:sz w:val="24"/>
          <w:szCs w:val="24"/>
          <w:highlight w:val="none"/>
          <w:lang w:bidi="ar"/>
        </w:rPr>
        <w:t>。</w:t>
      </w:r>
    </w:p>
    <w:p w14:paraId="5BEE1390">
      <w:pPr>
        <w:autoSpaceDE w:val="0"/>
        <w:autoSpaceDN w:val="0"/>
        <w:adjustRightInd w:val="0"/>
        <w:snapToGrid w:val="0"/>
        <w:spacing w:line="360" w:lineRule="auto"/>
        <w:ind w:firstLine="482" w:firstLineChars="200"/>
        <w:textAlignment w:val="bottom"/>
        <w:rPr>
          <w:rFonts w:ascii="宋体" w:hAnsi="宋体"/>
          <w:b/>
          <w:color w:val="auto"/>
          <w:sz w:val="24"/>
          <w:highlight w:val="none"/>
        </w:rPr>
      </w:pPr>
      <w:r>
        <w:rPr>
          <w:rFonts w:hint="eastAsia" w:ascii="宋体" w:hAnsi="宋体"/>
          <w:b/>
          <w:color w:val="auto"/>
          <w:sz w:val="24"/>
          <w:highlight w:val="none"/>
          <w:lang w:val="en-US" w:eastAsia="zh-CN"/>
        </w:rPr>
        <w:t>六</w:t>
      </w:r>
      <w:r>
        <w:rPr>
          <w:rFonts w:hint="eastAsia" w:ascii="宋体" w:hAnsi="宋体"/>
          <w:b/>
          <w:color w:val="auto"/>
          <w:sz w:val="24"/>
          <w:highlight w:val="none"/>
        </w:rPr>
        <w:t>、货物质量标准</w:t>
      </w:r>
    </w:p>
    <w:p w14:paraId="644F42AE">
      <w:pPr>
        <w:autoSpaceDE w:val="0"/>
        <w:autoSpaceDN w:val="0"/>
        <w:adjustRightInd w:val="0"/>
        <w:snapToGrid w:val="0"/>
        <w:spacing w:line="360" w:lineRule="auto"/>
        <w:ind w:firstLine="480" w:firstLineChars="200"/>
        <w:textAlignment w:val="bottom"/>
        <w:rPr>
          <w:rFonts w:ascii="宋体" w:hAnsi="宋体"/>
          <w:color w:val="auto"/>
          <w:sz w:val="24"/>
          <w:highlight w:val="none"/>
        </w:rPr>
      </w:pPr>
      <w:r>
        <w:rPr>
          <w:rFonts w:hint="eastAsia" w:ascii="宋体" w:hAnsi="宋体"/>
          <w:color w:val="auto"/>
          <w:sz w:val="24"/>
          <w:highlight w:val="none"/>
        </w:rPr>
        <w:t>1、质保期</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w:t>
      </w:r>
    </w:p>
    <w:p w14:paraId="4F8659C9">
      <w:pPr>
        <w:autoSpaceDE w:val="0"/>
        <w:autoSpaceDN w:val="0"/>
        <w:adjustRightInd w:val="0"/>
        <w:snapToGrid w:val="0"/>
        <w:spacing w:line="360" w:lineRule="auto"/>
        <w:ind w:firstLine="480" w:firstLineChars="200"/>
        <w:textAlignment w:val="bottom"/>
        <w:rPr>
          <w:rFonts w:hint="eastAsia" w:ascii="宋体" w:hAnsi="宋体"/>
          <w:color w:val="auto"/>
          <w:sz w:val="24"/>
          <w:highlight w:val="none"/>
        </w:rPr>
      </w:pPr>
      <w:r>
        <w:rPr>
          <w:rFonts w:hint="eastAsia" w:ascii="宋体" w:hAnsi="宋体"/>
          <w:color w:val="auto"/>
          <w:sz w:val="24"/>
          <w:highlight w:val="none"/>
        </w:rPr>
        <w:t>2、所供全部产品的质量符合或优于国家和行业的技术标准和规范、安全。</w:t>
      </w:r>
    </w:p>
    <w:p w14:paraId="29772467">
      <w:pPr>
        <w:autoSpaceDE w:val="0"/>
        <w:autoSpaceDN w:val="0"/>
        <w:adjustRightInd w:val="0"/>
        <w:snapToGrid w:val="0"/>
        <w:spacing w:line="360" w:lineRule="auto"/>
        <w:ind w:firstLine="480" w:firstLineChars="200"/>
        <w:textAlignment w:val="bottom"/>
        <w:rPr>
          <w:rFonts w:hint="eastAsia" w:ascii="宋体" w:hAnsi="宋体"/>
          <w:color w:val="auto"/>
          <w:sz w:val="24"/>
          <w:highlight w:val="none"/>
        </w:rPr>
      </w:pPr>
      <w:r>
        <w:rPr>
          <w:rFonts w:hint="eastAsia" w:ascii="宋体" w:hAnsi="宋体"/>
          <w:color w:val="auto"/>
          <w:sz w:val="24"/>
          <w:highlight w:val="none"/>
        </w:rPr>
        <w:t>3、甲方对货物质量有异议的，乙方应耐心查实和说明。</w:t>
      </w:r>
    </w:p>
    <w:p w14:paraId="0F69A069">
      <w:pPr>
        <w:autoSpaceDE w:val="0"/>
        <w:autoSpaceDN w:val="0"/>
        <w:adjustRightInd w:val="0"/>
        <w:snapToGrid w:val="0"/>
        <w:spacing w:line="360" w:lineRule="auto"/>
        <w:ind w:firstLine="480" w:firstLineChars="200"/>
        <w:textAlignment w:val="bottom"/>
        <w:rPr>
          <w:rFonts w:hint="eastAsia" w:ascii="宋体" w:hAnsi="宋体"/>
          <w:color w:val="auto"/>
          <w:sz w:val="24"/>
          <w:highlight w:val="none"/>
        </w:rPr>
      </w:pPr>
      <w:r>
        <w:rPr>
          <w:rFonts w:hint="eastAsia" w:ascii="宋体" w:hAnsi="宋体"/>
          <w:color w:val="auto"/>
          <w:sz w:val="24"/>
          <w:highlight w:val="none"/>
        </w:rPr>
        <w:t>4、如乙方的产品质量、服务态度等存在问题或未达到甲方要求，甲方有权终止合同。</w:t>
      </w:r>
    </w:p>
    <w:p w14:paraId="3A24A8A1">
      <w:pPr>
        <w:autoSpaceDE w:val="0"/>
        <w:autoSpaceDN w:val="0"/>
        <w:adjustRightInd w:val="0"/>
        <w:snapToGrid w:val="0"/>
        <w:spacing w:line="360" w:lineRule="auto"/>
        <w:ind w:firstLine="482" w:firstLineChars="200"/>
        <w:textAlignment w:val="bottom"/>
        <w:rPr>
          <w:rFonts w:hint="eastAsia" w:ascii="宋体" w:hAnsi="宋体"/>
          <w:b/>
          <w:color w:val="auto"/>
          <w:sz w:val="24"/>
          <w:highlight w:val="none"/>
        </w:rPr>
      </w:pPr>
      <w:r>
        <w:rPr>
          <w:rFonts w:hint="eastAsia" w:ascii="宋体" w:hAnsi="宋体"/>
          <w:b/>
          <w:color w:val="auto"/>
          <w:sz w:val="24"/>
          <w:highlight w:val="none"/>
          <w:lang w:val="en-US" w:eastAsia="zh-CN"/>
        </w:rPr>
        <w:t>七</w:t>
      </w:r>
      <w:r>
        <w:rPr>
          <w:rFonts w:hint="eastAsia" w:ascii="宋体" w:hAnsi="宋体"/>
          <w:b/>
          <w:color w:val="auto"/>
          <w:sz w:val="24"/>
          <w:highlight w:val="none"/>
        </w:rPr>
        <w:t>、检验及费用负担</w:t>
      </w:r>
    </w:p>
    <w:p w14:paraId="64265E56">
      <w:pPr>
        <w:autoSpaceDE w:val="0"/>
        <w:autoSpaceDN w:val="0"/>
        <w:adjustRightInd w:val="0"/>
        <w:snapToGrid w:val="0"/>
        <w:spacing w:line="360" w:lineRule="auto"/>
        <w:ind w:firstLine="480" w:firstLineChars="200"/>
        <w:textAlignment w:val="bottom"/>
        <w:rPr>
          <w:rFonts w:hint="eastAsia" w:ascii="宋体" w:hAnsi="宋体"/>
          <w:color w:val="auto"/>
          <w:sz w:val="24"/>
          <w:highlight w:val="none"/>
        </w:rPr>
      </w:pPr>
      <w:r>
        <w:rPr>
          <w:rFonts w:hint="eastAsia" w:ascii="宋体" w:hAnsi="宋体"/>
          <w:color w:val="auto"/>
          <w:sz w:val="24"/>
          <w:highlight w:val="none"/>
        </w:rPr>
        <w:t>乙方具备货物出厂检验能力须按规定实施货物出厂检验；如乙方不具备货物出厂检验能力，应按照就近的原则委托国家质检总局指定并同意公布的检验机构进行货物出厂检验，费用由乙方负担。</w:t>
      </w:r>
    </w:p>
    <w:p w14:paraId="5F133147">
      <w:pPr>
        <w:autoSpaceDE w:val="0"/>
        <w:autoSpaceDN w:val="0"/>
        <w:adjustRightInd w:val="0"/>
        <w:snapToGrid w:val="0"/>
        <w:spacing w:line="360" w:lineRule="auto"/>
        <w:ind w:firstLine="482" w:firstLineChars="200"/>
        <w:textAlignment w:val="bottom"/>
        <w:rPr>
          <w:rFonts w:hint="eastAsia" w:ascii="宋体" w:hAnsi="宋体"/>
          <w:b/>
          <w:color w:val="auto"/>
          <w:sz w:val="24"/>
          <w:highlight w:val="none"/>
        </w:rPr>
      </w:pPr>
      <w:r>
        <w:rPr>
          <w:rFonts w:hint="eastAsia" w:ascii="宋体" w:hAnsi="宋体"/>
          <w:b/>
          <w:color w:val="auto"/>
          <w:sz w:val="24"/>
          <w:highlight w:val="none"/>
          <w:lang w:val="en-US" w:eastAsia="zh-CN"/>
        </w:rPr>
        <w:t>八</w:t>
      </w:r>
      <w:r>
        <w:rPr>
          <w:rFonts w:hint="eastAsia" w:ascii="宋体" w:hAnsi="宋体"/>
          <w:b/>
          <w:color w:val="auto"/>
          <w:sz w:val="24"/>
          <w:highlight w:val="none"/>
        </w:rPr>
        <w:t>、质量与检验</w:t>
      </w:r>
    </w:p>
    <w:p w14:paraId="2C7F7905">
      <w:pPr>
        <w:autoSpaceDE w:val="0"/>
        <w:autoSpaceDN w:val="0"/>
        <w:adjustRightInd w:val="0"/>
        <w:snapToGrid w:val="0"/>
        <w:spacing w:line="360" w:lineRule="auto"/>
        <w:ind w:firstLine="480" w:firstLineChars="200"/>
        <w:textAlignment w:val="bottom"/>
        <w:rPr>
          <w:rFonts w:hint="eastAsia" w:ascii="宋体" w:hAnsi="宋体"/>
          <w:color w:val="auto"/>
          <w:sz w:val="24"/>
          <w:highlight w:val="none"/>
        </w:rPr>
      </w:pPr>
      <w:r>
        <w:rPr>
          <w:rFonts w:hint="eastAsia" w:ascii="宋体" w:hAnsi="宋体"/>
          <w:color w:val="auto"/>
          <w:sz w:val="24"/>
          <w:highlight w:val="none"/>
        </w:rPr>
        <w:t>1、乙方应严格按照合同要求和国家、部有关行业标准生产和检验，确保货物质量。凡乙方提供的商品因质量问题造成事故的，由乙方承担一切责任并赔偿一切损失。</w:t>
      </w:r>
    </w:p>
    <w:p w14:paraId="2CBF41D8">
      <w:pPr>
        <w:autoSpaceDE w:val="0"/>
        <w:autoSpaceDN w:val="0"/>
        <w:adjustRightInd w:val="0"/>
        <w:snapToGrid w:val="0"/>
        <w:spacing w:line="360" w:lineRule="auto"/>
        <w:ind w:firstLine="480" w:firstLineChars="200"/>
        <w:textAlignment w:val="bottom"/>
        <w:rPr>
          <w:rFonts w:hint="eastAsia" w:ascii="宋体" w:hAnsi="宋体"/>
          <w:color w:val="auto"/>
          <w:sz w:val="24"/>
          <w:highlight w:val="none"/>
        </w:rPr>
      </w:pPr>
      <w:r>
        <w:rPr>
          <w:rFonts w:hint="eastAsia" w:ascii="宋体" w:hAnsi="宋体"/>
          <w:color w:val="auto"/>
          <w:sz w:val="24"/>
          <w:highlight w:val="none"/>
        </w:rPr>
        <w:t>2、乙方将货物运达交货地点后，甲方负责清点接货，如因运输过程中发生短少事件，由乙方负责处理。</w:t>
      </w:r>
    </w:p>
    <w:p w14:paraId="5A5FADF0">
      <w:pPr>
        <w:autoSpaceDE w:val="0"/>
        <w:autoSpaceDN w:val="0"/>
        <w:adjustRightInd w:val="0"/>
        <w:snapToGrid w:val="0"/>
        <w:spacing w:line="360" w:lineRule="auto"/>
        <w:ind w:firstLine="480" w:firstLineChars="200"/>
        <w:textAlignment w:val="bottom"/>
        <w:rPr>
          <w:rFonts w:hint="eastAsia" w:ascii="宋体" w:hAnsi="宋体"/>
          <w:color w:val="auto"/>
          <w:sz w:val="24"/>
          <w:highlight w:val="none"/>
        </w:rPr>
      </w:pPr>
      <w:r>
        <w:rPr>
          <w:rFonts w:hint="eastAsia" w:ascii="宋体" w:hAnsi="宋体"/>
          <w:color w:val="auto"/>
          <w:sz w:val="24"/>
          <w:highlight w:val="none"/>
        </w:rPr>
        <w:t>3、甲方对有质疑的货物可送有关检测部门进行质量确认，如质量有问题，则检测费用由乙方支付。</w:t>
      </w:r>
    </w:p>
    <w:p w14:paraId="0D120CB3">
      <w:pPr>
        <w:autoSpaceDE w:val="0"/>
        <w:autoSpaceDN w:val="0"/>
        <w:adjustRightInd w:val="0"/>
        <w:snapToGrid w:val="0"/>
        <w:spacing w:line="360" w:lineRule="auto"/>
        <w:ind w:firstLine="482" w:firstLineChars="200"/>
        <w:textAlignment w:val="bottom"/>
        <w:rPr>
          <w:rFonts w:hint="eastAsia" w:ascii="宋体" w:hAnsi="宋体"/>
          <w:b/>
          <w:color w:val="auto"/>
          <w:sz w:val="24"/>
          <w:highlight w:val="none"/>
        </w:rPr>
      </w:pPr>
      <w:r>
        <w:rPr>
          <w:rFonts w:hint="eastAsia" w:ascii="宋体" w:hAnsi="宋体"/>
          <w:b/>
          <w:color w:val="auto"/>
          <w:sz w:val="24"/>
          <w:highlight w:val="none"/>
          <w:lang w:val="en-US" w:eastAsia="zh-CN"/>
        </w:rPr>
        <w:t>九</w:t>
      </w:r>
      <w:r>
        <w:rPr>
          <w:rFonts w:hint="eastAsia" w:ascii="宋体" w:hAnsi="宋体"/>
          <w:b/>
          <w:color w:val="auto"/>
          <w:sz w:val="24"/>
          <w:highlight w:val="none"/>
        </w:rPr>
        <w:t>、运输方式及费用负担：</w:t>
      </w:r>
    </w:p>
    <w:p w14:paraId="62C396CC">
      <w:pPr>
        <w:autoSpaceDE w:val="0"/>
        <w:autoSpaceDN w:val="0"/>
        <w:adjustRightInd w:val="0"/>
        <w:snapToGrid w:val="0"/>
        <w:spacing w:line="360" w:lineRule="auto"/>
        <w:ind w:firstLine="480" w:firstLineChars="200"/>
        <w:textAlignment w:val="bottom"/>
        <w:rPr>
          <w:rFonts w:hint="eastAsia" w:ascii="宋体" w:hAnsi="宋体"/>
          <w:color w:val="auto"/>
          <w:sz w:val="24"/>
          <w:highlight w:val="none"/>
        </w:rPr>
      </w:pPr>
      <w:r>
        <w:rPr>
          <w:rFonts w:hint="eastAsia" w:ascii="宋体" w:hAnsi="宋体"/>
          <w:color w:val="auto"/>
          <w:sz w:val="24"/>
          <w:highlight w:val="none"/>
        </w:rPr>
        <w:t>乙方在组织货物供应的运输费、搬运费、税金等一切费用由乙方负担，到达甲方指定地点时，乙方负责卸货及</w:t>
      </w:r>
      <w:r>
        <w:rPr>
          <w:rFonts w:hint="eastAsia" w:ascii="宋体" w:hAnsi="宋体" w:cs="宋体"/>
          <w:color w:val="auto"/>
          <w:sz w:val="24"/>
          <w:highlight w:val="none"/>
        </w:rPr>
        <w:t>安装</w:t>
      </w:r>
      <w:r>
        <w:rPr>
          <w:rFonts w:hint="eastAsia" w:ascii="宋体" w:hAnsi="宋体"/>
          <w:color w:val="auto"/>
          <w:sz w:val="24"/>
          <w:highlight w:val="none"/>
        </w:rPr>
        <w:t>。</w:t>
      </w:r>
    </w:p>
    <w:p w14:paraId="3E58FE7C">
      <w:pPr>
        <w:autoSpaceDE w:val="0"/>
        <w:autoSpaceDN w:val="0"/>
        <w:adjustRightInd w:val="0"/>
        <w:snapToGrid w:val="0"/>
        <w:spacing w:line="360" w:lineRule="auto"/>
        <w:ind w:firstLine="482" w:firstLineChars="200"/>
        <w:textAlignment w:val="bottom"/>
        <w:rPr>
          <w:rFonts w:hint="eastAsia" w:ascii="宋体" w:hAnsi="宋体"/>
          <w:b/>
          <w:color w:val="auto"/>
          <w:sz w:val="24"/>
          <w:highlight w:val="none"/>
        </w:rPr>
      </w:pPr>
      <w:r>
        <w:rPr>
          <w:rFonts w:hint="eastAsia" w:ascii="宋体" w:hAnsi="宋体"/>
          <w:b/>
          <w:color w:val="auto"/>
          <w:sz w:val="24"/>
          <w:highlight w:val="none"/>
          <w:lang w:val="en-US" w:eastAsia="zh-CN"/>
        </w:rPr>
        <w:t>十</w:t>
      </w:r>
      <w:r>
        <w:rPr>
          <w:rFonts w:hint="eastAsia" w:ascii="宋体" w:hAnsi="宋体"/>
          <w:b/>
          <w:color w:val="auto"/>
          <w:sz w:val="24"/>
          <w:highlight w:val="none"/>
        </w:rPr>
        <w:t>、包装标准及包装费用负担</w:t>
      </w:r>
    </w:p>
    <w:p w14:paraId="78B4CA29">
      <w:pPr>
        <w:autoSpaceDE w:val="0"/>
        <w:autoSpaceDN w:val="0"/>
        <w:adjustRightInd w:val="0"/>
        <w:snapToGrid w:val="0"/>
        <w:spacing w:line="360" w:lineRule="auto"/>
        <w:ind w:firstLine="480" w:firstLineChars="200"/>
        <w:textAlignment w:val="bottom"/>
        <w:rPr>
          <w:rFonts w:hint="eastAsia" w:ascii="宋体" w:hAnsi="宋体"/>
          <w:color w:val="auto"/>
          <w:sz w:val="24"/>
          <w:highlight w:val="none"/>
        </w:rPr>
      </w:pPr>
      <w:r>
        <w:rPr>
          <w:rFonts w:hint="eastAsia" w:ascii="宋体" w:hAnsi="宋体"/>
          <w:color w:val="auto"/>
          <w:sz w:val="24"/>
          <w:highlight w:val="none"/>
        </w:rPr>
        <w:t>用于货物包装的材料必须清洁，货物无污染。货物的包装和标签必须符合相应的规定和要求，包装费用由乙方负担。</w:t>
      </w:r>
    </w:p>
    <w:p w14:paraId="1BC38CAF">
      <w:pPr>
        <w:autoSpaceDE w:val="0"/>
        <w:autoSpaceDN w:val="0"/>
        <w:adjustRightInd w:val="0"/>
        <w:snapToGrid w:val="0"/>
        <w:spacing w:line="360" w:lineRule="auto"/>
        <w:ind w:firstLine="482" w:firstLineChars="200"/>
        <w:textAlignment w:val="bottom"/>
        <w:rPr>
          <w:rFonts w:hint="eastAsia" w:ascii="宋体" w:hAnsi="宋体"/>
          <w:b/>
          <w:color w:val="auto"/>
          <w:sz w:val="24"/>
          <w:highlight w:val="none"/>
        </w:rPr>
      </w:pPr>
      <w:r>
        <w:rPr>
          <w:rFonts w:hint="eastAsia" w:ascii="宋体" w:hAnsi="宋体"/>
          <w:b/>
          <w:color w:val="auto"/>
          <w:sz w:val="24"/>
          <w:highlight w:val="none"/>
        </w:rPr>
        <w:t>十</w:t>
      </w:r>
      <w:r>
        <w:rPr>
          <w:rFonts w:hint="eastAsia" w:ascii="宋体" w:hAnsi="宋体"/>
          <w:b/>
          <w:color w:val="auto"/>
          <w:sz w:val="24"/>
          <w:highlight w:val="none"/>
          <w:lang w:val="en-US" w:eastAsia="zh-CN"/>
        </w:rPr>
        <w:t>一</w:t>
      </w:r>
      <w:r>
        <w:rPr>
          <w:rFonts w:hint="eastAsia" w:ascii="宋体" w:hAnsi="宋体"/>
          <w:b/>
          <w:color w:val="auto"/>
          <w:sz w:val="24"/>
          <w:highlight w:val="none"/>
        </w:rPr>
        <w:t>、乙方承诺</w:t>
      </w:r>
    </w:p>
    <w:p w14:paraId="5251A487">
      <w:pPr>
        <w:autoSpaceDE w:val="0"/>
        <w:autoSpaceDN w:val="0"/>
        <w:adjustRightInd w:val="0"/>
        <w:snapToGrid w:val="0"/>
        <w:spacing w:line="360" w:lineRule="auto"/>
        <w:ind w:firstLine="480" w:firstLineChars="200"/>
        <w:textAlignment w:val="bottom"/>
        <w:rPr>
          <w:rFonts w:hint="eastAsia" w:ascii="宋体" w:hAnsi="宋体"/>
          <w:color w:val="auto"/>
          <w:sz w:val="24"/>
          <w:highlight w:val="none"/>
        </w:rPr>
      </w:pPr>
      <w:r>
        <w:rPr>
          <w:rFonts w:hint="eastAsia" w:ascii="宋体" w:hAnsi="宋体"/>
          <w:color w:val="auto"/>
          <w:sz w:val="24"/>
          <w:highlight w:val="none"/>
        </w:rPr>
        <w:t>1、遵守有关法律法规。</w:t>
      </w:r>
    </w:p>
    <w:p w14:paraId="71024751">
      <w:pPr>
        <w:autoSpaceDE w:val="0"/>
        <w:autoSpaceDN w:val="0"/>
        <w:adjustRightInd w:val="0"/>
        <w:snapToGrid w:val="0"/>
        <w:spacing w:line="360" w:lineRule="auto"/>
        <w:ind w:firstLine="480" w:firstLineChars="200"/>
        <w:textAlignment w:val="bottom"/>
        <w:rPr>
          <w:rFonts w:hint="eastAsia" w:ascii="宋体" w:hAnsi="宋体"/>
          <w:color w:val="auto"/>
          <w:sz w:val="24"/>
          <w:highlight w:val="none"/>
        </w:rPr>
      </w:pPr>
      <w:r>
        <w:rPr>
          <w:rFonts w:hint="eastAsia" w:ascii="宋体" w:hAnsi="宋体"/>
          <w:color w:val="auto"/>
          <w:sz w:val="24"/>
          <w:highlight w:val="none"/>
        </w:rPr>
        <w:t>2、按经营范围接受甲方的业务。</w:t>
      </w:r>
    </w:p>
    <w:p w14:paraId="7E20D92D">
      <w:pPr>
        <w:autoSpaceDE w:val="0"/>
        <w:autoSpaceDN w:val="0"/>
        <w:adjustRightInd w:val="0"/>
        <w:snapToGrid w:val="0"/>
        <w:spacing w:line="360" w:lineRule="auto"/>
        <w:ind w:firstLine="480" w:firstLineChars="200"/>
        <w:textAlignment w:val="bottom"/>
        <w:rPr>
          <w:rFonts w:hint="eastAsia" w:ascii="宋体" w:hAnsi="宋体"/>
          <w:color w:val="auto"/>
          <w:sz w:val="24"/>
          <w:highlight w:val="none"/>
        </w:rPr>
      </w:pPr>
      <w:r>
        <w:rPr>
          <w:rFonts w:hint="eastAsia" w:ascii="宋体" w:hAnsi="宋体"/>
          <w:color w:val="auto"/>
          <w:sz w:val="24"/>
          <w:highlight w:val="none"/>
        </w:rPr>
        <w:t>3、严格按招标文件规定的和有效的投标报价计算费用。</w:t>
      </w:r>
    </w:p>
    <w:p w14:paraId="16500602">
      <w:pPr>
        <w:autoSpaceDE w:val="0"/>
        <w:autoSpaceDN w:val="0"/>
        <w:adjustRightInd w:val="0"/>
        <w:snapToGrid w:val="0"/>
        <w:spacing w:line="360" w:lineRule="auto"/>
        <w:ind w:firstLine="480" w:firstLineChars="200"/>
        <w:textAlignment w:val="bottom"/>
        <w:rPr>
          <w:rFonts w:hint="eastAsia" w:ascii="宋体" w:hAnsi="宋体"/>
          <w:color w:val="auto"/>
          <w:sz w:val="24"/>
          <w:highlight w:val="none"/>
        </w:rPr>
      </w:pPr>
      <w:r>
        <w:rPr>
          <w:rFonts w:hint="eastAsia" w:ascii="宋体" w:hAnsi="宋体"/>
          <w:color w:val="auto"/>
          <w:sz w:val="24"/>
          <w:highlight w:val="none"/>
        </w:rPr>
        <w:t>4、确定专人负责本项目的联络和供货管理。</w:t>
      </w:r>
    </w:p>
    <w:p w14:paraId="051CC4E6">
      <w:pPr>
        <w:autoSpaceDE w:val="0"/>
        <w:autoSpaceDN w:val="0"/>
        <w:adjustRightInd w:val="0"/>
        <w:snapToGrid w:val="0"/>
        <w:spacing w:line="360" w:lineRule="auto"/>
        <w:ind w:firstLine="480" w:firstLineChars="200"/>
        <w:textAlignment w:val="bottom"/>
        <w:rPr>
          <w:rFonts w:hint="eastAsia" w:ascii="宋体" w:hAnsi="宋体"/>
          <w:color w:val="auto"/>
          <w:sz w:val="24"/>
          <w:highlight w:val="none"/>
        </w:rPr>
      </w:pPr>
      <w:r>
        <w:rPr>
          <w:rFonts w:hint="eastAsia" w:ascii="宋体" w:hAnsi="宋体"/>
          <w:color w:val="auto"/>
          <w:sz w:val="24"/>
          <w:highlight w:val="none"/>
        </w:rPr>
        <w:t>5、做好货物品质管理工作。</w:t>
      </w:r>
    </w:p>
    <w:p w14:paraId="10229409">
      <w:pPr>
        <w:autoSpaceDE w:val="0"/>
        <w:autoSpaceDN w:val="0"/>
        <w:adjustRightInd w:val="0"/>
        <w:snapToGrid w:val="0"/>
        <w:spacing w:line="360" w:lineRule="auto"/>
        <w:ind w:firstLine="480" w:firstLineChars="200"/>
        <w:textAlignment w:val="bottom"/>
        <w:rPr>
          <w:rFonts w:hint="eastAsia" w:ascii="宋体" w:hAnsi="宋体"/>
          <w:color w:val="auto"/>
          <w:sz w:val="24"/>
          <w:highlight w:val="none"/>
        </w:rPr>
      </w:pPr>
      <w:r>
        <w:rPr>
          <w:rFonts w:hint="eastAsia" w:ascii="宋体" w:hAnsi="宋体"/>
          <w:color w:val="auto"/>
          <w:sz w:val="24"/>
          <w:highlight w:val="none"/>
        </w:rPr>
        <w:t>6、根据甲方要求按时交货，送货到指定地点。</w:t>
      </w:r>
    </w:p>
    <w:p w14:paraId="12F54D61">
      <w:pPr>
        <w:autoSpaceDE w:val="0"/>
        <w:autoSpaceDN w:val="0"/>
        <w:adjustRightInd w:val="0"/>
        <w:snapToGrid w:val="0"/>
        <w:spacing w:line="360" w:lineRule="auto"/>
        <w:ind w:firstLine="480" w:firstLineChars="200"/>
        <w:textAlignment w:val="bottom"/>
        <w:rPr>
          <w:rFonts w:hint="eastAsia" w:ascii="宋体" w:hAnsi="宋体"/>
          <w:color w:val="auto"/>
          <w:sz w:val="24"/>
          <w:highlight w:val="none"/>
        </w:rPr>
      </w:pPr>
      <w:r>
        <w:rPr>
          <w:rFonts w:hint="eastAsia" w:ascii="宋体" w:hAnsi="宋体"/>
          <w:color w:val="auto"/>
          <w:sz w:val="24"/>
          <w:highlight w:val="none"/>
        </w:rPr>
        <w:t>7、自觉接受甲方的监督检查。</w:t>
      </w:r>
    </w:p>
    <w:p w14:paraId="0017934F">
      <w:pPr>
        <w:autoSpaceDE w:val="0"/>
        <w:autoSpaceDN w:val="0"/>
        <w:adjustRightInd w:val="0"/>
        <w:snapToGrid w:val="0"/>
        <w:spacing w:line="360" w:lineRule="auto"/>
        <w:ind w:firstLine="480" w:firstLineChars="200"/>
        <w:textAlignment w:val="bottom"/>
        <w:rPr>
          <w:rFonts w:hint="eastAsia" w:ascii="宋体" w:hAnsi="宋体"/>
          <w:color w:val="auto"/>
          <w:sz w:val="24"/>
          <w:highlight w:val="none"/>
        </w:rPr>
      </w:pPr>
      <w:r>
        <w:rPr>
          <w:rFonts w:hint="eastAsia" w:ascii="宋体" w:hAnsi="宋体"/>
          <w:color w:val="auto"/>
          <w:sz w:val="24"/>
          <w:highlight w:val="none"/>
        </w:rPr>
        <w:t>8、货物批量供货前，先将样品送甲方确认。</w:t>
      </w:r>
    </w:p>
    <w:p w14:paraId="5BD46BB7">
      <w:pPr>
        <w:autoSpaceDE w:val="0"/>
        <w:autoSpaceDN w:val="0"/>
        <w:adjustRightInd w:val="0"/>
        <w:snapToGrid w:val="0"/>
        <w:spacing w:line="360" w:lineRule="auto"/>
        <w:ind w:firstLine="480" w:firstLineChars="200"/>
        <w:textAlignment w:val="bottom"/>
        <w:rPr>
          <w:rFonts w:hint="eastAsia" w:ascii="宋体" w:hAnsi="宋体"/>
          <w:color w:val="auto"/>
          <w:sz w:val="24"/>
          <w:highlight w:val="none"/>
        </w:rPr>
      </w:pPr>
      <w:r>
        <w:rPr>
          <w:rFonts w:hint="eastAsia" w:ascii="宋体" w:hAnsi="宋体"/>
          <w:color w:val="auto"/>
          <w:sz w:val="24"/>
          <w:highlight w:val="none"/>
        </w:rPr>
        <w:t>9、乙方在投标文件中的其他承诺。</w:t>
      </w:r>
    </w:p>
    <w:p w14:paraId="1F13F271">
      <w:pPr>
        <w:autoSpaceDE w:val="0"/>
        <w:autoSpaceDN w:val="0"/>
        <w:adjustRightInd w:val="0"/>
        <w:snapToGrid w:val="0"/>
        <w:spacing w:line="360" w:lineRule="auto"/>
        <w:ind w:firstLine="482" w:firstLineChars="200"/>
        <w:textAlignment w:val="bottom"/>
        <w:rPr>
          <w:rFonts w:hint="eastAsia" w:ascii="宋体" w:hAnsi="宋体"/>
          <w:b/>
          <w:color w:val="auto"/>
          <w:sz w:val="24"/>
          <w:highlight w:val="none"/>
        </w:rPr>
      </w:pPr>
      <w:r>
        <w:rPr>
          <w:rFonts w:hint="eastAsia" w:ascii="宋体" w:hAnsi="宋体"/>
          <w:b/>
          <w:color w:val="auto"/>
          <w:sz w:val="24"/>
          <w:highlight w:val="none"/>
        </w:rPr>
        <w:t>十</w:t>
      </w:r>
      <w:r>
        <w:rPr>
          <w:rFonts w:hint="eastAsia" w:ascii="宋体" w:hAnsi="宋体"/>
          <w:b/>
          <w:color w:val="auto"/>
          <w:sz w:val="24"/>
          <w:highlight w:val="none"/>
          <w:lang w:val="en-US" w:eastAsia="zh-CN"/>
        </w:rPr>
        <w:t>二</w:t>
      </w:r>
      <w:r>
        <w:rPr>
          <w:rFonts w:hint="eastAsia" w:ascii="宋体" w:hAnsi="宋体"/>
          <w:b/>
          <w:color w:val="auto"/>
          <w:sz w:val="24"/>
          <w:highlight w:val="none"/>
        </w:rPr>
        <w:t>、双方的责任</w:t>
      </w:r>
    </w:p>
    <w:p w14:paraId="24BD7FDE">
      <w:pPr>
        <w:autoSpaceDE w:val="0"/>
        <w:autoSpaceDN w:val="0"/>
        <w:adjustRightInd w:val="0"/>
        <w:snapToGrid w:val="0"/>
        <w:spacing w:line="360" w:lineRule="auto"/>
        <w:ind w:firstLine="480" w:firstLineChars="200"/>
        <w:textAlignment w:val="bottom"/>
        <w:rPr>
          <w:rFonts w:hint="eastAsia" w:ascii="宋体" w:hAnsi="宋体"/>
          <w:color w:val="auto"/>
          <w:sz w:val="24"/>
          <w:highlight w:val="none"/>
        </w:rPr>
      </w:pPr>
      <w:r>
        <w:rPr>
          <w:rFonts w:hint="eastAsia" w:ascii="宋体" w:hAnsi="宋体"/>
          <w:color w:val="auto"/>
          <w:sz w:val="24"/>
          <w:highlight w:val="none"/>
        </w:rPr>
        <w:t>1、甲方对不合格的货物，有权作退处理并要求赔偿。甲方有按时与乙方结算货款的义务。在验收时有不符合要求的，一律退回，乙方无条件重新更换配送货物，更换后仍然不符合标准的，甲方有权对乙方处以</w:t>
      </w:r>
      <w:r>
        <w:rPr>
          <w:rFonts w:hint="eastAsia" w:ascii="宋体" w:hAnsi="宋体"/>
          <w:color w:val="auto"/>
          <w:sz w:val="24"/>
          <w:highlight w:val="none"/>
          <w:lang w:val="en-US" w:eastAsia="zh-CN"/>
        </w:rPr>
        <w:t>合同金额20%的罚款</w:t>
      </w:r>
      <w:r>
        <w:rPr>
          <w:rFonts w:hint="eastAsia" w:ascii="宋体" w:hAnsi="宋体"/>
          <w:color w:val="auto"/>
          <w:sz w:val="24"/>
          <w:highlight w:val="none"/>
        </w:rPr>
        <w:t>直至单方解除合同。</w:t>
      </w:r>
    </w:p>
    <w:p w14:paraId="056D1B8F">
      <w:pPr>
        <w:autoSpaceDE w:val="0"/>
        <w:autoSpaceDN w:val="0"/>
        <w:adjustRightInd w:val="0"/>
        <w:snapToGrid w:val="0"/>
        <w:spacing w:line="360" w:lineRule="auto"/>
        <w:ind w:firstLine="480" w:firstLineChars="200"/>
        <w:textAlignment w:val="bottom"/>
        <w:rPr>
          <w:rFonts w:hint="eastAsia" w:ascii="宋体" w:hAnsi="宋体"/>
          <w:color w:val="auto"/>
          <w:sz w:val="24"/>
          <w:highlight w:val="none"/>
        </w:rPr>
      </w:pPr>
      <w:r>
        <w:rPr>
          <w:rFonts w:hint="eastAsia" w:ascii="宋体" w:hAnsi="宋体"/>
          <w:color w:val="auto"/>
          <w:sz w:val="24"/>
          <w:highlight w:val="none"/>
        </w:rPr>
        <w:t>2、由于货物的质量问题或乙方不能按时按量供应，造成甲方该类货物紧缺，甲方有权自行采购，相应的差价和费用由乙方负担。</w:t>
      </w:r>
    </w:p>
    <w:p w14:paraId="000CF99A">
      <w:pPr>
        <w:autoSpaceDE w:val="0"/>
        <w:autoSpaceDN w:val="0"/>
        <w:adjustRightInd w:val="0"/>
        <w:snapToGrid w:val="0"/>
        <w:spacing w:line="360" w:lineRule="auto"/>
        <w:ind w:firstLine="480" w:firstLineChars="200"/>
        <w:textAlignment w:val="bottom"/>
        <w:rPr>
          <w:rFonts w:hint="eastAsia" w:ascii="宋体" w:hAnsi="宋体"/>
          <w:color w:val="auto"/>
          <w:sz w:val="24"/>
          <w:highlight w:val="none"/>
        </w:rPr>
      </w:pPr>
      <w:r>
        <w:rPr>
          <w:rFonts w:hint="eastAsia" w:ascii="宋体" w:hAnsi="宋体"/>
          <w:color w:val="auto"/>
          <w:sz w:val="24"/>
          <w:highlight w:val="none"/>
        </w:rPr>
        <w:t>3、乙方工作人员必须遵守甲方的内部管理规定，否则后果由乙方负责。</w:t>
      </w:r>
    </w:p>
    <w:p w14:paraId="3C825090">
      <w:pPr>
        <w:autoSpaceDE w:val="0"/>
        <w:autoSpaceDN w:val="0"/>
        <w:adjustRightInd w:val="0"/>
        <w:snapToGrid w:val="0"/>
        <w:spacing w:line="360" w:lineRule="auto"/>
        <w:ind w:firstLine="482" w:firstLineChars="200"/>
        <w:textAlignment w:val="bottom"/>
        <w:rPr>
          <w:rFonts w:hint="eastAsia" w:ascii="宋体" w:hAnsi="宋体"/>
          <w:b/>
          <w:bCs/>
          <w:color w:val="auto"/>
          <w:sz w:val="24"/>
          <w:highlight w:val="none"/>
        </w:rPr>
      </w:pPr>
      <w:r>
        <w:rPr>
          <w:rFonts w:hint="eastAsia" w:ascii="宋体" w:hAnsi="宋体"/>
          <w:b/>
          <w:bCs/>
          <w:color w:val="auto"/>
          <w:sz w:val="24"/>
          <w:highlight w:val="none"/>
        </w:rPr>
        <w:t>十</w:t>
      </w:r>
      <w:r>
        <w:rPr>
          <w:rFonts w:hint="eastAsia" w:ascii="宋体" w:hAnsi="宋体"/>
          <w:b/>
          <w:bCs/>
          <w:color w:val="auto"/>
          <w:sz w:val="24"/>
          <w:highlight w:val="none"/>
          <w:lang w:val="en-US" w:eastAsia="zh-CN"/>
        </w:rPr>
        <w:t>三</w:t>
      </w:r>
      <w:r>
        <w:rPr>
          <w:rFonts w:hint="eastAsia" w:ascii="宋体" w:hAnsi="宋体"/>
          <w:b/>
          <w:bCs/>
          <w:color w:val="auto"/>
          <w:sz w:val="24"/>
          <w:highlight w:val="none"/>
        </w:rPr>
        <w:t>、违约纠纷处理</w:t>
      </w:r>
    </w:p>
    <w:p w14:paraId="268D40C8">
      <w:pPr>
        <w:autoSpaceDE w:val="0"/>
        <w:autoSpaceDN w:val="0"/>
        <w:adjustRightInd w:val="0"/>
        <w:snapToGrid w:val="0"/>
        <w:spacing w:line="360" w:lineRule="auto"/>
        <w:ind w:firstLine="480" w:firstLineChars="200"/>
        <w:textAlignment w:val="bottom"/>
        <w:rPr>
          <w:rFonts w:hint="eastAsia" w:ascii="宋体" w:hAnsi="宋体"/>
          <w:color w:val="auto"/>
          <w:sz w:val="24"/>
          <w:highlight w:val="none"/>
        </w:rPr>
      </w:pPr>
      <w:r>
        <w:rPr>
          <w:rFonts w:hint="eastAsia" w:ascii="宋体" w:hAnsi="宋体"/>
          <w:color w:val="auto"/>
          <w:sz w:val="24"/>
          <w:highlight w:val="none"/>
        </w:rPr>
        <w:t>本合同在履行过程中发生的争议，由双方当事人协商解决；协商不成时，依法向甲方所在地的人民法院起诉。</w:t>
      </w:r>
    </w:p>
    <w:p w14:paraId="34204857">
      <w:pPr>
        <w:autoSpaceDE w:val="0"/>
        <w:autoSpaceDN w:val="0"/>
        <w:adjustRightInd w:val="0"/>
        <w:snapToGrid w:val="0"/>
        <w:spacing w:line="360" w:lineRule="auto"/>
        <w:ind w:firstLine="482" w:firstLineChars="200"/>
        <w:textAlignment w:val="bottom"/>
        <w:rPr>
          <w:rFonts w:hint="eastAsia" w:ascii="宋体" w:hAnsi="宋体"/>
          <w:b/>
          <w:bCs/>
          <w:color w:val="auto"/>
          <w:sz w:val="24"/>
          <w:highlight w:val="none"/>
        </w:rPr>
      </w:pPr>
      <w:r>
        <w:rPr>
          <w:rFonts w:hint="eastAsia" w:ascii="宋体" w:hAnsi="宋体"/>
          <w:b/>
          <w:bCs/>
          <w:color w:val="auto"/>
          <w:sz w:val="24"/>
          <w:highlight w:val="none"/>
        </w:rPr>
        <w:t>十</w:t>
      </w:r>
      <w:r>
        <w:rPr>
          <w:rFonts w:hint="eastAsia" w:ascii="宋体" w:hAnsi="宋体"/>
          <w:b/>
          <w:bCs/>
          <w:color w:val="auto"/>
          <w:sz w:val="24"/>
          <w:highlight w:val="none"/>
          <w:lang w:val="en-US" w:eastAsia="zh-CN"/>
        </w:rPr>
        <w:t>四</w:t>
      </w:r>
      <w:r>
        <w:rPr>
          <w:rFonts w:hint="eastAsia" w:ascii="宋体" w:hAnsi="宋体"/>
          <w:b/>
          <w:bCs/>
          <w:color w:val="auto"/>
          <w:sz w:val="24"/>
          <w:highlight w:val="none"/>
        </w:rPr>
        <w:t>、其它约定事项</w:t>
      </w:r>
    </w:p>
    <w:p w14:paraId="51DA159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本合同一式</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贰</w:t>
      </w:r>
      <w:r>
        <w:rPr>
          <w:rFonts w:hint="eastAsia" w:ascii="宋体" w:hAnsi="宋体"/>
          <w:color w:val="auto"/>
          <w:sz w:val="24"/>
          <w:highlight w:val="none"/>
          <w:u w:val="single"/>
        </w:rPr>
        <w:t xml:space="preserve"> </w:t>
      </w:r>
      <w:r>
        <w:rPr>
          <w:rFonts w:hint="eastAsia" w:ascii="宋体" w:hAnsi="宋体"/>
          <w:color w:val="auto"/>
          <w:sz w:val="24"/>
          <w:highlight w:val="none"/>
        </w:rPr>
        <w:t>份，甲乙</w:t>
      </w:r>
      <w:r>
        <w:rPr>
          <w:rFonts w:hint="eastAsia" w:ascii="宋体" w:hAnsi="宋体"/>
          <w:color w:val="auto"/>
          <w:sz w:val="24"/>
          <w:highlight w:val="none"/>
          <w:lang w:val="en-US" w:eastAsia="zh-CN"/>
        </w:rPr>
        <w:t>双</w:t>
      </w:r>
      <w:r>
        <w:rPr>
          <w:rFonts w:hint="eastAsia" w:ascii="宋体" w:hAnsi="宋体"/>
          <w:color w:val="auto"/>
          <w:sz w:val="24"/>
          <w:highlight w:val="none"/>
        </w:rPr>
        <w:t>方</w:t>
      </w:r>
      <w:r>
        <w:rPr>
          <w:rFonts w:hint="eastAsia" w:ascii="宋体" w:hAnsi="宋体"/>
          <w:color w:val="auto"/>
          <w:sz w:val="24"/>
          <w:highlight w:val="none"/>
          <w:lang w:val="en-US" w:eastAsia="zh-CN"/>
        </w:rPr>
        <w:t>各执</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壹</w:t>
      </w:r>
      <w:r>
        <w:rPr>
          <w:rFonts w:hint="eastAsia" w:ascii="宋体" w:hAnsi="宋体"/>
          <w:color w:val="auto"/>
          <w:sz w:val="24"/>
          <w:highlight w:val="none"/>
          <w:u w:val="single"/>
        </w:rPr>
        <w:t xml:space="preserve">  </w:t>
      </w:r>
      <w:r>
        <w:rPr>
          <w:rFonts w:hint="eastAsia" w:ascii="宋体" w:hAnsi="宋体"/>
          <w:color w:val="auto"/>
          <w:sz w:val="24"/>
          <w:highlight w:val="none"/>
        </w:rPr>
        <w:t>份，经双方代表签字盖章后生效。</w:t>
      </w:r>
    </w:p>
    <w:p w14:paraId="7D92EFB0">
      <w:pPr>
        <w:pStyle w:val="9"/>
        <w:ind w:firstLine="280"/>
        <w:rPr>
          <w:color w:val="auto"/>
          <w:highlight w:val="none"/>
        </w:rPr>
      </w:pPr>
    </w:p>
    <w:tbl>
      <w:tblPr>
        <w:tblStyle w:val="20"/>
        <w:tblW w:w="8994" w:type="dxa"/>
        <w:jc w:val="center"/>
        <w:tblLayout w:type="fixed"/>
        <w:tblCellMar>
          <w:top w:w="0" w:type="dxa"/>
          <w:left w:w="108" w:type="dxa"/>
          <w:bottom w:w="0" w:type="dxa"/>
          <w:right w:w="108" w:type="dxa"/>
        </w:tblCellMar>
      </w:tblPr>
      <w:tblGrid>
        <w:gridCol w:w="4351"/>
        <w:gridCol w:w="4643"/>
      </w:tblGrid>
      <w:tr w14:paraId="5E397B3E">
        <w:tblPrEx>
          <w:tblCellMar>
            <w:top w:w="0" w:type="dxa"/>
            <w:left w:w="108" w:type="dxa"/>
            <w:bottom w:w="0" w:type="dxa"/>
            <w:right w:w="108" w:type="dxa"/>
          </w:tblCellMar>
        </w:tblPrEx>
        <w:trPr>
          <w:trHeight w:val="486" w:hRule="atLeast"/>
          <w:jc w:val="center"/>
        </w:trPr>
        <w:tc>
          <w:tcPr>
            <w:tcW w:w="4351" w:type="dxa"/>
            <w:vAlign w:val="top"/>
          </w:tcPr>
          <w:p w14:paraId="1F00C548">
            <w:pPr>
              <w:autoSpaceDE w:val="0"/>
              <w:autoSpaceDN w:val="0"/>
              <w:adjustRightInd w:val="0"/>
              <w:snapToGrid w:val="0"/>
              <w:spacing w:line="360" w:lineRule="auto"/>
              <w:textAlignment w:val="bottom"/>
              <w:rPr>
                <w:rFonts w:ascii="宋体" w:hAnsi="宋体" w:eastAsia="宋体"/>
                <w:b w:val="0"/>
                <w:bCs/>
                <w:color w:val="auto"/>
                <w:sz w:val="24"/>
                <w:highlight w:val="none"/>
              </w:rPr>
            </w:pPr>
            <w:r>
              <w:rPr>
                <w:rFonts w:ascii="宋体" w:hAnsi="宋体" w:eastAsia="宋体"/>
                <w:b w:val="0"/>
                <w:bCs/>
                <w:color w:val="auto"/>
                <w:sz w:val="24"/>
                <w:highlight w:val="none"/>
              </w:rPr>
              <w:t>（甲方）（盖章）</w:t>
            </w:r>
          </w:p>
          <w:p w14:paraId="766805E7">
            <w:pPr>
              <w:pStyle w:val="9"/>
              <w:ind w:left="0" w:leftChars="0" w:firstLine="0" w:firstLineChars="0"/>
              <w:rPr>
                <w:rFonts w:hint="default" w:eastAsia="宋体"/>
                <w:highlight w:val="none"/>
                <w:lang w:val="en-US" w:eastAsia="zh-CN"/>
              </w:rPr>
            </w:pPr>
            <w:r>
              <w:rPr>
                <w:rFonts w:hint="eastAsia" w:ascii="宋体" w:hAnsi="宋体"/>
                <w:b w:val="0"/>
                <w:bCs/>
                <w:color w:val="auto"/>
                <w:sz w:val="24"/>
                <w:highlight w:val="none"/>
                <w:lang w:val="en-US" w:eastAsia="zh-CN"/>
              </w:rPr>
              <w:t>浙江大学医学院附属妇产科医院</w:t>
            </w:r>
          </w:p>
        </w:tc>
        <w:tc>
          <w:tcPr>
            <w:tcW w:w="4643" w:type="dxa"/>
            <w:vAlign w:val="top"/>
          </w:tcPr>
          <w:p w14:paraId="0D7A4BDD">
            <w:pPr>
              <w:autoSpaceDE w:val="0"/>
              <w:autoSpaceDN w:val="0"/>
              <w:adjustRightInd w:val="0"/>
              <w:snapToGrid w:val="0"/>
              <w:spacing w:line="360" w:lineRule="auto"/>
              <w:textAlignment w:val="bottom"/>
              <w:rPr>
                <w:rFonts w:ascii="宋体" w:hAnsi="宋体" w:eastAsia="宋体"/>
                <w:b w:val="0"/>
                <w:bCs/>
                <w:color w:val="auto"/>
                <w:sz w:val="24"/>
                <w:highlight w:val="none"/>
              </w:rPr>
            </w:pPr>
            <w:r>
              <w:rPr>
                <w:rFonts w:ascii="宋体" w:hAnsi="宋体" w:eastAsia="宋体"/>
                <w:b w:val="0"/>
                <w:bCs/>
                <w:color w:val="auto"/>
                <w:sz w:val="24"/>
                <w:highlight w:val="none"/>
              </w:rPr>
              <w:t>（乙方）（盖章）</w:t>
            </w:r>
          </w:p>
        </w:tc>
      </w:tr>
      <w:tr w14:paraId="651585B2">
        <w:tblPrEx>
          <w:tblCellMar>
            <w:top w:w="0" w:type="dxa"/>
            <w:left w:w="108" w:type="dxa"/>
            <w:bottom w:w="0" w:type="dxa"/>
            <w:right w:w="108" w:type="dxa"/>
          </w:tblCellMar>
        </w:tblPrEx>
        <w:trPr>
          <w:trHeight w:val="486" w:hRule="atLeast"/>
          <w:jc w:val="center"/>
        </w:trPr>
        <w:tc>
          <w:tcPr>
            <w:tcW w:w="4351" w:type="dxa"/>
            <w:vAlign w:val="top"/>
          </w:tcPr>
          <w:p w14:paraId="78434F2F">
            <w:pPr>
              <w:autoSpaceDE w:val="0"/>
              <w:autoSpaceDN w:val="0"/>
              <w:adjustRightInd w:val="0"/>
              <w:snapToGrid w:val="0"/>
              <w:spacing w:line="360" w:lineRule="auto"/>
              <w:textAlignment w:val="bottom"/>
              <w:rPr>
                <w:rFonts w:ascii="宋体" w:hAnsi="宋体" w:eastAsia="宋体"/>
                <w:b w:val="0"/>
                <w:bCs/>
                <w:color w:val="auto"/>
                <w:sz w:val="24"/>
                <w:highlight w:val="none"/>
              </w:rPr>
            </w:pPr>
            <w:r>
              <w:rPr>
                <w:rFonts w:ascii="宋体" w:hAnsi="宋体" w:eastAsia="宋体"/>
                <w:b w:val="0"/>
                <w:bCs/>
                <w:color w:val="auto"/>
                <w:sz w:val="24"/>
                <w:highlight w:val="none"/>
              </w:rPr>
              <w:t>法定</w:t>
            </w:r>
            <w:r>
              <w:rPr>
                <w:rFonts w:hint="eastAsia" w:ascii="宋体" w:hAnsi="宋体"/>
                <w:b w:val="0"/>
                <w:bCs/>
                <w:color w:val="auto"/>
                <w:sz w:val="24"/>
                <w:highlight w:val="none"/>
                <w:lang w:eastAsia="zh-CN"/>
              </w:rPr>
              <w:t>（</w:t>
            </w:r>
            <w:r>
              <w:rPr>
                <w:rFonts w:hint="eastAsia" w:ascii="宋体" w:hAnsi="宋体"/>
                <w:b w:val="0"/>
                <w:bCs/>
                <w:color w:val="auto"/>
                <w:sz w:val="24"/>
                <w:highlight w:val="none"/>
                <w:lang w:val="en-US" w:eastAsia="zh-CN"/>
              </w:rPr>
              <w:t>或授权</w:t>
            </w:r>
            <w:r>
              <w:rPr>
                <w:rFonts w:hint="eastAsia" w:ascii="宋体" w:hAnsi="宋体"/>
                <w:b w:val="0"/>
                <w:bCs/>
                <w:color w:val="auto"/>
                <w:sz w:val="24"/>
                <w:highlight w:val="none"/>
                <w:lang w:eastAsia="zh-CN"/>
              </w:rPr>
              <w:t>）</w:t>
            </w:r>
            <w:r>
              <w:rPr>
                <w:rFonts w:ascii="宋体" w:hAnsi="宋体" w:eastAsia="宋体"/>
                <w:b w:val="0"/>
                <w:bCs/>
                <w:color w:val="auto"/>
                <w:sz w:val="24"/>
                <w:highlight w:val="none"/>
              </w:rPr>
              <w:t>代表人（签字或盖章）</w:t>
            </w:r>
            <w:r>
              <w:rPr>
                <w:rFonts w:hint="eastAsia" w:ascii="宋体" w:hAnsi="宋体"/>
                <w:b w:val="0"/>
                <w:bCs/>
                <w:color w:val="auto"/>
                <w:sz w:val="24"/>
                <w:highlight w:val="none"/>
                <w:lang w:eastAsia="zh-CN"/>
              </w:rPr>
              <w:t>：</w:t>
            </w:r>
            <w:r>
              <w:rPr>
                <w:rFonts w:ascii="宋体" w:hAnsi="宋体" w:eastAsia="宋体"/>
                <w:b w:val="0"/>
                <w:bCs/>
                <w:color w:val="auto"/>
                <w:sz w:val="24"/>
                <w:highlight w:val="none"/>
              </w:rPr>
              <w:t xml:space="preserve">  </w:t>
            </w:r>
          </w:p>
          <w:p w14:paraId="6A9A0290">
            <w:pPr>
              <w:autoSpaceDE w:val="0"/>
              <w:autoSpaceDN w:val="0"/>
              <w:adjustRightInd w:val="0"/>
              <w:snapToGrid w:val="0"/>
              <w:spacing w:line="360" w:lineRule="auto"/>
              <w:textAlignment w:val="bottom"/>
              <w:rPr>
                <w:rFonts w:ascii="宋体" w:hAnsi="宋体" w:eastAsia="宋体"/>
                <w:b w:val="0"/>
                <w:bCs/>
                <w:color w:val="auto"/>
                <w:sz w:val="24"/>
                <w:highlight w:val="none"/>
              </w:rPr>
            </w:pPr>
            <w:r>
              <w:rPr>
                <w:rFonts w:ascii="宋体" w:hAnsi="宋体" w:eastAsia="宋体"/>
                <w:b w:val="0"/>
                <w:bCs/>
                <w:color w:val="auto"/>
                <w:sz w:val="24"/>
                <w:highlight w:val="none"/>
              </w:rPr>
              <w:t xml:space="preserve">                                         </w:t>
            </w:r>
          </w:p>
        </w:tc>
        <w:tc>
          <w:tcPr>
            <w:tcW w:w="4643" w:type="dxa"/>
            <w:vAlign w:val="top"/>
          </w:tcPr>
          <w:p w14:paraId="48044590">
            <w:pPr>
              <w:autoSpaceDE w:val="0"/>
              <w:autoSpaceDN w:val="0"/>
              <w:adjustRightInd w:val="0"/>
              <w:snapToGrid w:val="0"/>
              <w:spacing w:line="360" w:lineRule="auto"/>
              <w:textAlignment w:val="bottom"/>
              <w:rPr>
                <w:rFonts w:ascii="宋体" w:hAnsi="宋体" w:eastAsia="宋体"/>
                <w:b w:val="0"/>
                <w:bCs/>
                <w:color w:val="auto"/>
                <w:sz w:val="24"/>
                <w:highlight w:val="none"/>
              </w:rPr>
            </w:pPr>
            <w:r>
              <w:rPr>
                <w:rFonts w:ascii="宋体" w:hAnsi="宋体" w:eastAsia="宋体"/>
                <w:b w:val="0"/>
                <w:bCs/>
                <w:color w:val="auto"/>
                <w:sz w:val="24"/>
                <w:highlight w:val="none"/>
              </w:rPr>
              <w:t>法定</w:t>
            </w:r>
            <w:r>
              <w:rPr>
                <w:rFonts w:hint="eastAsia" w:ascii="宋体" w:hAnsi="宋体"/>
                <w:b w:val="0"/>
                <w:bCs/>
                <w:color w:val="auto"/>
                <w:sz w:val="24"/>
                <w:highlight w:val="none"/>
                <w:lang w:eastAsia="zh-CN"/>
              </w:rPr>
              <w:t>（</w:t>
            </w:r>
            <w:r>
              <w:rPr>
                <w:rFonts w:hint="eastAsia" w:ascii="宋体" w:hAnsi="宋体"/>
                <w:b w:val="0"/>
                <w:bCs/>
                <w:color w:val="auto"/>
                <w:sz w:val="24"/>
                <w:highlight w:val="none"/>
                <w:lang w:val="en-US" w:eastAsia="zh-CN"/>
              </w:rPr>
              <w:t>或授权</w:t>
            </w:r>
            <w:r>
              <w:rPr>
                <w:rFonts w:hint="eastAsia" w:ascii="宋体" w:hAnsi="宋体"/>
                <w:b w:val="0"/>
                <w:bCs/>
                <w:color w:val="auto"/>
                <w:sz w:val="24"/>
                <w:highlight w:val="none"/>
                <w:lang w:eastAsia="zh-CN"/>
              </w:rPr>
              <w:t>）</w:t>
            </w:r>
            <w:r>
              <w:rPr>
                <w:rFonts w:ascii="宋体" w:hAnsi="宋体" w:eastAsia="宋体"/>
                <w:b w:val="0"/>
                <w:bCs/>
                <w:color w:val="auto"/>
                <w:sz w:val="24"/>
                <w:highlight w:val="none"/>
              </w:rPr>
              <w:t>代表人（签字或盖章）</w:t>
            </w:r>
            <w:r>
              <w:rPr>
                <w:rFonts w:hint="eastAsia" w:ascii="宋体" w:hAnsi="宋体"/>
                <w:b w:val="0"/>
                <w:bCs/>
                <w:color w:val="auto"/>
                <w:sz w:val="24"/>
                <w:highlight w:val="none"/>
                <w:lang w:eastAsia="zh-CN"/>
              </w:rPr>
              <w:t>：</w:t>
            </w:r>
          </w:p>
        </w:tc>
      </w:tr>
      <w:tr w14:paraId="459C0CD4">
        <w:tblPrEx>
          <w:tblCellMar>
            <w:top w:w="0" w:type="dxa"/>
            <w:left w:w="108" w:type="dxa"/>
            <w:bottom w:w="0" w:type="dxa"/>
            <w:right w:w="108" w:type="dxa"/>
          </w:tblCellMar>
        </w:tblPrEx>
        <w:trPr>
          <w:trHeight w:val="486" w:hRule="atLeast"/>
          <w:jc w:val="center"/>
        </w:trPr>
        <w:tc>
          <w:tcPr>
            <w:tcW w:w="4351" w:type="dxa"/>
            <w:vAlign w:val="top"/>
          </w:tcPr>
          <w:p w14:paraId="062021FB">
            <w:pPr>
              <w:autoSpaceDE w:val="0"/>
              <w:autoSpaceDN w:val="0"/>
              <w:adjustRightInd w:val="0"/>
              <w:snapToGrid w:val="0"/>
              <w:spacing w:line="360" w:lineRule="auto"/>
              <w:textAlignment w:val="bottom"/>
              <w:rPr>
                <w:rFonts w:ascii="宋体" w:hAnsi="宋体" w:eastAsia="宋体"/>
                <w:b w:val="0"/>
                <w:bCs/>
                <w:color w:val="auto"/>
                <w:sz w:val="24"/>
                <w:highlight w:val="none"/>
              </w:rPr>
            </w:pPr>
            <w:r>
              <w:rPr>
                <w:rFonts w:ascii="宋体" w:hAnsi="宋体" w:eastAsia="宋体"/>
                <w:b w:val="0"/>
                <w:bCs/>
                <w:color w:val="auto"/>
                <w:sz w:val="24"/>
                <w:highlight w:val="none"/>
              </w:rPr>
              <w:t>地址：</w:t>
            </w:r>
            <w:r>
              <w:rPr>
                <w:rFonts w:hint="eastAsia" w:ascii="宋体" w:hAnsi="宋体"/>
                <w:b w:val="0"/>
                <w:bCs/>
                <w:color w:val="auto"/>
                <w:sz w:val="24"/>
                <w:highlight w:val="none"/>
                <w:lang w:val="en-US" w:eastAsia="zh-CN"/>
              </w:rPr>
              <w:t>杭州市学士路1号</w:t>
            </w:r>
            <w:r>
              <w:rPr>
                <w:rFonts w:ascii="宋体" w:hAnsi="宋体" w:eastAsia="宋体"/>
                <w:b w:val="0"/>
                <w:bCs/>
                <w:color w:val="auto"/>
                <w:sz w:val="24"/>
                <w:highlight w:val="none"/>
              </w:rPr>
              <w:t xml:space="preserve"> </w:t>
            </w:r>
          </w:p>
        </w:tc>
        <w:tc>
          <w:tcPr>
            <w:tcW w:w="4643" w:type="dxa"/>
            <w:vAlign w:val="top"/>
          </w:tcPr>
          <w:p w14:paraId="4CFCB701">
            <w:pPr>
              <w:autoSpaceDE w:val="0"/>
              <w:autoSpaceDN w:val="0"/>
              <w:adjustRightInd w:val="0"/>
              <w:snapToGrid w:val="0"/>
              <w:spacing w:line="360" w:lineRule="auto"/>
              <w:textAlignment w:val="bottom"/>
              <w:rPr>
                <w:rFonts w:ascii="宋体" w:hAnsi="宋体" w:eastAsia="宋体"/>
                <w:b w:val="0"/>
                <w:bCs/>
                <w:color w:val="auto"/>
                <w:sz w:val="24"/>
                <w:highlight w:val="none"/>
              </w:rPr>
            </w:pPr>
            <w:r>
              <w:rPr>
                <w:rFonts w:ascii="宋体" w:hAnsi="宋体" w:eastAsia="宋体"/>
                <w:b w:val="0"/>
                <w:bCs/>
                <w:color w:val="auto"/>
                <w:sz w:val="24"/>
                <w:highlight w:val="none"/>
              </w:rPr>
              <w:t xml:space="preserve">地址： </w:t>
            </w:r>
          </w:p>
        </w:tc>
      </w:tr>
      <w:tr w14:paraId="72C4DECB">
        <w:tblPrEx>
          <w:tblCellMar>
            <w:top w:w="0" w:type="dxa"/>
            <w:left w:w="108" w:type="dxa"/>
            <w:bottom w:w="0" w:type="dxa"/>
            <w:right w:w="108" w:type="dxa"/>
          </w:tblCellMar>
        </w:tblPrEx>
        <w:trPr>
          <w:trHeight w:val="486" w:hRule="atLeast"/>
          <w:jc w:val="center"/>
        </w:trPr>
        <w:tc>
          <w:tcPr>
            <w:tcW w:w="4351" w:type="dxa"/>
            <w:shd w:val="clear" w:color="auto" w:fill="auto"/>
            <w:vAlign w:val="top"/>
          </w:tcPr>
          <w:p w14:paraId="785D9F09">
            <w:pPr>
              <w:autoSpaceDE w:val="0"/>
              <w:autoSpaceDN w:val="0"/>
              <w:adjustRightInd w:val="0"/>
              <w:snapToGrid w:val="0"/>
              <w:spacing w:line="360" w:lineRule="auto"/>
              <w:textAlignment w:val="bottom"/>
              <w:rPr>
                <w:rFonts w:ascii="宋体" w:hAnsi="宋体" w:eastAsia="宋体" w:cs="Arial"/>
                <w:b w:val="0"/>
                <w:bCs/>
                <w:color w:val="auto"/>
                <w:kern w:val="2"/>
                <w:sz w:val="24"/>
                <w:szCs w:val="24"/>
                <w:highlight w:val="none"/>
                <w:lang w:val="en-US" w:eastAsia="zh-CN" w:bidi="ar-SA"/>
              </w:rPr>
            </w:pPr>
            <w:r>
              <w:rPr>
                <w:rFonts w:ascii="宋体" w:hAnsi="宋体" w:eastAsia="宋体"/>
                <w:b w:val="0"/>
                <w:bCs/>
                <w:color w:val="auto"/>
                <w:sz w:val="24"/>
                <w:highlight w:val="none"/>
              </w:rPr>
              <w:t xml:space="preserve">电    话： </w:t>
            </w:r>
          </w:p>
        </w:tc>
        <w:tc>
          <w:tcPr>
            <w:tcW w:w="4643" w:type="dxa"/>
            <w:shd w:val="clear" w:color="auto" w:fill="auto"/>
            <w:vAlign w:val="top"/>
          </w:tcPr>
          <w:p w14:paraId="0ECFAB6B">
            <w:pPr>
              <w:autoSpaceDE w:val="0"/>
              <w:autoSpaceDN w:val="0"/>
              <w:adjustRightInd w:val="0"/>
              <w:snapToGrid w:val="0"/>
              <w:spacing w:line="360" w:lineRule="auto"/>
              <w:textAlignment w:val="bottom"/>
              <w:rPr>
                <w:rFonts w:ascii="宋体" w:hAnsi="宋体" w:eastAsia="宋体" w:cs="Arial"/>
                <w:b w:val="0"/>
                <w:bCs/>
                <w:color w:val="auto"/>
                <w:kern w:val="2"/>
                <w:sz w:val="24"/>
                <w:szCs w:val="24"/>
                <w:highlight w:val="none"/>
                <w:lang w:val="en-US" w:eastAsia="zh-CN" w:bidi="ar-SA"/>
              </w:rPr>
            </w:pPr>
            <w:r>
              <w:rPr>
                <w:rFonts w:ascii="宋体" w:hAnsi="宋体" w:eastAsia="宋体"/>
                <w:b w:val="0"/>
                <w:bCs/>
                <w:color w:val="auto"/>
                <w:sz w:val="24"/>
                <w:highlight w:val="none"/>
              </w:rPr>
              <w:t>电    话：</w:t>
            </w:r>
          </w:p>
        </w:tc>
      </w:tr>
      <w:tr w14:paraId="04C07F7F">
        <w:tblPrEx>
          <w:tblCellMar>
            <w:top w:w="0" w:type="dxa"/>
            <w:left w:w="108" w:type="dxa"/>
            <w:bottom w:w="0" w:type="dxa"/>
            <w:right w:w="108" w:type="dxa"/>
          </w:tblCellMar>
        </w:tblPrEx>
        <w:trPr>
          <w:trHeight w:val="486" w:hRule="atLeast"/>
          <w:jc w:val="center"/>
        </w:trPr>
        <w:tc>
          <w:tcPr>
            <w:tcW w:w="4351" w:type="dxa"/>
            <w:vAlign w:val="top"/>
          </w:tcPr>
          <w:p w14:paraId="60881F33">
            <w:pPr>
              <w:autoSpaceDE w:val="0"/>
              <w:autoSpaceDN w:val="0"/>
              <w:adjustRightInd w:val="0"/>
              <w:snapToGrid w:val="0"/>
              <w:spacing w:line="360" w:lineRule="auto"/>
              <w:textAlignment w:val="bottom"/>
              <w:rPr>
                <w:rFonts w:ascii="宋体" w:hAnsi="宋体" w:eastAsia="宋体"/>
                <w:b w:val="0"/>
                <w:bCs/>
                <w:color w:val="auto"/>
                <w:sz w:val="24"/>
                <w:highlight w:val="none"/>
              </w:rPr>
            </w:pPr>
            <w:r>
              <w:rPr>
                <w:rFonts w:ascii="宋体" w:hAnsi="宋体" w:eastAsia="宋体"/>
                <w:b w:val="0"/>
                <w:bCs/>
                <w:color w:val="auto"/>
                <w:sz w:val="24"/>
                <w:highlight w:val="none"/>
              </w:rPr>
              <w:t xml:space="preserve">开 户 行： </w:t>
            </w:r>
          </w:p>
        </w:tc>
        <w:tc>
          <w:tcPr>
            <w:tcW w:w="4643" w:type="dxa"/>
            <w:vAlign w:val="top"/>
          </w:tcPr>
          <w:p w14:paraId="4B950EDA">
            <w:pPr>
              <w:autoSpaceDE w:val="0"/>
              <w:autoSpaceDN w:val="0"/>
              <w:adjustRightInd w:val="0"/>
              <w:snapToGrid w:val="0"/>
              <w:spacing w:line="360" w:lineRule="auto"/>
              <w:textAlignment w:val="bottom"/>
              <w:rPr>
                <w:rFonts w:ascii="宋体" w:hAnsi="宋体" w:eastAsia="宋体"/>
                <w:b w:val="0"/>
                <w:bCs/>
                <w:color w:val="auto"/>
                <w:sz w:val="24"/>
                <w:highlight w:val="none"/>
              </w:rPr>
            </w:pPr>
            <w:r>
              <w:rPr>
                <w:rFonts w:ascii="宋体" w:hAnsi="宋体" w:eastAsia="宋体"/>
                <w:b w:val="0"/>
                <w:bCs/>
                <w:color w:val="auto"/>
                <w:sz w:val="24"/>
                <w:highlight w:val="none"/>
              </w:rPr>
              <w:t xml:space="preserve">开 户 行： </w:t>
            </w:r>
          </w:p>
        </w:tc>
      </w:tr>
      <w:tr w14:paraId="7B1E8F50">
        <w:tblPrEx>
          <w:tblCellMar>
            <w:top w:w="0" w:type="dxa"/>
            <w:left w:w="108" w:type="dxa"/>
            <w:bottom w:w="0" w:type="dxa"/>
            <w:right w:w="108" w:type="dxa"/>
          </w:tblCellMar>
        </w:tblPrEx>
        <w:trPr>
          <w:trHeight w:val="486" w:hRule="atLeast"/>
          <w:jc w:val="center"/>
        </w:trPr>
        <w:tc>
          <w:tcPr>
            <w:tcW w:w="4351" w:type="dxa"/>
            <w:vAlign w:val="top"/>
          </w:tcPr>
          <w:p w14:paraId="4F0999C4">
            <w:pPr>
              <w:autoSpaceDE w:val="0"/>
              <w:autoSpaceDN w:val="0"/>
              <w:adjustRightInd w:val="0"/>
              <w:snapToGrid w:val="0"/>
              <w:spacing w:line="360" w:lineRule="auto"/>
              <w:textAlignment w:val="bottom"/>
              <w:rPr>
                <w:rFonts w:ascii="宋体" w:hAnsi="宋体" w:eastAsia="宋体"/>
                <w:b w:val="0"/>
                <w:bCs/>
                <w:color w:val="auto"/>
                <w:sz w:val="24"/>
                <w:highlight w:val="none"/>
              </w:rPr>
            </w:pPr>
            <w:r>
              <w:rPr>
                <w:rFonts w:ascii="宋体" w:hAnsi="宋体" w:eastAsia="宋体"/>
                <w:b w:val="0"/>
                <w:bCs/>
                <w:color w:val="auto"/>
                <w:sz w:val="24"/>
                <w:highlight w:val="none"/>
              </w:rPr>
              <w:t xml:space="preserve">帐    号： </w:t>
            </w:r>
          </w:p>
        </w:tc>
        <w:tc>
          <w:tcPr>
            <w:tcW w:w="4643" w:type="dxa"/>
            <w:vAlign w:val="top"/>
          </w:tcPr>
          <w:p w14:paraId="030EECFA">
            <w:pPr>
              <w:autoSpaceDE w:val="0"/>
              <w:autoSpaceDN w:val="0"/>
              <w:adjustRightInd w:val="0"/>
              <w:snapToGrid w:val="0"/>
              <w:spacing w:line="360" w:lineRule="auto"/>
              <w:textAlignment w:val="bottom"/>
              <w:rPr>
                <w:rFonts w:ascii="宋体" w:hAnsi="宋体" w:eastAsia="宋体"/>
                <w:b w:val="0"/>
                <w:bCs/>
                <w:color w:val="auto"/>
                <w:sz w:val="24"/>
                <w:highlight w:val="none"/>
              </w:rPr>
            </w:pPr>
            <w:r>
              <w:rPr>
                <w:rFonts w:ascii="宋体" w:hAnsi="宋体" w:eastAsia="宋体"/>
                <w:b w:val="0"/>
                <w:bCs/>
                <w:color w:val="auto"/>
                <w:sz w:val="24"/>
                <w:highlight w:val="none"/>
              </w:rPr>
              <w:t>帐    号：</w:t>
            </w:r>
          </w:p>
        </w:tc>
      </w:tr>
      <w:tr w14:paraId="1F762D7A">
        <w:tblPrEx>
          <w:tblCellMar>
            <w:top w:w="0" w:type="dxa"/>
            <w:left w:w="108" w:type="dxa"/>
            <w:bottom w:w="0" w:type="dxa"/>
            <w:right w:w="108" w:type="dxa"/>
          </w:tblCellMar>
        </w:tblPrEx>
        <w:trPr>
          <w:trHeight w:val="446" w:hRule="atLeast"/>
          <w:jc w:val="center"/>
        </w:trPr>
        <w:tc>
          <w:tcPr>
            <w:tcW w:w="4351" w:type="dxa"/>
            <w:vAlign w:val="top"/>
          </w:tcPr>
          <w:p w14:paraId="4792A206">
            <w:pPr>
              <w:autoSpaceDE w:val="0"/>
              <w:autoSpaceDN w:val="0"/>
              <w:adjustRightInd w:val="0"/>
              <w:snapToGrid w:val="0"/>
              <w:spacing w:line="360" w:lineRule="auto"/>
              <w:textAlignment w:val="bottom"/>
              <w:rPr>
                <w:rFonts w:ascii="宋体" w:hAnsi="宋体" w:eastAsia="宋体"/>
                <w:b w:val="0"/>
                <w:bCs/>
                <w:color w:val="auto"/>
                <w:sz w:val="24"/>
                <w:highlight w:val="none"/>
              </w:rPr>
            </w:pPr>
          </w:p>
          <w:p w14:paraId="564C69F7">
            <w:pPr>
              <w:autoSpaceDE w:val="0"/>
              <w:autoSpaceDN w:val="0"/>
              <w:adjustRightInd w:val="0"/>
              <w:snapToGrid w:val="0"/>
              <w:spacing w:line="360" w:lineRule="auto"/>
              <w:textAlignment w:val="bottom"/>
              <w:rPr>
                <w:rFonts w:ascii="宋体" w:hAnsi="宋体" w:eastAsia="宋体"/>
                <w:b w:val="0"/>
                <w:bCs/>
                <w:color w:val="auto"/>
                <w:sz w:val="24"/>
                <w:highlight w:val="none"/>
              </w:rPr>
            </w:pPr>
            <w:r>
              <w:rPr>
                <w:rFonts w:ascii="宋体" w:hAnsi="宋体" w:eastAsia="宋体"/>
                <w:b w:val="0"/>
                <w:bCs/>
                <w:color w:val="auto"/>
                <w:sz w:val="24"/>
                <w:highlight w:val="none"/>
              </w:rPr>
              <w:t xml:space="preserve">日    期：     年   月  </w:t>
            </w:r>
            <w:r>
              <w:rPr>
                <w:rFonts w:hint="eastAsia" w:ascii="宋体" w:hAnsi="宋体" w:eastAsia="宋体"/>
                <w:b w:val="0"/>
                <w:bCs/>
                <w:color w:val="auto"/>
                <w:sz w:val="24"/>
                <w:highlight w:val="none"/>
                <w:lang w:val="en-US" w:eastAsia="zh-CN"/>
              </w:rPr>
              <w:t xml:space="preserve"> </w:t>
            </w:r>
            <w:r>
              <w:rPr>
                <w:rFonts w:ascii="宋体" w:hAnsi="宋体" w:eastAsia="宋体"/>
                <w:b w:val="0"/>
                <w:bCs/>
                <w:color w:val="auto"/>
                <w:sz w:val="24"/>
                <w:highlight w:val="none"/>
              </w:rPr>
              <w:t>日</w:t>
            </w:r>
          </w:p>
        </w:tc>
        <w:tc>
          <w:tcPr>
            <w:tcW w:w="4643" w:type="dxa"/>
            <w:vAlign w:val="top"/>
          </w:tcPr>
          <w:p w14:paraId="795D75A9">
            <w:pPr>
              <w:autoSpaceDE w:val="0"/>
              <w:autoSpaceDN w:val="0"/>
              <w:adjustRightInd w:val="0"/>
              <w:snapToGrid w:val="0"/>
              <w:spacing w:line="360" w:lineRule="auto"/>
              <w:textAlignment w:val="bottom"/>
              <w:rPr>
                <w:rFonts w:ascii="宋体" w:hAnsi="宋体" w:eastAsia="宋体"/>
                <w:b w:val="0"/>
                <w:bCs/>
                <w:color w:val="auto"/>
                <w:sz w:val="24"/>
                <w:highlight w:val="none"/>
              </w:rPr>
            </w:pPr>
          </w:p>
          <w:p w14:paraId="39C8570C">
            <w:pPr>
              <w:autoSpaceDE w:val="0"/>
              <w:autoSpaceDN w:val="0"/>
              <w:adjustRightInd w:val="0"/>
              <w:snapToGrid w:val="0"/>
              <w:spacing w:line="360" w:lineRule="auto"/>
              <w:textAlignment w:val="bottom"/>
              <w:rPr>
                <w:rFonts w:ascii="宋体" w:hAnsi="宋体" w:eastAsia="宋体"/>
                <w:b w:val="0"/>
                <w:bCs/>
                <w:color w:val="auto"/>
                <w:sz w:val="24"/>
                <w:highlight w:val="none"/>
              </w:rPr>
            </w:pPr>
            <w:r>
              <w:rPr>
                <w:rFonts w:ascii="宋体" w:hAnsi="宋体" w:eastAsia="宋体"/>
                <w:b w:val="0"/>
                <w:bCs/>
                <w:color w:val="auto"/>
                <w:sz w:val="24"/>
                <w:highlight w:val="none"/>
              </w:rPr>
              <w:t>日    期：     年   月   日</w:t>
            </w:r>
          </w:p>
        </w:tc>
      </w:tr>
    </w:tbl>
    <w:p w14:paraId="3825E06A">
      <w:pPr>
        <w:snapToGrid w:val="0"/>
        <w:spacing w:before="120" w:beforeLines="50" w:after="120" w:afterLines="50" w:line="360" w:lineRule="auto"/>
        <w:jc w:val="left"/>
        <w:outlineLvl w:val="0"/>
        <w:rPr>
          <w:rFonts w:ascii="宋体" w:hAnsi="宋体"/>
          <w:sz w:val="24"/>
          <w:szCs w:val="24"/>
          <w:highlight w:val="none"/>
        </w:rPr>
      </w:pPr>
    </w:p>
    <w:p w14:paraId="208117D2">
      <w:pPr>
        <w:spacing w:line="360" w:lineRule="auto"/>
        <w:rPr>
          <w:color w:val="FF0000"/>
          <w:sz w:val="24"/>
          <w:szCs w:val="28"/>
        </w:rPr>
      </w:pPr>
    </w:p>
    <w:p w14:paraId="1F6327B7">
      <w:pPr>
        <w:widowControl/>
        <w:adjustRightInd w:val="0"/>
        <w:spacing w:line="360" w:lineRule="auto"/>
        <w:ind w:right="210" w:rightChars="100"/>
        <w:jc w:val="both"/>
        <w:rPr>
          <w:rFonts w:hint="eastAsia" w:ascii="宋体" w:hAnsi="宋体" w:cs="宋体"/>
          <w:bCs/>
          <w:kern w:val="0"/>
          <w:sz w:val="24"/>
          <w:highlight w:val="none"/>
        </w:rPr>
      </w:pPr>
      <w:bookmarkStart w:id="11" w:name="bookmark13"/>
      <w:bookmarkEnd w:id="11"/>
    </w:p>
    <w:p w14:paraId="63DA365E">
      <w:pPr>
        <w:widowControl/>
        <w:adjustRightInd w:val="0"/>
        <w:spacing w:line="360" w:lineRule="auto"/>
        <w:ind w:left="210" w:leftChars="100" w:right="210" w:rightChars="100"/>
        <w:jc w:val="center"/>
        <w:rPr>
          <w:rFonts w:hint="eastAsia" w:ascii="宋体" w:hAnsi="宋体" w:cs="宋体"/>
          <w:bCs/>
          <w:kern w:val="0"/>
          <w:sz w:val="24"/>
          <w:highlight w:val="none"/>
        </w:rPr>
      </w:pPr>
    </w:p>
    <w:p w14:paraId="53E258DD">
      <w:pPr>
        <w:widowControl/>
        <w:adjustRightInd w:val="0"/>
        <w:spacing w:line="360" w:lineRule="auto"/>
        <w:ind w:left="210" w:leftChars="100" w:right="210" w:rightChars="100"/>
        <w:jc w:val="center"/>
        <w:rPr>
          <w:rFonts w:hint="eastAsia" w:ascii="宋体" w:hAnsi="宋体" w:cs="宋体"/>
          <w:bCs/>
          <w:kern w:val="0"/>
          <w:sz w:val="24"/>
          <w:highlight w:val="none"/>
        </w:rPr>
      </w:pPr>
    </w:p>
    <w:p w14:paraId="22980817">
      <w:pPr>
        <w:widowControl/>
        <w:adjustRightInd w:val="0"/>
        <w:spacing w:line="360" w:lineRule="auto"/>
        <w:ind w:left="210" w:leftChars="100" w:right="210" w:rightChars="100"/>
        <w:jc w:val="center"/>
        <w:rPr>
          <w:rFonts w:hint="eastAsia" w:ascii="宋体" w:hAnsi="宋体" w:cs="宋体"/>
          <w:bCs/>
          <w:kern w:val="0"/>
          <w:sz w:val="24"/>
          <w:highlight w:val="none"/>
        </w:rPr>
      </w:pPr>
    </w:p>
    <w:p w14:paraId="35D1E9AD">
      <w:pPr>
        <w:widowControl/>
        <w:adjustRightInd w:val="0"/>
        <w:spacing w:line="360" w:lineRule="auto"/>
        <w:ind w:left="210" w:leftChars="100" w:right="210" w:rightChars="100"/>
        <w:jc w:val="center"/>
        <w:rPr>
          <w:rFonts w:hint="eastAsia" w:ascii="宋体" w:hAnsi="宋体" w:cs="宋体"/>
          <w:bCs/>
          <w:kern w:val="0"/>
          <w:sz w:val="24"/>
          <w:highlight w:val="none"/>
        </w:rPr>
      </w:pPr>
    </w:p>
    <w:p w14:paraId="5B5B1B46">
      <w:pPr>
        <w:widowControl/>
        <w:adjustRightInd w:val="0"/>
        <w:spacing w:line="360" w:lineRule="auto"/>
        <w:ind w:left="210" w:leftChars="100" w:right="210" w:rightChars="100"/>
        <w:jc w:val="center"/>
        <w:rPr>
          <w:rFonts w:hint="eastAsia" w:ascii="宋体" w:hAnsi="宋体" w:cs="宋体"/>
          <w:bCs/>
          <w:kern w:val="0"/>
          <w:sz w:val="24"/>
          <w:highlight w:val="none"/>
        </w:rPr>
      </w:pPr>
    </w:p>
    <w:p w14:paraId="15C725FA">
      <w:pPr>
        <w:widowControl/>
        <w:adjustRightInd w:val="0"/>
        <w:spacing w:line="360" w:lineRule="auto"/>
        <w:ind w:left="210" w:leftChars="100" w:right="210" w:rightChars="100"/>
        <w:jc w:val="center"/>
        <w:rPr>
          <w:rFonts w:hint="eastAsia" w:ascii="宋体" w:hAnsi="宋体" w:cs="宋体"/>
          <w:bCs/>
          <w:kern w:val="0"/>
          <w:sz w:val="24"/>
          <w:highlight w:val="none"/>
        </w:rPr>
      </w:pPr>
    </w:p>
    <w:p w14:paraId="5D15768C">
      <w:pPr>
        <w:widowControl/>
        <w:adjustRightInd w:val="0"/>
        <w:spacing w:line="360" w:lineRule="auto"/>
        <w:ind w:left="210" w:leftChars="100" w:right="210" w:rightChars="100"/>
        <w:jc w:val="center"/>
        <w:rPr>
          <w:rFonts w:hint="eastAsia" w:ascii="宋体" w:hAnsi="宋体" w:cs="宋体"/>
          <w:bCs/>
          <w:kern w:val="0"/>
          <w:sz w:val="24"/>
          <w:highlight w:val="none"/>
        </w:rPr>
      </w:pPr>
    </w:p>
    <w:p w14:paraId="0F6AFED6">
      <w:pPr>
        <w:widowControl/>
        <w:adjustRightInd w:val="0"/>
        <w:spacing w:line="360" w:lineRule="auto"/>
        <w:ind w:left="210" w:leftChars="100" w:right="210" w:rightChars="100"/>
        <w:jc w:val="center"/>
        <w:rPr>
          <w:rFonts w:hint="eastAsia" w:ascii="宋体" w:hAnsi="宋体" w:cs="宋体"/>
          <w:bCs/>
          <w:kern w:val="0"/>
          <w:sz w:val="24"/>
          <w:highlight w:val="none"/>
        </w:rPr>
      </w:pPr>
    </w:p>
    <w:p w14:paraId="0E43BD82">
      <w:pPr>
        <w:widowControl/>
        <w:adjustRightInd w:val="0"/>
        <w:spacing w:line="360" w:lineRule="auto"/>
        <w:ind w:right="210" w:rightChars="100"/>
        <w:jc w:val="both"/>
        <w:rPr>
          <w:rFonts w:hint="eastAsia" w:ascii="宋体" w:hAnsi="宋体" w:cs="宋体"/>
          <w:bCs/>
          <w:kern w:val="0"/>
          <w:sz w:val="24"/>
          <w:highlight w:val="none"/>
        </w:rPr>
      </w:pPr>
    </w:p>
    <w:p w14:paraId="48CCAEE4">
      <w:pPr>
        <w:widowControl/>
        <w:adjustRightInd w:val="0"/>
        <w:spacing w:line="360" w:lineRule="auto"/>
        <w:ind w:left="210" w:leftChars="100" w:right="210" w:rightChars="100"/>
        <w:jc w:val="center"/>
        <w:rPr>
          <w:rFonts w:hint="eastAsia" w:ascii="宋体" w:hAnsi="宋体" w:cs="宋体"/>
          <w:bCs/>
          <w:kern w:val="0"/>
          <w:sz w:val="24"/>
          <w:highlight w:val="none"/>
        </w:rPr>
      </w:pPr>
    </w:p>
    <w:p w14:paraId="17471680">
      <w:pPr>
        <w:widowControl/>
        <w:adjustRightInd w:val="0"/>
        <w:spacing w:line="360" w:lineRule="auto"/>
        <w:ind w:left="210" w:leftChars="100" w:right="210" w:rightChars="100"/>
        <w:jc w:val="center"/>
        <w:rPr>
          <w:rFonts w:hint="eastAsia" w:ascii="宋体" w:hAnsi="宋体" w:cs="宋体"/>
          <w:bCs/>
          <w:kern w:val="0"/>
          <w:sz w:val="24"/>
          <w:highlight w:val="none"/>
        </w:rPr>
      </w:pPr>
    </w:p>
    <w:p w14:paraId="0A27ED3F">
      <w:pPr>
        <w:widowControl/>
        <w:adjustRightInd w:val="0"/>
        <w:spacing w:line="360" w:lineRule="auto"/>
        <w:ind w:left="210" w:leftChars="100" w:right="210" w:rightChars="100"/>
        <w:jc w:val="center"/>
        <w:rPr>
          <w:rFonts w:hint="eastAsia" w:ascii="宋体" w:hAnsi="宋体" w:cs="宋体"/>
          <w:bCs/>
          <w:kern w:val="0"/>
          <w:sz w:val="24"/>
          <w:highlight w:val="none"/>
        </w:rPr>
      </w:pPr>
    </w:p>
    <w:p w14:paraId="73B81C91">
      <w:pPr>
        <w:widowControl/>
        <w:adjustRightInd w:val="0"/>
        <w:spacing w:line="360" w:lineRule="auto"/>
        <w:ind w:left="210" w:leftChars="100" w:right="210" w:rightChars="100"/>
        <w:jc w:val="center"/>
        <w:rPr>
          <w:rFonts w:hint="eastAsia" w:ascii="宋体" w:hAnsi="宋体" w:cs="宋体"/>
          <w:bCs/>
          <w:kern w:val="0"/>
          <w:sz w:val="24"/>
          <w:highlight w:val="none"/>
        </w:rPr>
      </w:pPr>
    </w:p>
    <w:p w14:paraId="35E4432A">
      <w:pPr>
        <w:widowControl/>
        <w:adjustRightInd w:val="0"/>
        <w:spacing w:line="360" w:lineRule="auto"/>
        <w:ind w:left="210" w:leftChars="100" w:right="210" w:rightChars="100"/>
        <w:jc w:val="center"/>
        <w:rPr>
          <w:rFonts w:ascii="宋体" w:hAnsi="宋体" w:cs="宋体"/>
          <w:bCs/>
          <w:kern w:val="0"/>
          <w:sz w:val="24"/>
          <w:highlight w:val="none"/>
        </w:rPr>
      </w:pPr>
      <w:r>
        <w:rPr>
          <w:rFonts w:hint="eastAsia" w:ascii="宋体" w:hAnsi="宋体" w:cs="宋体"/>
          <w:bCs/>
          <w:kern w:val="0"/>
          <w:sz w:val="24"/>
          <w:highlight w:val="none"/>
        </w:rPr>
        <w:t>浙江大学医学院附属妇产科医院</w:t>
      </w:r>
    </w:p>
    <w:p w14:paraId="35C73AC7">
      <w:pPr>
        <w:widowControl/>
        <w:adjustRightInd w:val="0"/>
        <w:spacing w:line="360" w:lineRule="auto"/>
        <w:ind w:left="210" w:leftChars="100" w:right="210" w:rightChars="100"/>
        <w:jc w:val="center"/>
        <w:rPr>
          <w:rFonts w:ascii="宋体" w:hAnsi="宋体" w:cs="宋体"/>
          <w:b/>
          <w:bCs/>
          <w:kern w:val="0"/>
          <w:sz w:val="32"/>
          <w:szCs w:val="32"/>
          <w:highlight w:val="none"/>
        </w:rPr>
      </w:pPr>
      <w:r>
        <w:rPr>
          <w:rFonts w:hint="eastAsia" w:ascii="宋体" w:hAnsi="宋体" w:cs="宋体"/>
          <w:b/>
          <w:bCs/>
          <w:kern w:val="0"/>
          <w:sz w:val="32"/>
          <w:szCs w:val="32"/>
          <w:highlight w:val="none"/>
        </w:rPr>
        <w:t>物资服务采购廉洁协议</w:t>
      </w:r>
    </w:p>
    <w:p w14:paraId="6155F94F">
      <w:pPr>
        <w:widowControl/>
        <w:adjustRightInd w:val="0"/>
        <w:spacing w:line="360" w:lineRule="auto"/>
        <w:ind w:right="210" w:rightChars="100"/>
        <w:jc w:val="left"/>
        <w:rPr>
          <w:rFonts w:ascii="宋体" w:hAnsi="宋体" w:cs="宋体"/>
          <w:kern w:val="0"/>
          <w:sz w:val="24"/>
          <w:highlight w:val="none"/>
        </w:rPr>
      </w:pPr>
      <w:r>
        <w:rPr>
          <w:rFonts w:hint="eastAsia" w:ascii="宋体" w:hAnsi="宋体" w:cs="宋体"/>
          <w:kern w:val="0"/>
          <w:sz w:val="24"/>
          <w:highlight w:val="none"/>
        </w:rPr>
        <w:t>甲方：</w:t>
      </w:r>
      <w:r>
        <w:rPr>
          <w:rFonts w:hint="eastAsia" w:ascii="宋体" w:hAnsi="宋体" w:cs="宋体"/>
          <w:kern w:val="0"/>
          <w:sz w:val="24"/>
          <w:highlight w:val="none"/>
          <w:u w:val="single"/>
        </w:rPr>
        <w:t>浙江大学医学院附属妇产科医院</w:t>
      </w:r>
      <w:r>
        <w:rPr>
          <w:rFonts w:hint="eastAsia" w:ascii="宋体" w:hAnsi="宋体" w:cs="宋体"/>
          <w:kern w:val="0"/>
          <w:sz w:val="24"/>
          <w:highlight w:val="none"/>
        </w:rPr>
        <w:t>（采购方）</w:t>
      </w:r>
    </w:p>
    <w:p w14:paraId="3D240B92">
      <w:pPr>
        <w:widowControl/>
        <w:adjustRightInd w:val="0"/>
        <w:spacing w:line="360" w:lineRule="auto"/>
        <w:ind w:right="210" w:rightChars="100"/>
        <w:jc w:val="left"/>
        <w:rPr>
          <w:rFonts w:ascii="宋体" w:hAnsi="宋体" w:cs="宋体"/>
          <w:kern w:val="0"/>
          <w:sz w:val="24"/>
          <w:highlight w:val="none"/>
        </w:rPr>
      </w:pPr>
      <w:r>
        <w:rPr>
          <w:rFonts w:hint="eastAsia" w:ascii="宋体" w:hAnsi="宋体" w:cs="宋体"/>
          <w:kern w:val="0"/>
          <w:sz w:val="24"/>
          <w:highlight w:val="none"/>
        </w:rPr>
        <w:t>乙方：</w:t>
      </w:r>
      <w:r>
        <w:rPr>
          <w:rFonts w:hint="eastAsia" w:ascii="宋体" w:hAnsi="宋体"/>
          <w:sz w:val="24"/>
          <w:highlight w:val="none"/>
          <w:u w:val="single"/>
        </w:rPr>
        <w:t xml:space="preserve">                          </w:t>
      </w:r>
      <w:r>
        <w:rPr>
          <w:rFonts w:hint="eastAsia" w:ascii="宋体" w:hAnsi="宋体" w:cs="宋体"/>
          <w:kern w:val="0"/>
          <w:sz w:val="24"/>
          <w:highlight w:val="none"/>
          <w:u w:val="single"/>
        </w:rPr>
        <w:t> </w:t>
      </w:r>
      <w:r>
        <w:rPr>
          <w:rFonts w:hint="eastAsia" w:ascii="宋体" w:hAnsi="宋体" w:cs="宋体"/>
          <w:kern w:val="0"/>
          <w:sz w:val="24"/>
          <w:highlight w:val="none"/>
        </w:rPr>
        <w:t>（供货、服务方）</w:t>
      </w:r>
    </w:p>
    <w:p w14:paraId="4D288AF3">
      <w:pPr>
        <w:widowControl/>
        <w:spacing w:line="360" w:lineRule="auto"/>
        <w:jc w:val="left"/>
        <w:rPr>
          <w:rFonts w:hint="default" w:ascii="宋体" w:hAnsi="宋体" w:eastAsia="宋体" w:cs="宋体"/>
          <w:kern w:val="0"/>
          <w:sz w:val="24"/>
          <w:highlight w:val="none"/>
          <w:lang w:val="en-US" w:eastAsia="zh-CN"/>
        </w:rPr>
      </w:pPr>
      <w:r>
        <w:rPr>
          <w:rFonts w:hint="eastAsia" w:ascii="宋体" w:hAnsi="宋体" w:cs="宋体"/>
          <w:kern w:val="0"/>
          <w:sz w:val="24"/>
          <w:highlight w:val="none"/>
        </w:rPr>
        <w:t>采购物资服务名称：</w:t>
      </w:r>
      <w:r>
        <w:rPr>
          <w:rFonts w:hint="eastAsia" w:ascii="宋体" w:hAnsi="宋体" w:cs="宋体"/>
          <w:kern w:val="0"/>
          <w:sz w:val="24"/>
          <w:highlight w:val="none"/>
          <w:u w:val="single"/>
          <w:lang w:val="en-US" w:eastAsia="zh-CN"/>
        </w:rPr>
        <w:t xml:space="preserve"> 2026年春节慰问品采购  </w:t>
      </w:r>
    </w:p>
    <w:p w14:paraId="73D5AB6D">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为进一步加强医疗卫生行风建设，规范医院购销行为，有效防范商业贿赂行为，营造公平交易、诚实守信的购销环境，经甲、乙双方协商，同意签订本协议并共同遵守以下约定：</w:t>
      </w:r>
    </w:p>
    <w:p w14:paraId="163D397E">
      <w:pPr>
        <w:widowControl/>
        <w:spacing w:line="360" w:lineRule="auto"/>
        <w:ind w:firstLine="480" w:firstLineChars="200"/>
        <w:jc w:val="left"/>
        <w:rPr>
          <w:color w:val="000000"/>
          <w:sz w:val="24"/>
          <w:highlight w:val="none"/>
        </w:rPr>
      </w:pPr>
      <w:r>
        <w:rPr>
          <w:rFonts w:hint="eastAsia" w:ascii="宋体" w:hAnsi="宋体" w:cs="宋体"/>
          <w:kern w:val="0"/>
          <w:sz w:val="24"/>
          <w:highlight w:val="none"/>
        </w:rPr>
        <w:t>一、</w:t>
      </w:r>
      <w:r>
        <w:rPr>
          <w:rFonts w:hint="eastAsia"/>
          <w:color w:val="000000"/>
          <w:sz w:val="24"/>
          <w:highlight w:val="none"/>
        </w:rPr>
        <w:t>甲、乙双方</w:t>
      </w:r>
      <w:r>
        <w:rPr>
          <w:rFonts w:hint="eastAsia" w:ascii="宋体" w:hAnsi="宋体" w:cs="宋体"/>
          <w:kern w:val="0"/>
          <w:sz w:val="24"/>
          <w:highlight w:val="none"/>
        </w:rPr>
        <w:t>在采购活动中</w:t>
      </w:r>
      <w:r>
        <w:rPr>
          <w:rFonts w:hint="eastAsia"/>
          <w:color w:val="000000"/>
          <w:sz w:val="24"/>
          <w:highlight w:val="none"/>
        </w:rPr>
        <w:t>必须严格遵守国家法律法规和招标采购工作管理规章制度，</w:t>
      </w:r>
      <w:r>
        <w:rPr>
          <w:rFonts w:hint="eastAsia" w:ascii="宋体" w:hAnsi="宋体" w:cs="宋体"/>
          <w:kern w:val="0"/>
          <w:sz w:val="24"/>
          <w:highlight w:val="none"/>
        </w:rPr>
        <w:t>遵循“公开、公平、公正”的原则，</w:t>
      </w:r>
      <w:r>
        <w:rPr>
          <w:rFonts w:hint="eastAsia"/>
          <w:color w:val="000000"/>
          <w:sz w:val="24"/>
          <w:highlight w:val="none"/>
        </w:rPr>
        <w:t>认真履行各自职责，积极维护国家和集体利益。</w:t>
      </w:r>
    </w:p>
    <w:p w14:paraId="32B51FF3">
      <w:pPr>
        <w:widowControl/>
        <w:spacing w:line="360" w:lineRule="auto"/>
        <w:ind w:firstLine="480" w:firstLineChars="200"/>
        <w:jc w:val="left"/>
        <w:rPr>
          <w:color w:val="000000"/>
          <w:sz w:val="24"/>
          <w:highlight w:val="none"/>
        </w:rPr>
      </w:pPr>
      <w:r>
        <w:rPr>
          <w:rFonts w:hint="eastAsia" w:ascii="宋体" w:hAnsi="宋体" w:cs="宋体"/>
          <w:kern w:val="0"/>
          <w:sz w:val="24"/>
          <w:highlight w:val="none"/>
        </w:rPr>
        <w:t>二、</w:t>
      </w:r>
      <w:r>
        <w:rPr>
          <w:rFonts w:hint="eastAsia"/>
          <w:color w:val="000000"/>
          <w:sz w:val="24"/>
          <w:highlight w:val="none"/>
        </w:rPr>
        <w:t>甲方工作人员（含家属、子女，下同）应坚守廉洁自律规定，不得以任何形式索要和收受贿赂，包括但不限于不得索要或接受乙方的钱物、有价证券、贵重物品；不得参加可能影响公正执行公务的宴请和高消费娱乐活动；不得要求或接受乙方报销应由个人支付的费用；不得要求或者接受乙方为其住房装修、参加婚丧嫁娶活动、配偶子女的工作安排以及境内外旅游、考察活动等一切影响公平竞争的活动。</w:t>
      </w:r>
    </w:p>
    <w:p w14:paraId="7B2B76AD">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三、乙方</w:t>
      </w:r>
      <w:r>
        <w:rPr>
          <w:rFonts w:hint="eastAsia"/>
          <w:color w:val="000000"/>
          <w:sz w:val="24"/>
          <w:highlight w:val="none"/>
        </w:rPr>
        <w:t>指定</w:t>
      </w:r>
      <w:r>
        <w:rPr>
          <w:rFonts w:hint="eastAsia"/>
          <w:color w:val="000000"/>
          <w:sz w:val="24"/>
          <w:highlight w:val="none"/>
          <w:u w:val="single"/>
        </w:rPr>
        <w:t xml:space="preserve">       </w:t>
      </w:r>
      <w:r>
        <w:rPr>
          <w:rFonts w:hint="eastAsia"/>
          <w:color w:val="000000"/>
          <w:sz w:val="24"/>
          <w:highlight w:val="none"/>
          <w:u w:val="single"/>
          <w:lang w:val="en-US" w:eastAsia="zh-CN"/>
        </w:rPr>
        <w:t xml:space="preserve"> </w:t>
      </w:r>
      <w:r>
        <w:rPr>
          <w:rFonts w:hint="eastAsia"/>
          <w:color w:val="000000"/>
          <w:sz w:val="24"/>
          <w:highlight w:val="none"/>
          <w:u w:val="single"/>
        </w:rPr>
        <w:t xml:space="preserve">（身份证号：          </w:t>
      </w:r>
      <w:r>
        <w:rPr>
          <w:rFonts w:hint="eastAsia"/>
          <w:color w:val="000000"/>
          <w:sz w:val="24"/>
          <w:highlight w:val="none"/>
          <w:u w:val="single"/>
          <w:lang w:val="en-US" w:eastAsia="zh-CN"/>
        </w:rPr>
        <w:t xml:space="preserve">  </w:t>
      </w:r>
      <w:r>
        <w:rPr>
          <w:rFonts w:hint="eastAsia"/>
          <w:color w:val="000000"/>
          <w:sz w:val="24"/>
          <w:highlight w:val="none"/>
          <w:u w:val="single"/>
        </w:rPr>
        <w:t>）</w:t>
      </w:r>
      <w:r>
        <w:rPr>
          <w:rFonts w:hint="eastAsia"/>
          <w:color w:val="000000"/>
          <w:sz w:val="24"/>
          <w:highlight w:val="none"/>
        </w:rPr>
        <w:t>作为业务代表洽谈业务。乙方代表及其工作人员应依法依规开展工作，不得以任何借口和形式向甲方工作人员赠送钱物、礼品、礼金，报销</w:t>
      </w:r>
      <w:r>
        <w:rPr>
          <w:rFonts w:hint="eastAsia" w:ascii="宋体" w:hAnsi="宋体" w:cs="宋体"/>
          <w:kern w:val="0"/>
          <w:sz w:val="24"/>
          <w:highlight w:val="none"/>
        </w:rPr>
        <w:t>甲方人员开支的发票等，不得以各种名目安排甲方工作人员参加影响公正执行公务的宴请和高消费娱乐活动和境内、外旅游等。</w:t>
      </w:r>
    </w:p>
    <w:p w14:paraId="27C0D5BD">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四、甲方工作人员如违反本协议规定，将视情节轻重给予党纪、政纪处分，涉嫌犯罪的移交司法机关追究刑事责任。乙方工作人员违反本协议规定，将视情节轻重予以罚款、终止采购合同，涉嫌犯罪的移交司法机关追究刑事责任。给对方造成经济损失的，应予以赔偿。</w:t>
      </w:r>
    </w:p>
    <w:p w14:paraId="18390591">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五、本协议与物资采购合同一并签订并具同等法律效力。一式贰份，甲、乙双方各执壹份。本协议自双方签字即刻生效。</w:t>
      </w:r>
    </w:p>
    <w:p w14:paraId="18697258">
      <w:pPr>
        <w:widowControl/>
        <w:spacing w:line="360" w:lineRule="auto"/>
        <w:jc w:val="left"/>
        <w:rPr>
          <w:rFonts w:ascii="宋体" w:hAnsi="宋体" w:cs="宋体"/>
          <w:kern w:val="0"/>
          <w:sz w:val="24"/>
          <w:highlight w:val="none"/>
        </w:rPr>
      </w:pPr>
    </w:p>
    <w:p w14:paraId="6B6CDDA7">
      <w:pPr>
        <w:widowControl/>
        <w:spacing w:line="360" w:lineRule="auto"/>
        <w:ind w:firstLine="480" w:firstLineChars="200"/>
        <w:jc w:val="left"/>
        <w:rPr>
          <w:rFonts w:ascii="宋体" w:hAnsi="宋体" w:cs="宋体"/>
          <w:kern w:val="0"/>
          <w:sz w:val="24"/>
          <w:highlight w:val="none"/>
        </w:rPr>
      </w:pPr>
    </w:p>
    <w:p w14:paraId="2C8AF64E">
      <w:pPr>
        <w:widowControl/>
        <w:spacing w:line="360" w:lineRule="auto"/>
        <w:ind w:firstLine="480" w:firstLineChars="200"/>
        <w:jc w:val="left"/>
        <w:rPr>
          <w:rFonts w:ascii="宋体" w:hAnsi="宋体" w:cs="宋体"/>
          <w:kern w:val="0"/>
          <w:sz w:val="24"/>
          <w:highlight w:val="none"/>
        </w:rPr>
      </w:pPr>
    </w:p>
    <w:p w14:paraId="4BBFB5B6">
      <w:pPr>
        <w:spacing w:line="360" w:lineRule="auto"/>
        <w:ind w:firstLine="480" w:firstLineChars="200"/>
        <w:rPr>
          <w:rFonts w:ascii="宋体" w:hAnsi="宋体" w:cs="宋体"/>
          <w:kern w:val="0"/>
          <w:sz w:val="24"/>
          <w:highlight w:val="none"/>
        </w:rPr>
      </w:pPr>
      <w:r>
        <w:rPr>
          <w:rFonts w:hint="eastAsia" w:ascii="宋体" w:hAnsi="宋体" w:cs="宋体"/>
          <w:kern w:val="0"/>
          <w:sz w:val="24"/>
          <w:szCs w:val="24"/>
          <w:highlight w:val="none"/>
        </w:rPr>
        <w:t xml:space="preserve">甲方单位（公章）           </w:t>
      </w:r>
      <w:r>
        <w:rPr>
          <w:rFonts w:hint="eastAsia" w:ascii="宋体" w:hAnsi="宋体" w:cs="宋体"/>
          <w:kern w:val="0"/>
          <w:sz w:val="24"/>
          <w:highlight w:val="none"/>
        </w:rPr>
        <w:t>法定（授权）代表人签名：</w:t>
      </w:r>
    </w:p>
    <w:p w14:paraId="3E11F3EB">
      <w:pPr>
        <w:spacing w:line="360" w:lineRule="auto"/>
        <w:rPr>
          <w:rFonts w:ascii="宋体" w:hAnsi="宋体" w:cs="宋体"/>
          <w:kern w:val="0"/>
          <w:sz w:val="24"/>
          <w:highlight w:val="none"/>
        </w:rPr>
      </w:pPr>
      <w:r>
        <w:rPr>
          <w:rFonts w:hint="eastAsia" w:ascii="宋体" w:hAnsi="宋体" w:cs="宋体"/>
          <w:kern w:val="0"/>
          <w:sz w:val="24"/>
          <w:highlight w:val="none"/>
        </w:rPr>
        <w:t xml:space="preserve">                               经办人签名：</w:t>
      </w:r>
    </w:p>
    <w:p w14:paraId="44C8C8DB">
      <w:pPr>
        <w:widowControl/>
        <w:spacing w:line="360" w:lineRule="auto"/>
        <w:jc w:val="left"/>
        <w:rPr>
          <w:rFonts w:ascii="宋体" w:hAnsi="宋体" w:cs="宋体"/>
          <w:kern w:val="0"/>
          <w:sz w:val="24"/>
          <w:highlight w:val="none"/>
        </w:rPr>
      </w:pPr>
    </w:p>
    <w:p w14:paraId="6C3E240E">
      <w:pPr>
        <w:widowControl/>
        <w:spacing w:line="360" w:lineRule="auto"/>
        <w:ind w:firstLine="4468" w:firstLineChars="1862"/>
        <w:jc w:val="left"/>
        <w:rPr>
          <w:rFonts w:ascii="宋体" w:hAnsi="宋体" w:cs="宋体"/>
          <w:kern w:val="0"/>
          <w:sz w:val="24"/>
          <w:highlight w:val="none"/>
        </w:rPr>
      </w:pPr>
      <w:r>
        <w:rPr>
          <w:rFonts w:hint="eastAsia" w:ascii="宋体" w:hAnsi="宋体" w:cs="宋体"/>
          <w:kern w:val="0"/>
          <w:sz w:val="24"/>
          <w:highlight w:val="none"/>
        </w:rPr>
        <w:t>年       月       日</w:t>
      </w:r>
    </w:p>
    <w:p w14:paraId="7F7044BD">
      <w:pPr>
        <w:widowControl/>
        <w:spacing w:line="360" w:lineRule="auto"/>
        <w:jc w:val="left"/>
        <w:rPr>
          <w:rFonts w:ascii="宋体" w:hAnsi="宋体" w:cs="宋体"/>
          <w:kern w:val="0"/>
          <w:sz w:val="24"/>
          <w:highlight w:val="none"/>
        </w:rPr>
      </w:pPr>
    </w:p>
    <w:p w14:paraId="249F7FBA">
      <w:pPr>
        <w:widowControl/>
        <w:spacing w:line="360" w:lineRule="auto"/>
        <w:jc w:val="left"/>
        <w:rPr>
          <w:rFonts w:ascii="宋体" w:hAnsi="宋体" w:cs="宋体"/>
          <w:kern w:val="0"/>
          <w:sz w:val="24"/>
          <w:highlight w:val="none"/>
        </w:rPr>
      </w:pPr>
    </w:p>
    <w:p w14:paraId="0C5A5EF9">
      <w:pPr>
        <w:widowControl/>
        <w:spacing w:line="360" w:lineRule="auto"/>
        <w:jc w:val="left"/>
        <w:rPr>
          <w:rFonts w:ascii="宋体" w:hAnsi="宋体" w:cs="宋体"/>
          <w:kern w:val="0"/>
          <w:sz w:val="24"/>
          <w:highlight w:val="none"/>
        </w:rPr>
      </w:pPr>
    </w:p>
    <w:p w14:paraId="608F8234">
      <w:pPr>
        <w:spacing w:line="360" w:lineRule="auto"/>
        <w:ind w:firstLine="480" w:firstLineChars="200"/>
        <w:rPr>
          <w:rFonts w:ascii="宋体" w:hAnsi="宋体" w:cs="宋体"/>
          <w:kern w:val="0"/>
          <w:sz w:val="24"/>
          <w:highlight w:val="none"/>
        </w:rPr>
      </w:pPr>
      <w:r>
        <w:rPr>
          <w:rFonts w:hint="eastAsia" w:ascii="宋体" w:hAnsi="宋体" w:cs="宋体"/>
          <w:kern w:val="0"/>
          <w:sz w:val="24"/>
          <w:szCs w:val="24"/>
          <w:highlight w:val="none"/>
        </w:rPr>
        <w:t xml:space="preserve">乙方单位（公章）            </w:t>
      </w:r>
      <w:r>
        <w:rPr>
          <w:rFonts w:hint="eastAsia" w:ascii="宋体" w:hAnsi="宋体" w:cs="宋体"/>
          <w:kern w:val="0"/>
          <w:sz w:val="24"/>
          <w:highlight w:val="none"/>
        </w:rPr>
        <w:t>法定（授权）代表人签名：</w:t>
      </w:r>
    </w:p>
    <w:p w14:paraId="23DE9E47">
      <w:pPr>
        <w:spacing w:line="360" w:lineRule="auto"/>
        <w:rPr>
          <w:rFonts w:ascii="宋体" w:hAnsi="宋体" w:cs="宋体"/>
          <w:kern w:val="0"/>
          <w:sz w:val="24"/>
          <w:highlight w:val="none"/>
        </w:rPr>
      </w:pPr>
      <w:r>
        <w:rPr>
          <w:rFonts w:hint="eastAsia" w:ascii="宋体" w:hAnsi="宋体" w:cs="宋体"/>
          <w:kern w:val="0"/>
          <w:sz w:val="24"/>
          <w:highlight w:val="none"/>
        </w:rPr>
        <w:t xml:space="preserve">                                经办人签名：</w:t>
      </w:r>
    </w:p>
    <w:p w14:paraId="38E39E0B">
      <w:pPr>
        <w:spacing w:line="360" w:lineRule="auto"/>
        <w:jc w:val="left"/>
        <w:rPr>
          <w:rFonts w:ascii="宋体" w:hAnsi="宋体" w:cs="宋体"/>
          <w:kern w:val="0"/>
          <w:sz w:val="24"/>
          <w:szCs w:val="24"/>
          <w:highlight w:val="none"/>
        </w:rPr>
      </w:pPr>
    </w:p>
    <w:p w14:paraId="1AAD34E3">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 xml:space="preserve">                              </w:t>
      </w:r>
    </w:p>
    <w:p w14:paraId="4F8ACFD7">
      <w:pPr>
        <w:widowControl/>
        <w:spacing w:line="360" w:lineRule="auto"/>
        <w:ind w:firstLine="2310"/>
        <w:jc w:val="left"/>
        <w:rPr>
          <w:rFonts w:ascii="宋体" w:hAnsi="宋体" w:cs="宋体"/>
          <w:kern w:val="0"/>
          <w:sz w:val="24"/>
          <w:highlight w:val="none"/>
        </w:rPr>
      </w:pPr>
      <w:r>
        <w:rPr>
          <w:rFonts w:hint="eastAsia" w:ascii="宋体" w:hAnsi="宋体" w:cs="宋体"/>
          <w:kern w:val="0"/>
          <w:sz w:val="24"/>
          <w:highlight w:val="none"/>
        </w:rPr>
        <w:t xml:space="preserve">                  年       月       日</w:t>
      </w:r>
    </w:p>
    <w:p w14:paraId="44C07B21">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br w:type="page"/>
      </w:r>
    </w:p>
    <w:p w14:paraId="46329B62">
      <w:pPr>
        <w:pStyle w:val="19"/>
        <w:ind w:firstLine="0"/>
        <w:rPr>
          <w:highlight w:val="none"/>
        </w:rPr>
      </w:pPr>
    </w:p>
    <w:p w14:paraId="5FA683D7">
      <w:pPr>
        <w:snapToGrid w:val="0"/>
        <w:rPr>
          <w:rFonts w:ascii="宋体" w:hAnsi="宋体"/>
          <w:b/>
          <w:sz w:val="24"/>
          <w:highlight w:val="none"/>
        </w:rPr>
      </w:pPr>
    </w:p>
    <w:p w14:paraId="118B53D8">
      <w:pPr>
        <w:snapToGrid w:val="0"/>
        <w:rPr>
          <w:rFonts w:ascii="宋体" w:hAnsi="宋体"/>
          <w:b/>
          <w:sz w:val="24"/>
          <w:highlight w:val="none"/>
        </w:rPr>
      </w:pPr>
    </w:p>
    <w:p w14:paraId="68E807B4">
      <w:pPr>
        <w:snapToGrid w:val="0"/>
        <w:rPr>
          <w:rFonts w:ascii="宋体" w:hAnsi="宋体"/>
          <w:b/>
          <w:sz w:val="24"/>
          <w:highlight w:val="none"/>
        </w:rPr>
      </w:pPr>
    </w:p>
    <w:p w14:paraId="18B15546">
      <w:pPr>
        <w:snapToGrid w:val="0"/>
        <w:jc w:val="center"/>
        <w:rPr>
          <w:rFonts w:ascii="宋体" w:hAnsi="宋体"/>
          <w:b/>
          <w:sz w:val="32"/>
          <w:szCs w:val="32"/>
          <w:highlight w:val="none"/>
        </w:rPr>
      </w:pPr>
      <w:r>
        <w:rPr>
          <w:rStyle w:val="26"/>
          <w:rFonts w:hint="eastAsia" w:ascii="宋体" w:hAnsi="宋体" w:cs="宋体"/>
          <w:b/>
          <w:color w:val="auto"/>
          <w:sz w:val="32"/>
          <w:szCs w:val="32"/>
          <w:highlight w:val="none"/>
          <w:u w:val="none"/>
        </w:rPr>
        <w:t>第五章</w:t>
      </w:r>
      <w:r>
        <w:rPr>
          <w:rFonts w:hint="eastAsia" w:ascii="宋体" w:hAnsi="宋体" w:cs="宋体"/>
          <w:b/>
          <w:sz w:val="32"/>
          <w:szCs w:val="32"/>
          <w:highlight w:val="none"/>
        </w:rPr>
        <w:tab/>
      </w:r>
      <w:r>
        <w:rPr>
          <w:rStyle w:val="26"/>
          <w:rFonts w:hint="eastAsia" w:ascii="宋体" w:hAnsi="宋体" w:cs="宋体"/>
          <w:b/>
          <w:bCs/>
          <w:color w:val="auto"/>
          <w:sz w:val="32"/>
          <w:szCs w:val="32"/>
          <w:highlight w:val="none"/>
          <w:u w:val="none"/>
        </w:rPr>
        <w:t>响应文件格式</w:t>
      </w:r>
    </w:p>
    <w:p w14:paraId="2335A3B1">
      <w:pPr>
        <w:snapToGrid w:val="0"/>
        <w:rPr>
          <w:rFonts w:ascii="宋体" w:hAnsi="宋体"/>
          <w:b/>
          <w:sz w:val="24"/>
          <w:highlight w:val="none"/>
        </w:rPr>
      </w:pPr>
    </w:p>
    <w:p w14:paraId="1F60468D">
      <w:pPr>
        <w:snapToGrid w:val="0"/>
        <w:rPr>
          <w:rFonts w:ascii="宋体" w:hAnsi="宋体"/>
          <w:b/>
          <w:sz w:val="24"/>
          <w:highlight w:val="none"/>
        </w:rPr>
      </w:pPr>
    </w:p>
    <w:p w14:paraId="5620D51E">
      <w:pPr>
        <w:snapToGrid w:val="0"/>
        <w:spacing w:line="360" w:lineRule="auto"/>
        <w:rPr>
          <w:rFonts w:ascii="宋体" w:hAnsi="宋体"/>
          <w:b/>
          <w:bCs/>
          <w:sz w:val="24"/>
          <w:szCs w:val="20"/>
          <w:highlight w:val="none"/>
        </w:rPr>
      </w:pPr>
      <w:r>
        <w:rPr>
          <w:rFonts w:hint="eastAsia" w:ascii="宋体" w:hAnsi="宋体"/>
          <w:b/>
          <w:sz w:val="24"/>
          <w:highlight w:val="none"/>
        </w:rPr>
        <w:t>1.响应</w:t>
      </w:r>
      <w:r>
        <w:rPr>
          <w:rFonts w:hint="eastAsia" w:ascii="宋体" w:hAnsi="宋体"/>
          <w:b/>
          <w:bCs/>
          <w:sz w:val="24"/>
          <w:highlight w:val="none"/>
        </w:rPr>
        <w:t>文件的外包装封面格式</w:t>
      </w:r>
    </w:p>
    <w:p w14:paraId="71DA9AFF">
      <w:pPr>
        <w:snapToGrid w:val="0"/>
        <w:spacing w:line="360" w:lineRule="auto"/>
        <w:rPr>
          <w:rFonts w:ascii="宋体" w:hAnsi="宋体"/>
          <w:bCs/>
          <w:sz w:val="24"/>
          <w:szCs w:val="20"/>
          <w:highlight w:val="none"/>
        </w:rPr>
      </w:pPr>
    </w:p>
    <w:p w14:paraId="504F950F">
      <w:pPr>
        <w:snapToGrid w:val="0"/>
        <w:spacing w:line="360" w:lineRule="auto"/>
        <w:jc w:val="center"/>
        <w:rPr>
          <w:rFonts w:ascii="宋体" w:hAnsi="宋体"/>
          <w:b/>
          <w:bCs/>
          <w:sz w:val="52"/>
          <w:szCs w:val="52"/>
          <w:highlight w:val="none"/>
        </w:rPr>
      </w:pPr>
      <w:r>
        <w:rPr>
          <w:rFonts w:hint="eastAsia" w:ascii="宋体" w:hAnsi="宋体"/>
          <w:b/>
          <w:bCs/>
          <w:sz w:val="52"/>
          <w:szCs w:val="52"/>
          <w:highlight w:val="none"/>
        </w:rPr>
        <w:t>院内采购响应文件</w:t>
      </w:r>
    </w:p>
    <w:p w14:paraId="0370865D">
      <w:pPr>
        <w:snapToGrid w:val="0"/>
        <w:spacing w:line="360" w:lineRule="auto"/>
        <w:rPr>
          <w:rFonts w:ascii="宋体" w:hAnsi="宋体"/>
          <w:bCs/>
          <w:sz w:val="24"/>
          <w:szCs w:val="20"/>
          <w:highlight w:val="none"/>
        </w:rPr>
      </w:pPr>
    </w:p>
    <w:p w14:paraId="66B7EBBA">
      <w:pPr>
        <w:snapToGrid w:val="0"/>
        <w:spacing w:line="360" w:lineRule="auto"/>
        <w:ind w:firstLine="2920" w:firstLineChars="1043"/>
        <w:jc w:val="left"/>
        <w:rPr>
          <w:rFonts w:ascii="宋体" w:hAnsi="宋体"/>
          <w:bCs/>
          <w:sz w:val="28"/>
          <w:szCs w:val="28"/>
          <w:highlight w:val="none"/>
        </w:rPr>
      </w:pPr>
      <w:r>
        <w:rPr>
          <w:rFonts w:hint="eastAsia" w:ascii="宋体" w:hAnsi="宋体"/>
          <w:bCs/>
          <w:sz w:val="28"/>
          <w:szCs w:val="28"/>
          <w:highlight w:val="none"/>
        </w:rPr>
        <w:t>项目名称：</w:t>
      </w:r>
    </w:p>
    <w:p w14:paraId="550936E7">
      <w:pPr>
        <w:snapToGrid w:val="0"/>
        <w:spacing w:line="360" w:lineRule="auto"/>
        <w:ind w:firstLine="3080" w:firstLineChars="1100"/>
        <w:jc w:val="left"/>
        <w:rPr>
          <w:rFonts w:ascii="宋体" w:hAnsi="宋体"/>
          <w:bCs/>
          <w:sz w:val="28"/>
          <w:szCs w:val="28"/>
          <w:highlight w:val="none"/>
        </w:rPr>
      </w:pPr>
      <w:r>
        <w:rPr>
          <w:rFonts w:hint="eastAsia" w:ascii="宋体" w:hAnsi="宋体"/>
          <w:bCs/>
          <w:sz w:val="28"/>
          <w:szCs w:val="28"/>
          <w:highlight w:val="none"/>
        </w:rPr>
        <w:t>项目编号：</w:t>
      </w:r>
    </w:p>
    <w:p w14:paraId="7AC9766F">
      <w:pPr>
        <w:snapToGrid w:val="0"/>
        <w:spacing w:line="360" w:lineRule="auto"/>
        <w:ind w:firstLine="560" w:firstLineChars="200"/>
        <w:rPr>
          <w:rFonts w:ascii="宋体" w:hAnsi="宋体"/>
          <w:bCs/>
          <w:sz w:val="28"/>
          <w:szCs w:val="28"/>
          <w:highlight w:val="none"/>
        </w:rPr>
      </w:pPr>
      <w:r>
        <w:rPr>
          <w:rFonts w:ascii="宋体" w:hAnsi="宋体"/>
          <w:bCs/>
          <w:sz w:val="28"/>
          <w:szCs w:val="28"/>
          <w:highlight w:val="none"/>
        </w:rPr>
        <w:t xml:space="preserve">     </w:t>
      </w:r>
    </w:p>
    <w:p w14:paraId="52F70C8E">
      <w:pPr>
        <w:pStyle w:val="5"/>
        <w:snapToGrid w:val="0"/>
        <w:spacing w:line="360" w:lineRule="auto"/>
        <w:ind w:firstLine="1260" w:firstLineChars="450"/>
        <w:rPr>
          <w:rFonts w:ascii="宋体" w:hAnsi="宋体"/>
          <w:bCs/>
          <w:sz w:val="28"/>
          <w:szCs w:val="28"/>
          <w:highlight w:val="none"/>
        </w:rPr>
      </w:pPr>
    </w:p>
    <w:p w14:paraId="2738B96B">
      <w:pPr>
        <w:pStyle w:val="5"/>
        <w:snapToGrid w:val="0"/>
        <w:spacing w:line="360" w:lineRule="auto"/>
        <w:ind w:firstLine="1260" w:firstLineChars="450"/>
        <w:rPr>
          <w:rFonts w:ascii="宋体" w:hAnsi="宋体"/>
          <w:bCs/>
          <w:sz w:val="28"/>
          <w:szCs w:val="28"/>
          <w:highlight w:val="none"/>
        </w:rPr>
      </w:pPr>
    </w:p>
    <w:p w14:paraId="405BA87E">
      <w:pPr>
        <w:pStyle w:val="5"/>
        <w:snapToGrid w:val="0"/>
        <w:spacing w:line="360" w:lineRule="auto"/>
        <w:ind w:firstLine="1260" w:firstLineChars="450"/>
        <w:rPr>
          <w:rFonts w:ascii="宋体" w:hAnsi="宋体"/>
          <w:bCs/>
          <w:sz w:val="28"/>
          <w:szCs w:val="28"/>
          <w:highlight w:val="none"/>
        </w:rPr>
      </w:pPr>
    </w:p>
    <w:p w14:paraId="36C70F84">
      <w:pPr>
        <w:pStyle w:val="5"/>
        <w:snapToGrid w:val="0"/>
        <w:spacing w:line="360" w:lineRule="auto"/>
        <w:ind w:firstLine="1260" w:firstLineChars="450"/>
        <w:rPr>
          <w:rFonts w:ascii="宋体" w:hAnsi="宋体"/>
          <w:bCs/>
          <w:sz w:val="28"/>
          <w:szCs w:val="28"/>
          <w:highlight w:val="none"/>
        </w:rPr>
      </w:pPr>
    </w:p>
    <w:p w14:paraId="03349FF9">
      <w:pPr>
        <w:pStyle w:val="5"/>
        <w:snapToGrid w:val="0"/>
        <w:spacing w:line="360" w:lineRule="auto"/>
        <w:ind w:firstLine="1260" w:firstLineChars="450"/>
        <w:rPr>
          <w:rFonts w:ascii="宋体" w:hAnsi="宋体"/>
          <w:bCs/>
          <w:sz w:val="28"/>
          <w:szCs w:val="28"/>
          <w:highlight w:val="none"/>
        </w:rPr>
      </w:pPr>
      <w:r>
        <w:rPr>
          <w:rFonts w:hint="eastAsia" w:ascii="宋体" w:hAnsi="宋体"/>
          <w:bCs/>
          <w:sz w:val="28"/>
          <w:szCs w:val="28"/>
          <w:highlight w:val="none"/>
        </w:rPr>
        <w:t>供应商名称：（盖章）</w:t>
      </w:r>
    </w:p>
    <w:p w14:paraId="28E8F319">
      <w:pPr>
        <w:pStyle w:val="5"/>
        <w:snapToGrid w:val="0"/>
        <w:spacing w:line="360" w:lineRule="auto"/>
        <w:ind w:firstLine="4060" w:firstLineChars="1450"/>
        <w:rPr>
          <w:rFonts w:ascii="宋体" w:hAnsi="宋体"/>
          <w:bCs/>
          <w:sz w:val="28"/>
          <w:szCs w:val="28"/>
          <w:highlight w:val="none"/>
        </w:rPr>
      </w:pPr>
      <w:r>
        <w:rPr>
          <w:rFonts w:hint="eastAsia" w:ascii="宋体" w:hAnsi="宋体"/>
          <w:bCs/>
          <w:sz w:val="28"/>
          <w:szCs w:val="28"/>
          <w:highlight w:val="none"/>
        </w:rPr>
        <w:t>供应商地址：</w:t>
      </w:r>
    </w:p>
    <w:p w14:paraId="785FA483">
      <w:pPr>
        <w:pStyle w:val="5"/>
        <w:snapToGrid w:val="0"/>
        <w:spacing w:line="360" w:lineRule="auto"/>
        <w:ind w:firstLine="1260" w:firstLineChars="450"/>
        <w:rPr>
          <w:rFonts w:ascii="宋体" w:hAnsi="宋体"/>
          <w:bCs/>
          <w:sz w:val="28"/>
          <w:szCs w:val="28"/>
          <w:highlight w:val="none"/>
        </w:rPr>
      </w:pPr>
      <w:r>
        <w:rPr>
          <w:rFonts w:hint="eastAsia" w:ascii="宋体" w:hAnsi="宋体"/>
          <w:bCs/>
          <w:sz w:val="28"/>
          <w:szCs w:val="28"/>
          <w:highlight w:val="none"/>
        </w:rPr>
        <w:t>在</w:t>
      </w:r>
      <w:r>
        <w:rPr>
          <w:rFonts w:ascii="宋体" w:hAnsi="宋体"/>
          <w:bCs/>
          <w:sz w:val="28"/>
          <w:szCs w:val="28"/>
          <w:highlight w:val="none"/>
        </w:rPr>
        <w:t xml:space="preserve">  </w:t>
      </w:r>
      <w:r>
        <w:rPr>
          <w:rFonts w:hint="eastAsia" w:ascii="宋体" w:hAnsi="宋体"/>
          <w:bCs/>
          <w:sz w:val="28"/>
          <w:szCs w:val="28"/>
          <w:highlight w:val="none"/>
        </w:rPr>
        <w:t>年</w:t>
      </w:r>
      <w:r>
        <w:rPr>
          <w:rFonts w:ascii="宋体" w:hAnsi="宋体"/>
          <w:bCs/>
          <w:sz w:val="28"/>
          <w:szCs w:val="28"/>
          <w:highlight w:val="none"/>
        </w:rPr>
        <w:t xml:space="preserve">  </w:t>
      </w:r>
      <w:r>
        <w:rPr>
          <w:rFonts w:hint="eastAsia" w:ascii="宋体" w:hAnsi="宋体"/>
          <w:bCs/>
          <w:sz w:val="28"/>
          <w:szCs w:val="28"/>
          <w:highlight w:val="none"/>
        </w:rPr>
        <w:t>月</w:t>
      </w:r>
      <w:r>
        <w:rPr>
          <w:rFonts w:ascii="宋体" w:hAnsi="宋体"/>
          <w:bCs/>
          <w:sz w:val="28"/>
          <w:szCs w:val="28"/>
          <w:highlight w:val="none"/>
        </w:rPr>
        <w:t xml:space="preserve">  </w:t>
      </w:r>
      <w:r>
        <w:rPr>
          <w:rFonts w:hint="eastAsia" w:ascii="宋体" w:hAnsi="宋体"/>
          <w:bCs/>
          <w:sz w:val="28"/>
          <w:szCs w:val="28"/>
          <w:highlight w:val="none"/>
        </w:rPr>
        <w:t>日</w:t>
      </w:r>
      <w:r>
        <w:rPr>
          <w:rFonts w:ascii="宋体" w:hAnsi="宋体"/>
          <w:bCs/>
          <w:sz w:val="28"/>
          <w:szCs w:val="28"/>
          <w:highlight w:val="none"/>
        </w:rPr>
        <w:t xml:space="preserve">  </w:t>
      </w:r>
      <w:r>
        <w:rPr>
          <w:rFonts w:hint="eastAsia" w:ascii="宋体" w:hAnsi="宋体"/>
          <w:bCs/>
          <w:sz w:val="28"/>
          <w:szCs w:val="28"/>
          <w:highlight w:val="none"/>
        </w:rPr>
        <w:t>时</w:t>
      </w:r>
      <w:r>
        <w:rPr>
          <w:rFonts w:ascii="宋体" w:hAnsi="宋体"/>
          <w:bCs/>
          <w:sz w:val="28"/>
          <w:szCs w:val="28"/>
          <w:highlight w:val="none"/>
        </w:rPr>
        <w:t xml:space="preserve">  </w:t>
      </w:r>
      <w:r>
        <w:rPr>
          <w:rFonts w:hint="eastAsia" w:ascii="宋体" w:hAnsi="宋体"/>
          <w:bCs/>
          <w:sz w:val="28"/>
          <w:szCs w:val="28"/>
          <w:highlight w:val="none"/>
        </w:rPr>
        <w:t>分之前不得启封</w:t>
      </w:r>
    </w:p>
    <w:p w14:paraId="4A28F82A">
      <w:pPr>
        <w:pStyle w:val="5"/>
        <w:snapToGrid w:val="0"/>
        <w:spacing w:line="360" w:lineRule="auto"/>
        <w:ind w:firstLine="1164" w:firstLineChars="416"/>
        <w:rPr>
          <w:rFonts w:ascii="宋体" w:hAnsi="宋体"/>
          <w:sz w:val="28"/>
          <w:szCs w:val="28"/>
          <w:highlight w:val="none"/>
        </w:rPr>
      </w:pPr>
    </w:p>
    <w:p w14:paraId="1588EB68">
      <w:pPr>
        <w:snapToGrid w:val="0"/>
        <w:spacing w:line="360" w:lineRule="auto"/>
        <w:ind w:firstLine="645"/>
        <w:rPr>
          <w:rFonts w:ascii="宋体" w:hAnsi="宋体"/>
          <w:sz w:val="24"/>
          <w:szCs w:val="20"/>
          <w:highlight w:val="none"/>
        </w:rPr>
      </w:pPr>
      <w:r>
        <w:rPr>
          <w:rFonts w:ascii="宋体" w:hAnsi="宋体"/>
          <w:sz w:val="28"/>
          <w:szCs w:val="28"/>
          <w:highlight w:val="none"/>
        </w:rPr>
        <w:t xml:space="preserve">                        </w:t>
      </w:r>
      <w:r>
        <w:rPr>
          <w:rFonts w:hint="eastAsia" w:ascii="宋体" w:hAnsi="宋体"/>
          <w:sz w:val="28"/>
          <w:szCs w:val="28"/>
          <w:highlight w:val="none"/>
        </w:rPr>
        <w:t>年</w:t>
      </w:r>
      <w:r>
        <w:rPr>
          <w:rFonts w:ascii="宋体" w:hAnsi="宋体"/>
          <w:sz w:val="28"/>
          <w:szCs w:val="28"/>
          <w:highlight w:val="none"/>
        </w:rPr>
        <w:t xml:space="preserve">  </w:t>
      </w:r>
      <w:r>
        <w:rPr>
          <w:rFonts w:hint="eastAsia" w:ascii="宋体" w:hAnsi="宋体"/>
          <w:sz w:val="28"/>
          <w:szCs w:val="28"/>
          <w:highlight w:val="none"/>
        </w:rPr>
        <w:t>月</w:t>
      </w:r>
      <w:r>
        <w:rPr>
          <w:rFonts w:ascii="宋体" w:hAnsi="宋体"/>
          <w:sz w:val="28"/>
          <w:szCs w:val="28"/>
          <w:highlight w:val="none"/>
        </w:rPr>
        <w:t xml:space="preserve">  </w:t>
      </w:r>
      <w:r>
        <w:rPr>
          <w:rFonts w:hint="eastAsia" w:ascii="宋体" w:hAnsi="宋体"/>
          <w:sz w:val="28"/>
          <w:szCs w:val="28"/>
          <w:highlight w:val="none"/>
        </w:rPr>
        <w:t>日</w:t>
      </w:r>
    </w:p>
    <w:p w14:paraId="391F55CC">
      <w:pPr>
        <w:snapToGrid w:val="0"/>
        <w:spacing w:line="360" w:lineRule="auto"/>
        <w:rPr>
          <w:rFonts w:ascii="宋体" w:hAnsi="宋体"/>
          <w:b/>
          <w:sz w:val="24"/>
          <w:szCs w:val="20"/>
          <w:highlight w:val="none"/>
        </w:rPr>
      </w:pPr>
      <w:r>
        <w:rPr>
          <w:rFonts w:ascii="宋体" w:hAnsi="宋体"/>
          <w:sz w:val="24"/>
          <w:szCs w:val="20"/>
          <w:highlight w:val="none"/>
        </w:rPr>
        <w:br w:type="page"/>
      </w:r>
      <w:r>
        <w:rPr>
          <w:rFonts w:hint="eastAsia" w:ascii="宋体" w:hAnsi="宋体"/>
          <w:b/>
          <w:sz w:val="24"/>
          <w:highlight w:val="none"/>
        </w:rPr>
        <w:t>2.响应</w:t>
      </w:r>
      <w:r>
        <w:rPr>
          <w:rFonts w:hint="eastAsia" w:ascii="宋体" w:hAnsi="宋体"/>
          <w:b/>
          <w:bCs/>
          <w:sz w:val="24"/>
          <w:highlight w:val="none"/>
        </w:rPr>
        <w:t>文件</w:t>
      </w:r>
      <w:r>
        <w:rPr>
          <w:rFonts w:hint="eastAsia" w:ascii="宋体" w:hAnsi="宋体"/>
          <w:b/>
          <w:sz w:val="24"/>
          <w:highlight w:val="none"/>
        </w:rPr>
        <w:t>封面格式</w:t>
      </w:r>
    </w:p>
    <w:p w14:paraId="6D23078C">
      <w:pPr>
        <w:snapToGrid w:val="0"/>
        <w:spacing w:line="360" w:lineRule="auto"/>
        <w:rPr>
          <w:rFonts w:ascii="宋体" w:hAnsi="宋体"/>
          <w:b/>
          <w:bCs/>
          <w:sz w:val="32"/>
          <w:szCs w:val="20"/>
          <w:highlight w:val="none"/>
        </w:rPr>
      </w:pPr>
      <w:r>
        <w:rPr>
          <w:rFonts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b/>
          <w:bCs/>
          <w:highlight w:val="none"/>
        </w:rPr>
        <w:t>正本</w:t>
      </w:r>
      <w:r>
        <w:rPr>
          <w:rFonts w:ascii="宋体" w:hAnsi="宋体"/>
          <w:b/>
          <w:bCs/>
          <w:highlight w:val="none"/>
        </w:rPr>
        <w:t>/</w:t>
      </w:r>
      <w:r>
        <w:rPr>
          <w:rFonts w:hint="eastAsia" w:ascii="宋体" w:hAnsi="宋体"/>
          <w:b/>
          <w:bCs/>
          <w:highlight w:val="none"/>
        </w:rPr>
        <w:t>副本</w:t>
      </w:r>
    </w:p>
    <w:p w14:paraId="0D03DF54">
      <w:pPr>
        <w:snapToGrid w:val="0"/>
        <w:spacing w:line="360" w:lineRule="auto"/>
        <w:jc w:val="center"/>
        <w:rPr>
          <w:rFonts w:ascii="宋体" w:hAnsi="宋体"/>
          <w:bCs/>
          <w:sz w:val="24"/>
          <w:szCs w:val="20"/>
          <w:highlight w:val="none"/>
        </w:rPr>
      </w:pPr>
    </w:p>
    <w:p w14:paraId="6FBBB8ED">
      <w:pPr>
        <w:snapToGrid w:val="0"/>
        <w:spacing w:line="360" w:lineRule="auto"/>
        <w:jc w:val="center"/>
        <w:rPr>
          <w:rFonts w:ascii="宋体" w:hAnsi="宋体"/>
          <w:b/>
          <w:bCs/>
          <w:sz w:val="52"/>
          <w:szCs w:val="52"/>
          <w:highlight w:val="none"/>
        </w:rPr>
      </w:pPr>
      <w:r>
        <w:rPr>
          <w:rFonts w:hint="eastAsia" w:ascii="宋体" w:hAnsi="宋体"/>
          <w:b/>
          <w:bCs/>
          <w:sz w:val="52"/>
          <w:szCs w:val="52"/>
          <w:highlight w:val="none"/>
        </w:rPr>
        <w:t>院内采购响应文件</w:t>
      </w:r>
    </w:p>
    <w:p w14:paraId="2FD3F91A">
      <w:pPr>
        <w:snapToGrid w:val="0"/>
        <w:spacing w:line="360" w:lineRule="auto"/>
        <w:rPr>
          <w:rFonts w:ascii="宋体" w:hAnsi="宋体"/>
          <w:bCs/>
          <w:sz w:val="24"/>
          <w:szCs w:val="20"/>
          <w:highlight w:val="none"/>
        </w:rPr>
      </w:pPr>
    </w:p>
    <w:p w14:paraId="603AE3C8">
      <w:pPr>
        <w:snapToGrid w:val="0"/>
        <w:spacing w:line="360" w:lineRule="auto"/>
        <w:ind w:firstLine="1246" w:firstLineChars="445"/>
        <w:rPr>
          <w:rFonts w:ascii="宋体" w:hAnsi="宋体"/>
          <w:bCs/>
          <w:sz w:val="28"/>
          <w:szCs w:val="28"/>
          <w:highlight w:val="none"/>
        </w:rPr>
      </w:pPr>
      <w:r>
        <w:rPr>
          <w:rFonts w:hint="eastAsia" w:ascii="宋体" w:hAnsi="宋体"/>
          <w:bCs/>
          <w:sz w:val="28"/>
          <w:szCs w:val="28"/>
          <w:highlight w:val="none"/>
        </w:rPr>
        <w:t>项目名称：</w:t>
      </w:r>
      <w:r>
        <w:rPr>
          <w:rFonts w:ascii="宋体" w:hAnsi="宋体"/>
          <w:bCs/>
          <w:sz w:val="28"/>
          <w:szCs w:val="28"/>
          <w:highlight w:val="none"/>
        </w:rPr>
        <w:t xml:space="preserve"> </w:t>
      </w:r>
    </w:p>
    <w:p w14:paraId="16AE1054">
      <w:pPr>
        <w:snapToGrid w:val="0"/>
        <w:spacing w:line="360" w:lineRule="auto"/>
        <w:ind w:firstLine="560" w:firstLineChars="200"/>
        <w:rPr>
          <w:rFonts w:ascii="宋体" w:hAnsi="宋体"/>
          <w:bCs/>
          <w:sz w:val="28"/>
          <w:szCs w:val="28"/>
          <w:highlight w:val="none"/>
        </w:rPr>
      </w:pPr>
      <w:r>
        <w:rPr>
          <w:rFonts w:ascii="宋体" w:hAnsi="宋体"/>
          <w:bCs/>
          <w:sz w:val="28"/>
          <w:szCs w:val="28"/>
          <w:highlight w:val="none"/>
        </w:rPr>
        <w:t xml:space="preserve">     </w:t>
      </w:r>
      <w:r>
        <w:rPr>
          <w:rFonts w:hint="eastAsia" w:ascii="宋体" w:hAnsi="宋体"/>
          <w:bCs/>
          <w:sz w:val="28"/>
          <w:szCs w:val="28"/>
          <w:highlight w:val="none"/>
        </w:rPr>
        <w:t xml:space="preserve">项目编号： </w:t>
      </w:r>
    </w:p>
    <w:p w14:paraId="7FB4E951">
      <w:pPr>
        <w:snapToGrid w:val="0"/>
        <w:spacing w:line="360" w:lineRule="auto"/>
        <w:ind w:firstLine="560" w:firstLineChars="200"/>
        <w:rPr>
          <w:rFonts w:ascii="宋体" w:hAnsi="宋体"/>
          <w:bCs/>
          <w:sz w:val="28"/>
          <w:szCs w:val="28"/>
          <w:highlight w:val="none"/>
        </w:rPr>
      </w:pPr>
      <w:r>
        <w:rPr>
          <w:rFonts w:ascii="宋体" w:hAnsi="宋体"/>
          <w:bCs/>
          <w:sz w:val="28"/>
          <w:szCs w:val="28"/>
          <w:highlight w:val="none"/>
        </w:rPr>
        <w:t xml:space="preserve">   </w:t>
      </w:r>
    </w:p>
    <w:p w14:paraId="0296CEA5">
      <w:pPr>
        <w:pStyle w:val="5"/>
        <w:snapToGrid w:val="0"/>
        <w:spacing w:line="360" w:lineRule="auto"/>
        <w:ind w:firstLine="1260" w:firstLineChars="450"/>
        <w:rPr>
          <w:rFonts w:ascii="宋体" w:hAnsi="宋体"/>
          <w:bCs/>
          <w:sz w:val="28"/>
          <w:szCs w:val="28"/>
          <w:highlight w:val="none"/>
        </w:rPr>
      </w:pPr>
    </w:p>
    <w:p w14:paraId="7C619EBA">
      <w:pPr>
        <w:pStyle w:val="5"/>
        <w:snapToGrid w:val="0"/>
        <w:spacing w:line="360" w:lineRule="auto"/>
        <w:ind w:firstLine="1260" w:firstLineChars="450"/>
        <w:rPr>
          <w:rFonts w:ascii="宋体" w:hAnsi="宋体"/>
          <w:bCs/>
          <w:sz w:val="28"/>
          <w:szCs w:val="28"/>
          <w:highlight w:val="none"/>
        </w:rPr>
      </w:pPr>
    </w:p>
    <w:p w14:paraId="3FC48A51">
      <w:pPr>
        <w:pStyle w:val="5"/>
        <w:snapToGrid w:val="0"/>
        <w:spacing w:line="360" w:lineRule="auto"/>
        <w:ind w:firstLine="1260" w:firstLineChars="450"/>
        <w:rPr>
          <w:rFonts w:ascii="宋体" w:hAnsi="宋体"/>
          <w:bCs/>
          <w:sz w:val="28"/>
          <w:szCs w:val="28"/>
          <w:highlight w:val="none"/>
        </w:rPr>
      </w:pPr>
    </w:p>
    <w:p w14:paraId="5A668454">
      <w:pPr>
        <w:pStyle w:val="5"/>
        <w:snapToGrid w:val="0"/>
        <w:spacing w:line="360" w:lineRule="auto"/>
        <w:ind w:firstLine="1260" w:firstLineChars="450"/>
        <w:rPr>
          <w:rFonts w:ascii="宋体" w:hAnsi="宋体"/>
          <w:bCs/>
          <w:sz w:val="28"/>
          <w:szCs w:val="28"/>
          <w:highlight w:val="none"/>
        </w:rPr>
      </w:pPr>
    </w:p>
    <w:p w14:paraId="437FEC0D">
      <w:pPr>
        <w:pStyle w:val="5"/>
        <w:snapToGrid w:val="0"/>
        <w:spacing w:line="360" w:lineRule="auto"/>
        <w:ind w:firstLine="1260" w:firstLineChars="450"/>
        <w:rPr>
          <w:rFonts w:ascii="宋体" w:hAnsi="宋体"/>
          <w:bCs/>
          <w:sz w:val="28"/>
          <w:szCs w:val="28"/>
          <w:highlight w:val="none"/>
        </w:rPr>
      </w:pPr>
      <w:r>
        <w:rPr>
          <w:rFonts w:hint="eastAsia" w:ascii="宋体" w:hAnsi="宋体"/>
          <w:bCs/>
          <w:sz w:val="28"/>
          <w:szCs w:val="28"/>
          <w:highlight w:val="none"/>
        </w:rPr>
        <w:t>供应商名称：（盖章）</w:t>
      </w:r>
    </w:p>
    <w:p w14:paraId="43704423">
      <w:pPr>
        <w:pStyle w:val="5"/>
        <w:snapToGrid w:val="0"/>
        <w:spacing w:line="360" w:lineRule="auto"/>
        <w:ind w:firstLine="1260" w:firstLineChars="450"/>
        <w:rPr>
          <w:rFonts w:ascii="宋体" w:hAnsi="宋体"/>
          <w:bCs/>
          <w:sz w:val="28"/>
          <w:szCs w:val="28"/>
          <w:highlight w:val="none"/>
        </w:rPr>
      </w:pPr>
      <w:r>
        <w:rPr>
          <w:rFonts w:hint="eastAsia" w:ascii="宋体" w:hAnsi="宋体"/>
          <w:bCs/>
          <w:sz w:val="28"/>
          <w:szCs w:val="28"/>
          <w:highlight w:val="none"/>
        </w:rPr>
        <w:t>供应商地址：</w:t>
      </w:r>
    </w:p>
    <w:p w14:paraId="2257C883">
      <w:pPr>
        <w:snapToGrid w:val="0"/>
        <w:spacing w:line="360" w:lineRule="auto"/>
        <w:ind w:firstLine="645"/>
        <w:jc w:val="center"/>
        <w:rPr>
          <w:rFonts w:ascii="宋体" w:hAnsi="宋体"/>
          <w:sz w:val="28"/>
          <w:szCs w:val="28"/>
          <w:highlight w:val="none"/>
        </w:rPr>
      </w:pPr>
      <w:r>
        <w:rPr>
          <w:rFonts w:ascii="宋体" w:hAnsi="宋体"/>
          <w:sz w:val="28"/>
          <w:szCs w:val="28"/>
          <w:highlight w:val="none"/>
        </w:rPr>
        <w:t xml:space="preserve">                        </w:t>
      </w:r>
    </w:p>
    <w:p w14:paraId="32BC21E1">
      <w:pPr>
        <w:snapToGrid w:val="0"/>
        <w:spacing w:line="360" w:lineRule="auto"/>
        <w:ind w:firstLine="645"/>
        <w:jc w:val="center"/>
        <w:rPr>
          <w:rFonts w:ascii="宋体" w:hAnsi="宋体"/>
          <w:sz w:val="24"/>
          <w:szCs w:val="20"/>
          <w:highlight w:val="none"/>
        </w:rPr>
      </w:pPr>
      <w:r>
        <w:rPr>
          <w:rFonts w:hint="eastAsia" w:ascii="宋体" w:hAnsi="宋体"/>
          <w:sz w:val="28"/>
          <w:szCs w:val="28"/>
          <w:highlight w:val="none"/>
        </w:rPr>
        <w:t>年</w:t>
      </w:r>
      <w:r>
        <w:rPr>
          <w:rFonts w:ascii="宋体" w:hAnsi="宋体"/>
          <w:sz w:val="28"/>
          <w:szCs w:val="28"/>
          <w:highlight w:val="none"/>
        </w:rPr>
        <w:t xml:space="preserve">  </w:t>
      </w:r>
      <w:r>
        <w:rPr>
          <w:rFonts w:hint="eastAsia" w:ascii="宋体" w:hAnsi="宋体"/>
          <w:sz w:val="28"/>
          <w:szCs w:val="28"/>
          <w:highlight w:val="none"/>
        </w:rPr>
        <w:t>月</w:t>
      </w:r>
      <w:r>
        <w:rPr>
          <w:rFonts w:ascii="宋体" w:hAnsi="宋体"/>
          <w:sz w:val="28"/>
          <w:szCs w:val="28"/>
          <w:highlight w:val="none"/>
        </w:rPr>
        <w:t xml:space="preserve">  </w:t>
      </w:r>
      <w:r>
        <w:rPr>
          <w:rFonts w:hint="eastAsia" w:ascii="宋体" w:hAnsi="宋体"/>
          <w:sz w:val="28"/>
          <w:szCs w:val="28"/>
          <w:highlight w:val="none"/>
        </w:rPr>
        <w:t>日</w:t>
      </w:r>
    </w:p>
    <w:p w14:paraId="117696B5">
      <w:pPr>
        <w:snapToGrid w:val="0"/>
        <w:spacing w:line="360" w:lineRule="auto"/>
        <w:rPr>
          <w:rFonts w:ascii="宋体" w:hAnsi="宋体"/>
          <w:b/>
          <w:sz w:val="24"/>
          <w:highlight w:val="none"/>
        </w:rPr>
      </w:pPr>
      <w:r>
        <w:rPr>
          <w:rFonts w:ascii="宋体" w:hAnsi="宋体"/>
          <w:highlight w:val="none"/>
        </w:rPr>
        <w:br w:type="page"/>
      </w:r>
    </w:p>
    <w:p w14:paraId="40DC69DE">
      <w:pPr>
        <w:snapToGrid w:val="0"/>
        <w:spacing w:line="360" w:lineRule="auto"/>
        <w:jc w:val="left"/>
        <w:rPr>
          <w:rFonts w:ascii="宋体" w:hAnsi="宋体"/>
          <w:b/>
          <w:sz w:val="24"/>
          <w:highlight w:val="none"/>
        </w:rPr>
      </w:pPr>
      <w:r>
        <w:rPr>
          <w:rFonts w:hint="eastAsia" w:ascii="宋体" w:hAnsi="宋体"/>
          <w:b/>
          <w:sz w:val="24"/>
          <w:highlight w:val="none"/>
        </w:rPr>
        <w:t>3. 供应商资格承诺函</w:t>
      </w:r>
    </w:p>
    <w:p w14:paraId="0EEC6647">
      <w:pPr>
        <w:snapToGrid w:val="0"/>
        <w:spacing w:line="360" w:lineRule="auto"/>
        <w:jc w:val="center"/>
        <w:rPr>
          <w:rFonts w:ascii="宋体" w:hAnsi="宋体"/>
          <w:sz w:val="24"/>
          <w:highlight w:val="none"/>
        </w:rPr>
      </w:pPr>
      <w:r>
        <w:rPr>
          <w:rFonts w:hint="eastAsia" w:ascii="宋体" w:hAnsi="宋体"/>
          <w:b/>
          <w:sz w:val="30"/>
          <w:szCs w:val="30"/>
          <w:highlight w:val="none"/>
        </w:rPr>
        <w:t>供应商资格承诺函</w:t>
      </w:r>
    </w:p>
    <w:p w14:paraId="7CB01222">
      <w:pPr>
        <w:snapToGrid w:val="0"/>
        <w:spacing w:line="360" w:lineRule="auto"/>
        <w:jc w:val="left"/>
        <w:rPr>
          <w:rFonts w:ascii="宋体" w:hAnsi="宋体"/>
          <w:sz w:val="24"/>
          <w:szCs w:val="20"/>
          <w:highlight w:val="none"/>
        </w:rPr>
      </w:pPr>
      <w:r>
        <w:rPr>
          <w:rFonts w:hint="eastAsia" w:ascii="宋体" w:hAnsi="宋体"/>
          <w:sz w:val="24"/>
          <w:highlight w:val="none"/>
        </w:rPr>
        <w:t>致：</w:t>
      </w: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w:t>
      </w:r>
    </w:p>
    <w:p w14:paraId="07CEAC86">
      <w:pPr>
        <w:snapToGrid w:val="0"/>
        <w:spacing w:line="360" w:lineRule="auto"/>
        <w:ind w:firstLine="720" w:firstLineChars="300"/>
        <w:jc w:val="left"/>
        <w:rPr>
          <w:rFonts w:ascii="宋体" w:hAnsi="宋体"/>
          <w:sz w:val="24"/>
          <w:szCs w:val="20"/>
          <w:highlight w:val="none"/>
        </w:rPr>
      </w:pP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（供应商名称）符合参加本次采购活动的资格条件并承诺如下。</w:t>
      </w:r>
    </w:p>
    <w:p w14:paraId="6D471C73">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一、满足《中华人民共和国政府采购法》第二十二条规定</w:t>
      </w:r>
    </w:p>
    <w:p w14:paraId="1657B99A">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w:t>
      </w:r>
      <w:r>
        <w:rPr>
          <w:rFonts w:ascii="宋体" w:hAnsi="宋体" w:cs="宋体"/>
          <w:kern w:val="0"/>
          <w:sz w:val="24"/>
          <w:highlight w:val="none"/>
        </w:rPr>
        <w:t>具有独立承担民事责任的能力；</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2、</w:t>
      </w:r>
      <w:r>
        <w:rPr>
          <w:rFonts w:ascii="宋体" w:hAnsi="宋体" w:cs="宋体"/>
          <w:kern w:val="0"/>
          <w:sz w:val="24"/>
          <w:highlight w:val="none"/>
        </w:rPr>
        <w:t>具有良好的商业信誉和健全的财务会计制度；</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3、</w:t>
      </w:r>
      <w:r>
        <w:rPr>
          <w:rFonts w:ascii="宋体" w:hAnsi="宋体" w:cs="宋体"/>
          <w:kern w:val="0"/>
          <w:sz w:val="24"/>
          <w:highlight w:val="none"/>
        </w:rPr>
        <w:t>具有履行合同所必需的设备和专业技术能力；</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4、</w:t>
      </w:r>
      <w:r>
        <w:rPr>
          <w:rFonts w:ascii="宋体" w:hAnsi="宋体" w:cs="宋体"/>
          <w:kern w:val="0"/>
          <w:sz w:val="24"/>
          <w:highlight w:val="none"/>
        </w:rPr>
        <w:t>有依法缴纳税收和社会保障资金的良好记录；</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5、</w:t>
      </w:r>
      <w:r>
        <w:rPr>
          <w:rFonts w:ascii="宋体" w:hAnsi="宋体" w:cs="宋体"/>
          <w:kern w:val="0"/>
          <w:sz w:val="24"/>
          <w:highlight w:val="none"/>
        </w:rPr>
        <w:t>参加政府采购活动前三年内，在经营活动中没有重大违法记录；</w:t>
      </w:r>
    </w:p>
    <w:p w14:paraId="5EDE733A">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二、未被“信用中国”（www.creditchina.gov.cn)、中国政府采购网（www.ccgp.gov.cn）列入失信被执行人、重大税收违法案件当事人名单、政府采购严重违法失信行为记录名单。</w:t>
      </w:r>
    </w:p>
    <w:p w14:paraId="01042B78">
      <w:pPr>
        <w:snapToGrid w:val="0"/>
        <w:spacing w:line="360" w:lineRule="auto"/>
        <w:ind w:firstLine="480" w:firstLineChars="200"/>
        <w:jc w:val="left"/>
        <w:rPr>
          <w:rFonts w:ascii="宋体" w:hAnsi="宋体" w:cs="宋体"/>
          <w:kern w:val="0"/>
          <w:sz w:val="24"/>
          <w:highlight w:val="none"/>
        </w:rPr>
      </w:pPr>
    </w:p>
    <w:p w14:paraId="13FF5A1C">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本单位对上述承诺内容的真实性负责。如有虚假，将依法承担相应责任。</w:t>
      </w:r>
    </w:p>
    <w:p w14:paraId="5D3D7839">
      <w:pPr>
        <w:spacing w:line="360" w:lineRule="auto"/>
        <w:jc w:val="left"/>
        <w:rPr>
          <w:rFonts w:ascii="宋体" w:hAnsi="宋体"/>
          <w:sz w:val="24"/>
          <w:highlight w:val="none"/>
        </w:rPr>
      </w:pPr>
    </w:p>
    <w:p w14:paraId="0C65538E">
      <w:pPr>
        <w:spacing w:line="360" w:lineRule="auto"/>
        <w:jc w:val="left"/>
        <w:rPr>
          <w:rFonts w:ascii="宋体" w:hAnsi="宋体"/>
          <w:sz w:val="24"/>
          <w:highlight w:val="none"/>
        </w:rPr>
      </w:pPr>
    </w:p>
    <w:p w14:paraId="6296B5E4">
      <w:pPr>
        <w:snapToGrid w:val="0"/>
        <w:spacing w:line="360" w:lineRule="auto"/>
        <w:jc w:val="left"/>
        <w:rPr>
          <w:rFonts w:ascii="宋体" w:hAnsi="宋体"/>
          <w:b/>
          <w:sz w:val="24"/>
          <w:highlight w:val="none"/>
        </w:rPr>
      </w:pPr>
      <w:r>
        <w:rPr>
          <w:rFonts w:hint="eastAsia" w:ascii="宋体" w:hAnsi="宋体"/>
          <w:sz w:val="24"/>
          <w:highlight w:val="none"/>
        </w:rPr>
        <w:t>供应商：</w:t>
      </w:r>
      <w:r>
        <w:rPr>
          <w:rFonts w:ascii="宋体" w:hAnsi="宋体"/>
          <w:sz w:val="24"/>
          <w:highlight w:val="none"/>
          <w:u w:val="single"/>
        </w:rPr>
        <w:t xml:space="preserve">       </w:t>
      </w:r>
      <w:r>
        <w:rPr>
          <w:rFonts w:hint="eastAsia" w:ascii="宋体" w:hAnsi="宋体"/>
          <w:sz w:val="24"/>
          <w:highlight w:val="none"/>
          <w:u w:val="single"/>
        </w:rPr>
        <w:t>（盖章）</w:t>
      </w:r>
      <w:r>
        <w:rPr>
          <w:rFonts w:ascii="宋体" w:hAnsi="宋体"/>
          <w:sz w:val="24"/>
          <w:highlight w:val="none"/>
          <w:u w:val="single"/>
        </w:rPr>
        <w:t xml:space="preserve">        </w:t>
      </w:r>
      <w:r>
        <w:rPr>
          <w:rFonts w:ascii="宋体" w:hAnsi="宋体"/>
          <w:sz w:val="24"/>
          <w:highlight w:val="none"/>
        </w:rPr>
        <w:t xml:space="preserve">                      年    月    日</w:t>
      </w:r>
    </w:p>
    <w:p w14:paraId="22533C07">
      <w:pPr>
        <w:pStyle w:val="43"/>
        <w:spacing w:line="360" w:lineRule="auto"/>
        <w:rPr>
          <w:rFonts w:ascii="宋体" w:hAnsi="宋体" w:eastAsia="宋体"/>
          <w:b/>
          <w:highlight w:val="none"/>
        </w:rPr>
      </w:pPr>
      <w:r>
        <w:rPr>
          <w:rFonts w:ascii="宋体" w:hAnsi="宋体" w:eastAsia="宋体"/>
          <w:b/>
          <w:highlight w:val="none"/>
        </w:rPr>
        <w:br w:type="page"/>
      </w:r>
    </w:p>
    <w:p w14:paraId="3284E2B3">
      <w:pPr>
        <w:snapToGrid w:val="0"/>
        <w:spacing w:line="360" w:lineRule="auto"/>
        <w:rPr>
          <w:rFonts w:ascii="宋体" w:hAnsi="宋体"/>
          <w:b/>
          <w:sz w:val="24"/>
          <w:szCs w:val="20"/>
          <w:highlight w:val="none"/>
        </w:rPr>
      </w:pPr>
      <w:r>
        <w:rPr>
          <w:rFonts w:hint="eastAsia" w:ascii="宋体" w:hAnsi="宋体"/>
          <w:b/>
          <w:bCs/>
          <w:sz w:val="24"/>
          <w:szCs w:val="24"/>
          <w:highlight w:val="none"/>
        </w:rPr>
        <w:t>4.</w:t>
      </w:r>
      <w:r>
        <w:rPr>
          <w:rFonts w:hint="eastAsia" w:ascii="宋体" w:hAnsi="宋体"/>
          <w:b/>
          <w:sz w:val="24"/>
          <w:highlight w:val="none"/>
        </w:rPr>
        <w:t>法定代表人授权委托书格式：</w:t>
      </w:r>
    </w:p>
    <w:p w14:paraId="3C6B57BB">
      <w:pPr>
        <w:snapToGrid w:val="0"/>
        <w:spacing w:line="360" w:lineRule="auto"/>
        <w:jc w:val="center"/>
        <w:rPr>
          <w:rFonts w:ascii="宋体" w:hAnsi="宋体"/>
          <w:sz w:val="30"/>
          <w:szCs w:val="20"/>
          <w:highlight w:val="none"/>
        </w:rPr>
      </w:pPr>
    </w:p>
    <w:p w14:paraId="64D53495">
      <w:pPr>
        <w:snapToGrid w:val="0"/>
        <w:spacing w:line="360" w:lineRule="auto"/>
        <w:jc w:val="center"/>
        <w:rPr>
          <w:rFonts w:ascii="宋体" w:hAnsi="宋体"/>
          <w:b/>
          <w:sz w:val="32"/>
          <w:szCs w:val="32"/>
          <w:highlight w:val="none"/>
        </w:rPr>
      </w:pPr>
      <w:r>
        <w:rPr>
          <w:rFonts w:hint="eastAsia" w:ascii="宋体" w:hAnsi="宋体"/>
          <w:b/>
          <w:sz w:val="32"/>
          <w:szCs w:val="32"/>
          <w:highlight w:val="none"/>
        </w:rPr>
        <w:t>法定代表人授权委托书</w:t>
      </w:r>
    </w:p>
    <w:p w14:paraId="5D5B1488">
      <w:pPr>
        <w:snapToGrid w:val="0"/>
        <w:spacing w:line="360" w:lineRule="auto"/>
        <w:jc w:val="left"/>
        <w:rPr>
          <w:rFonts w:ascii="宋体" w:hAnsi="宋体"/>
          <w:b/>
          <w:sz w:val="32"/>
          <w:szCs w:val="32"/>
          <w:highlight w:val="none"/>
        </w:rPr>
      </w:pPr>
    </w:p>
    <w:p w14:paraId="39F1AC03">
      <w:pPr>
        <w:snapToGrid w:val="0"/>
        <w:spacing w:line="360" w:lineRule="auto"/>
        <w:jc w:val="left"/>
        <w:rPr>
          <w:rFonts w:ascii="宋体" w:hAnsi="宋体"/>
          <w:b/>
          <w:bCs/>
          <w:sz w:val="24"/>
          <w:szCs w:val="20"/>
          <w:highlight w:val="none"/>
        </w:rPr>
      </w:pPr>
      <w:r>
        <w:rPr>
          <w:rFonts w:hint="eastAsia" w:ascii="宋体" w:hAnsi="宋体"/>
          <w:b/>
          <w:bCs/>
          <w:sz w:val="24"/>
          <w:highlight w:val="none"/>
        </w:rPr>
        <w:t>致：</w:t>
      </w:r>
      <w:r>
        <w:rPr>
          <w:rFonts w:ascii="宋体" w:hAnsi="宋体"/>
          <w:b/>
          <w:sz w:val="24"/>
          <w:highlight w:val="none"/>
        </w:rPr>
        <w:t>______</w:t>
      </w:r>
      <w:r>
        <w:rPr>
          <w:rFonts w:ascii="宋体" w:hAnsi="宋体"/>
          <w:b/>
          <w:sz w:val="24"/>
          <w:highlight w:val="none"/>
          <w:u w:val="single"/>
        </w:rPr>
        <w:t>_     _</w:t>
      </w:r>
      <w:r>
        <w:rPr>
          <w:rFonts w:ascii="宋体" w:hAnsi="宋体"/>
          <w:b/>
          <w:sz w:val="24"/>
          <w:highlight w:val="none"/>
        </w:rPr>
        <w:t>_</w:t>
      </w:r>
      <w:r>
        <w:rPr>
          <w:rFonts w:ascii="宋体" w:hAnsi="宋体"/>
          <w:b/>
          <w:bCs/>
          <w:sz w:val="24"/>
          <w:highlight w:val="none"/>
        </w:rPr>
        <w:t xml:space="preserve"> </w:t>
      </w:r>
      <w:r>
        <w:rPr>
          <w:rFonts w:hint="eastAsia" w:ascii="宋体" w:hAnsi="宋体"/>
          <w:b/>
          <w:sz w:val="24"/>
          <w:highlight w:val="none"/>
        </w:rPr>
        <w:t>：</w:t>
      </w:r>
    </w:p>
    <w:p w14:paraId="23269B6C">
      <w:pPr>
        <w:snapToGrid w:val="0"/>
        <w:spacing w:line="360" w:lineRule="auto"/>
        <w:ind w:firstLine="720" w:firstLineChars="300"/>
        <w:jc w:val="left"/>
        <w:rPr>
          <w:rFonts w:ascii="宋体" w:hAnsi="宋体"/>
          <w:sz w:val="24"/>
          <w:highlight w:val="none"/>
        </w:rPr>
      </w:pPr>
    </w:p>
    <w:p w14:paraId="12CADC3A">
      <w:pPr>
        <w:snapToGrid w:val="0"/>
        <w:spacing w:line="360" w:lineRule="auto"/>
        <w:ind w:firstLine="720" w:firstLineChars="300"/>
        <w:jc w:val="left"/>
        <w:rPr>
          <w:rFonts w:ascii="宋体" w:hAnsi="宋体"/>
          <w:sz w:val="24"/>
          <w:szCs w:val="20"/>
          <w:highlight w:val="none"/>
        </w:rPr>
      </w:pPr>
      <w:r>
        <w:rPr>
          <w:rFonts w:hint="eastAsia" w:ascii="宋体" w:hAnsi="宋体"/>
          <w:sz w:val="24"/>
          <w:highlight w:val="none"/>
        </w:rPr>
        <w:t>我</w:t>
      </w: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（姓名）系</w:t>
      </w: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（供应商名称）的法定代表人，现授权委托本单位在职职工</w:t>
      </w:r>
      <w:r>
        <w:rPr>
          <w:rFonts w:ascii="宋体" w:hAnsi="宋体"/>
          <w:sz w:val="24"/>
          <w:highlight w:val="non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（姓名）以我方的名义参加</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项目的采购活动，并代表我方全权办理针对上述项目的磋商、签约等具体事务和签署相关文件。</w:t>
      </w:r>
    </w:p>
    <w:p w14:paraId="321FC314">
      <w:pPr>
        <w:snapToGrid w:val="0"/>
        <w:spacing w:line="360" w:lineRule="auto"/>
        <w:jc w:val="left"/>
        <w:rPr>
          <w:rFonts w:ascii="宋体" w:hAnsi="宋体"/>
          <w:sz w:val="24"/>
          <w:szCs w:val="20"/>
          <w:highlight w:val="none"/>
        </w:rPr>
      </w:pPr>
      <w:r>
        <w:rPr>
          <w:rFonts w:ascii="宋体" w:hAnsi="宋体"/>
          <w:sz w:val="24"/>
          <w:highlight w:val="none"/>
        </w:rPr>
        <w:t xml:space="preserve">    </w:t>
      </w:r>
      <w:r>
        <w:rPr>
          <w:rFonts w:hint="eastAsia" w:ascii="宋体" w:hAnsi="宋体"/>
          <w:sz w:val="24"/>
          <w:highlight w:val="none"/>
        </w:rPr>
        <w:t>我方对被授权人的签名事项负全部责任。</w:t>
      </w:r>
    </w:p>
    <w:p w14:paraId="78300C6C">
      <w:pPr>
        <w:snapToGrid w:val="0"/>
        <w:spacing w:line="360" w:lineRule="auto"/>
        <w:ind w:firstLine="480"/>
        <w:jc w:val="left"/>
        <w:rPr>
          <w:rFonts w:ascii="宋体" w:hAnsi="宋体"/>
          <w:sz w:val="24"/>
          <w:szCs w:val="20"/>
          <w:highlight w:val="none"/>
        </w:rPr>
      </w:pPr>
    </w:p>
    <w:p w14:paraId="048BA087">
      <w:pPr>
        <w:snapToGrid w:val="0"/>
        <w:spacing w:line="360" w:lineRule="auto"/>
        <w:ind w:firstLine="480"/>
        <w:jc w:val="left"/>
        <w:rPr>
          <w:rFonts w:ascii="宋体" w:hAnsi="宋体"/>
          <w:sz w:val="24"/>
          <w:szCs w:val="20"/>
          <w:highlight w:val="none"/>
        </w:rPr>
      </w:pPr>
      <w:r>
        <w:rPr>
          <w:rFonts w:hint="eastAsia" w:ascii="宋体" w:hAnsi="宋体"/>
          <w:sz w:val="24"/>
          <w:highlight w:val="none"/>
        </w:rPr>
        <w:t>被授权人无转委托权，特此委托。</w:t>
      </w:r>
    </w:p>
    <w:p w14:paraId="116A73DD">
      <w:pPr>
        <w:snapToGrid w:val="0"/>
        <w:spacing w:line="360" w:lineRule="auto"/>
        <w:jc w:val="left"/>
        <w:rPr>
          <w:rFonts w:ascii="宋体" w:hAnsi="宋体"/>
          <w:sz w:val="24"/>
          <w:szCs w:val="20"/>
          <w:highlight w:val="none"/>
        </w:rPr>
      </w:pPr>
    </w:p>
    <w:p w14:paraId="3DDAE6E1">
      <w:pPr>
        <w:snapToGrid w:val="0"/>
        <w:spacing w:line="360" w:lineRule="auto"/>
        <w:jc w:val="left"/>
        <w:rPr>
          <w:rFonts w:ascii="宋体" w:hAnsi="宋体"/>
          <w:sz w:val="24"/>
          <w:szCs w:val="20"/>
          <w:highlight w:val="none"/>
          <w:u w:val="single"/>
        </w:rPr>
      </w:pPr>
      <w:r>
        <w:rPr>
          <w:rFonts w:hint="eastAsia" w:ascii="宋体" w:hAnsi="宋体"/>
          <w:sz w:val="24"/>
          <w:highlight w:val="none"/>
        </w:rPr>
        <w:t>被授权人：</w:t>
      </w:r>
      <w:r>
        <w:rPr>
          <w:rFonts w:ascii="宋体" w:hAnsi="宋体"/>
          <w:sz w:val="24"/>
          <w:highlight w:val="none"/>
          <w:u w:val="single"/>
        </w:rPr>
        <w:t xml:space="preserve">  </w:t>
      </w:r>
      <w:r>
        <w:rPr>
          <w:rFonts w:hint="eastAsia" w:ascii="宋体" w:hAnsi="宋体"/>
          <w:spacing w:val="20"/>
          <w:sz w:val="24"/>
          <w:highlight w:val="none"/>
          <w:u w:val="single"/>
        </w:rPr>
        <w:t>（签字或盖章）</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法定代表人签名：</w:t>
      </w:r>
      <w:r>
        <w:rPr>
          <w:rFonts w:ascii="宋体" w:hAnsi="宋体"/>
          <w:sz w:val="24"/>
          <w:highlight w:val="none"/>
          <w:u w:val="single"/>
        </w:rPr>
        <w:t xml:space="preserve"> </w:t>
      </w:r>
      <w:r>
        <w:rPr>
          <w:rFonts w:hint="eastAsia" w:ascii="宋体" w:hAnsi="宋体"/>
          <w:spacing w:val="20"/>
          <w:sz w:val="24"/>
          <w:highlight w:val="none"/>
          <w:u w:val="single"/>
        </w:rPr>
        <w:t>（签字或盖章）</w:t>
      </w:r>
      <w:r>
        <w:rPr>
          <w:rFonts w:ascii="宋体" w:hAnsi="宋体"/>
          <w:sz w:val="24"/>
          <w:highlight w:val="none"/>
          <w:u w:val="single"/>
        </w:rPr>
        <w:t xml:space="preserve">     </w:t>
      </w:r>
    </w:p>
    <w:p w14:paraId="291FE9CF">
      <w:pPr>
        <w:snapToGrid w:val="0"/>
        <w:spacing w:line="360" w:lineRule="auto"/>
        <w:jc w:val="left"/>
        <w:rPr>
          <w:rFonts w:ascii="宋体" w:hAnsi="宋体"/>
          <w:sz w:val="24"/>
          <w:szCs w:val="20"/>
          <w:highlight w:val="none"/>
        </w:rPr>
      </w:pPr>
      <w:r>
        <w:rPr>
          <w:rFonts w:hint="eastAsia" w:ascii="宋体" w:hAnsi="宋体"/>
          <w:sz w:val="24"/>
          <w:highlight w:val="none"/>
        </w:rPr>
        <w:t>职务：</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职务：</w:t>
      </w:r>
      <w:r>
        <w:rPr>
          <w:rFonts w:ascii="宋体" w:hAnsi="宋体"/>
          <w:sz w:val="24"/>
          <w:highlight w:val="none"/>
          <w:u w:val="single"/>
        </w:rPr>
        <w:t xml:space="preserve">           </w:t>
      </w:r>
    </w:p>
    <w:p w14:paraId="65546D21">
      <w:pPr>
        <w:snapToGrid w:val="0"/>
        <w:spacing w:line="360" w:lineRule="auto"/>
        <w:jc w:val="left"/>
        <w:rPr>
          <w:rFonts w:ascii="宋体" w:hAnsi="宋体"/>
          <w:sz w:val="24"/>
          <w:highlight w:val="none"/>
        </w:rPr>
      </w:pPr>
      <w:r>
        <w:rPr>
          <w:rFonts w:hint="eastAsia" w:ascii="宋体" w:hAnsi="宋体"/>
          <w:sz w:val="24"/>
          <w:highlight w:val="none"/>
        </w:rPr>
        <w:t>被授权人身份证号码：</w:t>
      </w:r>
      <w:r>
        <w:rPr>
          <w:rFonts w:ascii="宋体" w:hAnsi="宋体"/>
          <w:sz w:val="24"/>
          <w:highlight w:val="none"/>
          <w:u w:val="single"/>
        </w:rPr>
        <w:t xml:space="preserve">                             </w:t>
      </w:r>
      <w:r>
        <w:rPr>
          <w:rFonts w:ascii="宋体" w:hAnsi="宋体"/>
          <w:sz w:val="24"/>
          <w:highlight w:val="none"/>
        </w:rPr>
        <w:t xml:space="preserve"> </w:t>
      </w:r>
    </w:p>
    <w:p w14:paraId="295E1FC9">
      <w:pPr>
        <w:snapToGrid w:val="0"/>
        <w:spacing w:line="360" w:lineRule="auto"/>
        <w:jc w:val="left"/>
        <w:rPr>
          <w:rFonts w:ascii="宋体" w:hAnsi="宋体"/>
          <w:sz w:val="24"/>
          <w:szCs w:val="20"/>
          <w:highlight w:val="none"/>
          <w:u w:val="single"/>
        </w:rPr>
      </w:pPr>
      <w:r>
        <w:rPr>
          <w:rFonts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供应商名称：</w:t>
      </w:r>
      <w:r>
        <w:rPr>
          <w:rFonts w:hint="eastAsia" w:ascii="宋体" w:hAnsi="宋体"/>
          <w:sz w:val="24"/>
          <w:highlight w:val="none"/>
          <w:u w:val="single"/>
        </w:rPr>
        <w:t xml:space="preserve">      （盖章）    </w:t>
      </w:r>
    </w:p>
    <w:p w14:paraId="4B5FE258">
      <w:pPr>
        <w:snapToGrid w:val="0"/>
        <w:spacing w:line="360" w:lineRule="auto"/>
        <w:jc w:val="left"/>
        <w:rPr>
          <w:rFonts w:ascii="宋体" w:hAnsi="宋体"/>
          <w:sz w:val="24"/>
          <w:highlight w:val="none"/>
        </w:rPr>
      </w:pPr>
      <w:r>
        <w:rPr>
          <w:rFonts w:ascii="宋体" w:hAnsi="宋体"/>
          <w:sz w:val="24"/>
          <w:highlight w:val="none"/>
        </w:rPr>
        <w:t xml:space="preserve">                                        </w:t>
      </w: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p w14:paraId="6F36B66B">
      <w:pPr>
        <w:snapToGrid w:val="0"/>
        <w:spacing w:line="360" w:lineRule="auto"/>
        <w:rPr>
          <w:rFonts w:ascii="宋体" w:hAnsi="宋体"/>
          <w:b/>
          <w:sz w:val="24"/>
          <w:highlight w:val="none"/>
        </w:rPr>
      </w:pPr>
    </w:p>
    <w:p w14:paraId="31F7D33D">
      <w:pPr>
        <w:snapToGrid w:val="0"/>
        <w:spacing w:line="360" w:lineRule="auto"/>
        <w:rPr>
          <w:rFonts w:ascii="宋体" w:hAnsi="宋体"/>
          <w:b/>
          <w:sz w:val="24"/>
          <w:szCs w:val="20"/>
          <w:highlight w:val="none"/>
        </w:rPr>
      </w:pPr>
      <w:r>
        <w:rPr>
          <w:rFonts w:hint="eastAsia" w:ascii="宋体" w:hAnsi="宋体"/>
          <w:b/>
          <w:sz w:val="24"/>
          <w:highlight w:val="none"/>
        </w:rPr>
        <w:t>（附被授权人身份证正反双面复印件以及被授权人的社保证明）</w:t>
      </w:r>
    </w:p>
    <w:p w14:paraId="57F9E706">
      <w:pPr>
        <w:snapToGrid w:val="0"/>
        <w:rPr>
          <w:rFonts w:ascii="宋体" w:hAnsi="宋体"/>
          <w:b/>
          <w:sz w:val="24"/>
          <w:highlight w:val="none"/>
        </w:rPr>
      </w:pPr>
    </w:p>
    <w:p w14:paraId="10F49ABD">
      <w:pPr>
        <w:snapToGrid w:val="0"/>
        <w:rPr>
          <w:rFonts w:ascii="宋体" w:hAnsi="宋体"/>
          <w:b/>
          <w:sz w:val="24"/>
          <w:highlight w:val="none"/>
        </w:rPr>
      </w:pPr>
    </w:p>
    <w:p w14:paraId="36A74736">
      <w:pPr>
        <w:snapToGrid w:val="0"/>
        <w:rPr>
          <w:rFonts w:ascii="宋体" w:hAnsi="宋体"/>
          <w:b/>
          <w:sz w:val="24"/>
          <w:highlight w:val="none"/>
        </w:rPr>
      </w:pPr>
    </w:p>
    <w:p w14:paraId="0B0F340E">
      <w:pPr>
        <w:snapToGrid w:val="0"/>
        <w:jc w:val="center"/>
        <w:rPr>
          <w:rFonts w:ascii="宋体" w:hAnsi="宋体"/>
          <w:b/>
          <w:sz w:val="32"/>
          <w:szCs w:val="32"/>
          <w:highlight w:val="none"/>
        </w:rPr>
      </w:pPr>
    </w:p>
    <w:p w14:paraId="6416C526">
      <w:pPr>
        <w:snapToGrid w:val="0"/>
        <w:jc w:val="center"/>
        <w:rPr>
          <w:rFonts w:hint="eastAsia" w:ascii="宋体" w:hAnsi="宋体"/>
          <w:b/>
          <w:sz w:val="32"/>
          <w:szCs w:val="32"/>
          <w:highlight w:val="none"/>
        </w:rPr>
      </w:pPr>
    </w:p>
    <w:p w14:paraId="2724ADDA">
      <w:pPr>
        <w:snapToGrid w:val="0"/>
        <w:jc w:val="center"/>
        <w:rPr>
          <w:rFonts w:hint="eastAsia" w:ascii="宋体" w:hAnsi="宋体"/>
          <w:b/>
          <w:sz w:val="32"/>
          <w:szCs w:val="32"/>
          <w:highlight w:val="none"/>
        </w:rPr>
      </w:pPr>
    </w:p>
    <w:p w14:paraId="199930E9">
      <w:pPr>
        <w:snapToGrid w:val="0"/>
        <w:jc w:val="center"/>
        <w:rPr>
          <w:rFonts w:hint="eastAsia" w:ascii="宋体" w:hAnsi="宋体"/>
          <w:b/>
          <w:sz w:val="32"/>
          <w:szCs w:val="32"/>
          <w:highlight w:val="none"/>
        </w:rPr>
      </w:pPr>
    </w:p>
    <w:p w14:paraId="34A5A204">
      <w:pPr>
        <w:snapToGrid w:val="0"/>
        <w:jc w:val="center"/>
        <w:rPr>
          <w:rFonts w:hint="eastAsia" w:ascii="宋体" w:hAnsi="宋体"/>
          <w:b/>
          <w:sz w:val="32"/>
          <w:szCs w:val="32"/>
          <w:highlight w:val="none"/>
        </w:rPr>
      </w:pPr>
    </w:p>
    <w:p w14:paraId="5E62FD3E">
      <w:pPr>
        <w:snapToGrid w:val="0"/>
        <w:spacing w:line="360" w:lineRule="auto"/>
        <w:rPr>
          <w:rFonts w:hint="eastAsia" w:ascii="宋体" w:hAnsi="宋体"/>
          <w:b/>
          <w:color w:val="000000"/>
          <w:sz w:val="24"/>
        </w:rPr>
      </w:pPr>
    </w:p>
    <w:p w14:paraId="7EAD9144">
      <w:pPr>
        <w:snapToGrid w:val="0"/>
        <w:spacing w:line="360" w:lineRule="auto"/>
        <w:jc w:val="center"/>
        <w:rPr>
          <w:rFonts w:hint="eastAsia" w:ascii="宋体" w:hAnsi="宋体"/>
          <w:b/>
          <w:color w:val="000000"/>
          <w:sz w:val="32"/>
          <w:szCs w:val="32"/>
        </w:rPr>
      </w:pPr>
    </w:p>
    <w:p w14:paraId="552DC96B">
      <w:pPr>
        <w:snapToGrid w:val="0"/>
        <w:spacing w:line="360" w:lineRule="auto"/>
        <w:jc w:val="center"/>
        <w:rPr>
          <w:rFonts w:hint="eastAsia" w:ascii="宋体" w:hAnsi="宋体"/>
          <w:b/>
          <w:color w:val="000000"/>
          <w:sz w:val="32"/>
          <w:szCs w:val="32"/>
        </w:rPr>
      </w:pPr>
    </w:p>
    <w:p w14:paraId="2C584CF7">
      <w:pPr>
        <w:snapToGrid w:val="0"/>
        <w:spacing w:line="360" w:lineRule="auto"/>
        <w:jc w:val="center"/>
        <w:rPr>
          <w:rFonts w:hint="eastAsia" w:ascii="宋体" w:hAnsi="宋体"/>
          <w:color w:val="000000"/>
          <w:sz w:val="24"/>
        </w:rPr>
      </w:pPr>
      <w:r>
        <w:rPr>
          <w:rFonts w:hint="eastAsia" w:ascii="宋体" w:hAnsi="宋体"/>
          <w:b/>
          <w:color w:val="000000"/>
          <w:sz w:val="32"/>
          <w:szCs w:val="32"/>
        </w:rPr>
        <w:t>报价一览表</w:t>
      </w:r>
    </w:p>
    <w:p w14:paraId="17D50F25">
      <w:pPr>
        <w:snapToGrid w:val="0"/>
        <w:spacing w:line="360" w:lineRule="auto"/>
        <w:rPr>
          <w:rFonts w:hint="eastAsia" w:ascii="宋体" w:hAnsi="宋体"/>
          <w:color w:val="000000"/>
          <w:sz w:val="24"/>
          <w:szCs w:val="20"/>
        </w:rPr>
      </w:pPr>
      <w:r>
        <w:rPr>
          <w:rFonts w:hint="eastAsia" w:ascii="宋体" w:hAnsi="宋体"/>
          <w:color w:val="000000"/>
          <w:sz w:val="24"/>
        </w:rPr>
        <w:t>项目编号：</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单位：元</w:t>
      </w:r>
    </w:p>
    <w:tbl>
      <w:tblPr>
        <w:tblStyle w:val="20"/>
        <w:tblW w:w="5411"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547"/>
        <w:gridCol w:w="1707"/>
        <w:gridCol w:w="1440"/>
        <w:gridCol w:w="2032"/>
        <w:gridCol w:w="1497"/>
      </w:tblGrid>
      <w:tr w14:paraId="0C0E3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27" w:hRule="atLeast"/>
          <w:jc w:val="center"/>
        </w:trPr>
        <w:tc>
          <w:tcPr>
            <w:tcW w:w="1380" w:type="pct"/>
            <w:tcBorders>
              <w:top w:val="single" w:color="auto" w:sz="6" w:space="0"/>
              <w:left w:val="single" w:color="auto" w:sz="6" w:space="0"/>
              <w:bottom w:val="single" w:color="auto" w:sz="6" w:space="0"/>
              <w:right w:val="single" w:color="auto" w:sz="6" w:space="0"/>
            </w:tcBorders>
            <w:noWrap w:val="0"/>
            <w:vAlign w:val="center"/>
          </w:tcPr>
          <w:p w14:paraId="03BBA180">
            <w:pPr>
              <w:widowControl/>
              <w:spacing w:line="360" w:lineRule="auto"/>
              <w:jc w:val="center"/>
              <w:rPr>
                <w:rFonts w:hint="eastAsia" w:ascii="宋体" w:hAnsi="宋体"/>
                <w:b/>
                <w:color w:val="000000"/>
                <w:sz w:val="24"/>
              </w:rPr>
            </w:pPr>
            <w:r>
              <w:rPr>
                <w:rFonts w:hint="eastAsia" w:ascii="宋体" w:hAnsi="宋体"/>
                <w:b/>
                <w:color w:val="000000"/>
                <w:sz w:val="24"/>
              </w:rPr>
              <w:t>产品名称</w:t>
            </w:r>
          </w:p>
        </w:tc>
        <w:tc>
          <w:tcPr>
            <w:tcW w:w="925" w:type="pct"/>
            <w:tcBorders>
              <w:top w:val="single" w:color="auto" w:sz="6" w:space="0"/>
              <w:left w:val="single" w:color="auto" w:sz="6" w:space="0"/>
              <w:bottom w:val="single" w:color="auto" w:sz="6" w:space="0"/>
              <w:right w:val="single" w:color="auto" w:sz="4" w:space="0"/>
            </w:tcBorders>
            <w:noWrap w:val="0"/>
            <w:vAlign w:val="center"/>
          </w:tcPr>
          <w:p w14:paraId="5C434242">
            <w:pPr>
              <w:widowControl/>
              <w:spacing w:line="360" w:lineRule="auto"/>
              <w:jc w:val="center"/>
              <w:rPr>
                <w:rFonts w:hint="eastAsia" w:ascii="宋体" w:hAnsi="宋体"/>
                <w:b/>
                <w:color w:val="000000"/>
                <w:sz w:val="24"/>
              </w:rPr>
            </w:pPr>
            <w:r>
              <w:rPr>
                <w:rFonts w:hint="eastAsia" w:ascii="宋体" w:hAnsi="宋体"/>
                <w:b/>
                <w:color w:val="000000"/>
                <w:sz w:val="24"/>
              </w:rPr>
              <w:t>数量（份）</w:t>
            </w:r>
          </w:p>
        </w:tc>
        <w:tc>
          <w:tcPr>
            <w:tcW w:w="780" w:type="pct"/>
            <w:tcBorders>
              <w:top w:val="single" w:color="auto" w:sz="6" w:space="0"/>
              <w:left w:val="single" w:color="auto" w:sz="4" w:space="0"/>
              <w:bottom w:val="single" w:color="auto" w:sz="6" w:space="0"/>
              <w:right w:val="single" w:color="auto" w:sz="4" w:space="0"/>
            </w:tcBorders>
            <w:noWrap w:val="0"/>
            <w:vAlign w:val="center"/>
          </w:tcPr>
          <w:p w14:paraId="70E19A89">
            <w:pPr>
              <w:widowControl/>
              <w:spacing w:line="360" w:lineRule="auto"/>
              <w:jc w:val="center"/>
              <w:rPr>
                <w:rFonts w:hint="eastAsia" w:ascii="宋体" w:hAnsi="宋体"/>
                <w:b/>
                <w:color w:val="000000"/>
                <w:sz w:val="24"/>
              </w:rPr>
            </w:pPr>
            <w:r>
              <w:rPr>
                <w:rFonts w:hint="eastAsia" w:ascii="宋体" w:hAnsi="宋体"/>
                <w:b/>
                <w:color w:val="000000"/>
                <w:sz w:val="24"/>
              </w:rPr>
              <w:t>单价（元）</w:t>
            </w:r>
          </w:p>
        </w:tc>
        <w:tc>
          <w:tcPr>
            <w:tcW w:w="1101" w:type="pct"/>
            <w:tcBorders>
              <w:top w:val="single" w:color="auto" w:sz="6" w:space="0"/>
              <w:left w:val="single" w:color="auto" w:sz="4" w:space="0"/>
              <w:bottom w:val="single" w:color="auto" w:sz="6" w:space="0"/>
              <w:right w:val="single" w:color="auto" w:sz="4" w:space="0"/>
            </w:tcBorders>
            <w:noWrap w:val="0"/>
            <w:vAlign w:val="center"/>
          </w:tcPr>
          <w:p w14:paraId="6163994F">
            <w:pPr>
              <w:spacing w:line="360" w:lineRule="auto"/>
              <w:jc w:val="center"/>
              <w:rPr>
                <w:rFonts w:ascii="宋体" w:hAnsi="宋体"/>
                <w:b/>
                <w:color w:val="000000"/>
                <w:sz w:val="24"/>
              </w:rPr>
            </w:pPr>
            <w:r>
              <w:rPr>
                <w:rFonts w:hint="eastAsia" w:ascii="宋体" w:hAnsi="宋体"/>
                <w:b/>
                <w:color w:val="000000"/>
                <w:sz w:val="24"/>
              </w:rPr>
              <w:t>小计（元）</w:t>
            </w:r>
          </w:p>
        </w:tc>
        <w:tc>
          <w:tcPr>
            <w:tcW w:w="811" w:type="pct"/>
            <w:tcBorders>
              <w:top w:val="single" w:color="auto" w:sz="6" w:space="0"/>
              <w:left w:val="single" w:color="auto" w:sz="4" w:space="0"/>
              <w:bottom w:val="single" w:color="auto" w:sz="6" w:space="0"/>
              <w:right w:val="single" w:color="auto" w:sz="4" w:space="0"/>
            </w:tcBorders>
            <w:noWrap w:val="0"/>
            <w:vAlign w:val="center"/>
          </w:tcPr>
          <w:p w14:paraId="182223EB">
            <w:pPr>
              <w:spacing w:line="360" w:lineRule="auto"/>
              <w:jc w:val="center"/>
              <w:rPr>
                <w:rFonts w:hint="eastAsia" w:ascii="宋体" w:hAnsi="宋体" w:eastAsia="宋体"/>
                <w:b/>
                <w:color w:val="000000"/>
                <w:sz w:val="24"/>
                <w:lang w:eastAsia="zh-CN"/>
              </w:rPr>
            </w:pPr>
            <w:r>
              <w:rPr>
                <w:rFonts w:hint="eastAsia" w:ascii="宋体" w:hAnsi="宋体"/>
                <w:b/>
                <w:color w:val="000000"/>
                <w:sz w:val="24"/>
                <w:lang w:val="en-US" w:eastAsia="zh-CN"/>
              </w:rPr>
              <w:t>备注</w:t>
            </w:r>
          </w:p>
        </w:tc>
      </w:tr>
      <w:tr w14:paraId="44A0E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03" w:hRule="atLeast"/>
          <w:jc w:val="center"/>
        </w:trPr>
        <w:tc>
          <w:tcPr>
            <w:tcW w:w="1380" w:type="pct"/>
            <w:tcBorders>
              <w:top w:val="single" w:color="auto" w:sz="6" w:space="0"/>
              <w:left w:val="single" w:color="auto" w:sz="6" w:space="0"/>
              <w:bottom w:val="single" w:color="auto" w:sz="6" w:space="0"/>
              <w:right w:val="single" w:color="auto" w:sz="6" w:space="0"/>
            </w:tcBorders>
            <w:noWrap w:val="0"/>
            <w:vAlign w:val="center"/>
          </w:tcPr>
          <w:p w14:paraId="296DDC16">
            <w:pPr>
              <w:widowControl/>
              <w:spacing w:line="360" w:lineRule="auto"/>
              <w:jc w:val="center"/>
              <w:rPr>
                <w:rFonts w:hint="eastAsia" w:ascii="宋体" w:hAnsi="宋体"/>
                <w:color w:val="000000"/>
                <w:sz w:val="24"/>
              </w:rPr>
            </w:pPr>
          </w:p>
        </w:tc>
        <w:tc>
          <w:tcPr>
            <w:tcW w:w="925" w:type="pct"/>
            <w:tcBorders>
              <w:top w:val="single" w:color="auto" w:sz="6" w:space="0"/>
              <w:left w:val="single" w:color="auto" w:sz="6" w:space="0"/>
              <w:bottom w:val="single" w:color="auto" w:sz="6" w:space="0"/>
              <w:right w:val="single" w:color="auto" w:sz="4" w:space="0"/>
            </w:tcBorders>
            <w:noWrap w:val="0"/>
            <w:vAlign w:val="center"/>
          </w:tcPr>
          <w:p w14:paraId="354AED4F">
            <w:pPr>
              <w:widowControl/>
              <w:spacing w:line="360" w:lineRule="auto"/>
              <w:jc w:val="center"/>
              <w:rPr>
                <w:rFonts w:ascii="宋体" w:hAnsi="宋体"/>
                <w:color w:val="000000"/>
                <w:sz w:val="24"/>
              </w:rPr>
            </w:pPr>
          </w:p>
        </w:tc>
        <w:tc>
          <w:tcPr>
            <w:tcW w:w="780" w:type="pct"/>
            <w:tcBorders>
              <w:top w:val="single" w:color="auto" w:sz="6" w:space="0"/>
              <w:left w:val="single" w:color="auto" w:sz="4" w:space="0"/>
              <w:bottom w:val="single" w:color="auto" w:sz="6" w:space="0"/>
              <w:right w:val="single" w:color="auto" w:sz="4" w:space="0"/>
            </w:tcBorders>
            <w:noWrap w:val="0"/>
            <w:vAlign w:val="center"/>
          </w:tcPr>
          <w:p w14:paraId="092BED46">
            <w:pPr>
              <w:widowControl/>
              <w:spacing w:line="360" w:lineRule="auto"/>
              <w:jc w:val="center"/>
              <w:rPr>
                <w:rFonts w:ascii="宋体" w:hAnsi="宋体"/>
                <w:color w:val="000000"/>
                <w:sz w:val="24"/>
              </w:rPr>
            </w:pPr>
          </w:p>
        </w:tc>
        <w:tc>
          <w:tcPr>
            <w:tcW w:w="1101" w:type="pct"/>
            <w:tcBorders>
              <w:top w:val="single" w:color="auto" w:sz="6" w:space="0"/>
              <w:left w:val="single" w:color="auto" w:sz="4" w:space="0"/>
              <w:bottom w:val="single" w:color="auto" w:sz="6" w:space="0"/>
              <w:right w:val="single" w:color="auto" w:sz="4" w:space="0"/>
            </w:tcBorders>
            <w:noWrap w:val="0"/>
            <w:vAlign w:val="center"/>
          </w:tcPr>
          <w:p w14:paraId="66C2D620">
            <w:pPr>
              <w:widowControl/>
              <w:spacing w:line="360" w:lineRule="auto"/>
              <w:jc w:val="center"/>
              <w:rPr>
                <w:rFonts w:ascii="宋体" w:hAnsi="宋体"/>
                <w:color w:val="000000"/>
                <w:sz w:val="24"/>
              </w:rPr>
            </w:pPr>
          </w:p>
        </w:tc>
        <w:tc>
          <w:tcPr>
            <w:tcW w:w="811" w:type="pct"/>
            <w:tcBorders>
              <w:top w:val="single" w:color="auto" w:sz="6" w:space="0"/>
              <w:left w:val="single" w:color="auto" w:sz="4" w:space="0"/>
              <w:bottom w:val="single" w:color="auto" w:sz="6" w:space="0"/>
              <w:right w:val="single" w:color="auto" w:sz="4" w:space="0"/>
            </w:tcBorders>
            <w:noWrap w:val="0"/>
            <w:vAlign w:val="center"/>
          </w:tcPr>
          <w:p w14:paraId="7971FDB8">
            <w:pPr>
              <w:widowControl/>
              <w:spacing w:line="360" w:lineRule="auto"/>
              <w:jc w:val="center"/>
              <w:rPr>
                <w:rFonts w:ascii="宋体" w:hAnsi="宋体"/>
                <w:color w:val="000000"/>
                <w:sz w:val="24"/>
              </w:rPr>
            </w:pPr>
          </w:p>
        </w:tc>
      </w:tr>
      <w:tr w14:paraId="157D4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03" w:hRule="atLeast"/>
          <w:jc w:val="center"/>
        </w:trPr>
        <w:tc>
          <w:tcPr>
            <w:tcW w:w="1380" w:type="pct"/>
            <w:tcBorders>
              <w:top w:val="single" w:color="auto" w:sz="6" w:space="0"/>
              <w:left w:val="single" w:color="auto" w:sz="6" w:space="0"/>
              <w:bottom w:val="single" w:color="auto" w:sz="6" w:space="0"/>
              <w:right w:val="single" w:color="auto" w:sz="6" w:space="0"/>
            </w:tcBorders>
            <w:noWrap w:val="0"/>
            <w:vAlign w:val="center"/>
          </w:tcPr>
          <w:p w14:paraId="0761D06C">
            <w:pPr>
              <w:widowControl/>
              <w:spacing w:line="360" w:lineRule="auto"/>
              <w:jc w:val="center"/>
              <w:rPr>
                <w:rFonts w:hint="eastAsia" w:ascii="宋体" w:hAnsi="宋体"/>
                <w:color w:val="000000"/>
                <w:sz w:val="24"/>
              </w:rPr>
            </w:pPr>
          </w:p>
        </w:tc>
        <w:tc>
          <w:tcPr>
            <w:tcW w:w="925" w:type="pct"/>
            <w:tcBorders>
              <w:top w:val="single" w:color="auto" w:sz="6" w:space="0"/>
              <w:left w:val="single" w:color="auto" w:sz="6" w:space="0"/>
              <w:bottom w:val="single" w:color="auto" w:sz="6" w:space="0"/>
              <w:right w:val="single" w:color="auto" w:sz="4" w:space="0"/>
            </w:tcBorders>
            <w:noWrap w:val="0"/>
            <w:vAlign w:val="center"/>
          </w:tcPr>
          <w:p w14:paraId="36B59183">
            <w:pPr>
              <w:widowControl/>
              <w:spacing w:line="360" w:lineRule="auto"/>
              <w:jc w:val="center"/>
              <w:rPr>
                <w:rFonts w:hint="eastAsia" w:ascii="宋体" w:hAnsi="宋体"/>
                <w:color w:val="000000"/>
                <w:sz w:val="24"/>
              </w:rPr>
            </w:pPr>
          </w:p>
        </w:tc>
        <w:tc>
          <w:tcPr>
            <w:tcW w:w="780" w:type="pct"/>
            <w:tcBorders>
              <w:top w:val="single" w:color="auto" w:sz="6" w:space="0"/>
              <w:left w:val="single" w:color="auto" w:sz="4" w:space="0"/>
              <w:bottom w:val="single" w:color="auto" w:sz="6" w:space="0"/>
              <w:right w:val="single" w:color="auto" w:sz="4" w:space="0"/>
            </w:tcBorders>
            <w:noWrap w:val="0"/>
            <w:vAlign w:val="center"/>
          </w:tcPr>
          <w:p w14:paraId="1C16BFE8">
            <w:pPr>
              <w:widowControl/>
              <w:spacing w:line="360" w:lineRule="auto"/>
              <w:jc w:val="center"/>
              <w:rPr>
                <w:rFonts w:hint="eastAsia" w:ascii="宋体" w:hAnsi="宋体"/>
                <w:color w:val="000000"/>
                <w:sz w:val="24"/>
              </w:rPr>
            </w:pPr>
          </w:p>
        </w:tc>
        <w:tc>
          <w:tcPr>
            <w:tcW w:w="1101" w:type="pct"/>
            <w:tcBorders>
              <w:top w:val="single" w:color="auto" w:sz="6" w:space="0"/>
              <w:left w:val="single" w:color="auto" w:sz="4" w:space="0"/>
              <w:bottom w:val="single" w:color="auto" w:sz="6" w:space="0"/>
              <w:right w:val="single" w:color="auto" w:sz="4" w:space="0"/>
            </w:tcBorders>
            <w:noWrap w:val="0"/>
            <w:vAlign w:val="center"/>
          </w:tcPr>
          <w:p w14:paraId="1C683232">
            <w:pPr>
              <w:widowControl/>
              <w:spacing w:line="360" w:lineRule="auto"/>
              <w:jc w:val="center"/>
              <w:rPr>
                <w:rFonts w:ascii="宋体" w:hAnsi="宋体"/>
                <w:color w:val="000000"/>
                <w:sz w:val="24"/>
              </w:rPr>
            </w:pPr>
          </w:p>
        </w:tc>
        <w:tc>
          <w:tcPr>
            <w:tcW w:w="811" w:type="pct"/>
            <w:tcBorders>
              <w:top w:val="single" w:color="auto" w:sz="6" w:space="0"/>
              <w:left w:val="single" w:color="auto" w:sz="4" w:space="0"/>
              <w:bottom w:val="single" w:color="auto" w:sz="6" w:space="0"/>
              <w:right w:val="single" w:color="auto" w:sz="4" w:space="0"/>
            </w:tcBorders>
            <w:noWrap w:val="0"/>
            <w:vAlign w:val="center"/>
          </w:tcPr>
          <w:p w14:paraId="5FA8B884">
            <w:pPr>
              <w:widowControl/>
              <w:spacing w:line="360" w:lineRule="auto"/>
              <w:jc w:val="center"/>
              <w:rPr>
                <w:rFonts w:ascii="宋体" w:hAnsi="宋体"/>
                <w:color w:val="000000"/>
                <w:sz w:val="24"/>
              </w:rPr>
            </w:pPr>
          </w:p>
        </w:tc>
      </w:tr>
      <w:tr w14:paraId="035E1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03" w:hRule="atLeast"/>
          <w:jc w:val="center"/>
        </w:trPr>
        <w:tc>
          <w:tcPr>
            <w:tcW w:w="1380" w:type="pct"/>
            <w:tcBorders>
              <w:top w:val="single" w:color="auto" w:sz="6" w:space="0"/>
              <w:left w:val="single" w:color="auto" w:sz="6" w:space="0"/>
              <w:bottom w:val="single" w:color="auto" w:sz="6" w:space="0"/>
              <w:right w:val="single" w:color="auto" w:sz="6" w:space="0"/>
            </w:tcBorders>
            <w:noWrap w:val="0"/>
            <w:vAlign w:val="center"/>
          </w:tcPr>
          <w:p w14:paraId="46F58EA2">
            <w:pPr>
              <w:widowControl/>
              <w:spacing w:line="360" w:lineRule="auto"/>
              <w:jc w:val="center"/>
              <w:rPr>
                <w:rFonts w:hint="eastAsia" w:ascii="宋体" w:hAnsi="宋体"/>
                <w:color w:val="000000"/>
                <w:sz w:val="24"/>
              </w:rPr>
            </w:pPr>
          </w:p>
        </w:tc>
        <w:tc>
          <w:tcPr>
            <w:tcW w:w="925" w:type="pct"/>
            <w:tcBorders>
              <w:top w:val="single" w:color="auto" w:sz="6" w:space="0"/>
              <w:left w:val="single" w:color="auto" w:sz="6" w:space="0"/>
              <w:bottom w:val="single" w:color="auto" w:sz="6" w:space="0"/>
              <w:right w:val="single" w:color="auto" w:sz="4" w:space="0"/>
            </w:tcBorders>
            <w:noWrap w:val="0"/>
            <w:vAlign w:val="center"/>
          </w:tcPr>
          <w:p w14:paraId="7C12D276">
            <w:pPr>
              <w:widowControl/>
              <w:spacing w:line="360" w:lineRule="auto"/>
              <w:jc w:val="center"/>
              <w:rPr>
                <w:rFonts w:hint="eastAsia" w:ascii="宋体" w:hAnsi="宋体"/>
                <w:color w:val="000000"/>
                <w:sz w:val="24"/>
              </w:rPr>
            </w:pPr>
          </w:p>
        </w:tc>
        <w:tc>
          <w:tcPr>
            <w:tcW w:w="780" w:type="pct"/>
            <w:tcBorders>
              <w:top w:val="single" w:color="auto" w:sz="6" w:space="0"/>
              <w:left w:val="single" w:color="auto" w:sz="4" w:space="0"/>
              <w:bottom w:val="single" w:color="auto" w:sz="6" w:space="0"/>
              <w:right w:val="single" w:color="auto" w:sz="4" w:space="0"/>
            </w:tcBorders>
            <w:noWrap w:val="0"/>
            <w:vAlign w:val="center"/>
          </w:tcPr>
          <w:p w14:paraId="313608AF">
            <w:pPr>
              <w:widowControl/>
              <w:spacing w:line="360" w:lineRule="auto"/>
              <w:jc w:val="center"/>
              <w:rPr>
                <w:rFonts w:hint="eastAsia" w:ascii="宋体" w:hAnsi="宋体"/>
                <w:color w:val="000000"/>
                <w:sz w:val="24"/>
              </w:rPr>
            </w:pPr>
          </w:p>
        </w:tc>
        <w:tc>
          <w:tcPr>
            <w:tcW w:w="1101" w:type="pct"/>
            <w:tcBorders>
              <w:top w:val="single" w:color="auto" w:sz="6" w:space="0"/>
              <w:left w:val="single" w:color="auto" w:sz="4" w:space="0"/>
              <w:bottom w:val="single" w:color="auto" w:sz="6" w:space="0"/>
              <w:right w:val="single" w:color="auto" w:sz="4" w:space="0"/>
            </w:tcBorders>
            <w:noWrap w:val="0"/>
            <w:vAlign w:val="center"/>
          </w:tcPr>
          <w:p w14:paraId="788615A4">
            <w:pPr>
              <w:widowControl/>
              <w:spacing w:line="360" w:lineRule="auto"/>
              <w:jc w:val="center"/>
              <w:rPr>
                <w:rFonts w:ascii="宋体" w:hAnsi="宋体"/>
                <w:color w:val="000000"/>
                <w:sz w:val="24"/>
              </w:rPr>
            </w:pPr>
          </w:p>
        </w:tc>
        <w:tc>
          <w:tcPr>
            <w:tcW w:w="811" w:type="pct"/>
            <w:tcBorders>
              <w:top w:val="single" w:color="auto" w:sz="6" w:space="0"/>
              <w:left w:val="single" w:color="auto" w:sz="4" w:space="0"/>
              <w:bottom w:val="single" w:color="auto" w:sz="6" w:space="0"/>
              <w:right w:val="single" w:color="auto" w:sz="4" w:space="0"/>
            </w:tcBorders>
            <w:noWrap w:val="0"/>
            <w:vAlign w:val="center"/>
          </w:tcPr>
          <w:p w14:paraId="780D547F">
            <w:pPr>
              <w:widowControl/>
              <w:spacing w:line="360" w:lineRule="auto"/>
              <w:jc w:val="center"/>
              <w:rPr>
                <w:rFonts w:ascii="宋体" w:hAnsi="宋体"/>
                <w:color w:val="000000"/>
                <w:sz w:val="24"/>
              </w:rPr>
            </w:pPr>
          </w:p>
        </w:tc>
      </w:tr>
      <w:tr w14:paraId="45519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03" w:hRule="atLeast"/>
          <w:jc w:val="center"/>
        </w:trPr>
        <w:tc>
          <w:tcPr>
            <w:tcW w:w="1380" w:type="pct"/>
            <w:tcBorders>
              <w:top w:val="single" w:color="auto" w:sz="6" w:space="0"/>
              <w:left w:val="single" w:color="auto" w:sz="6" w:space="0"/>
              <w:bottom w:val="single" w:color="auto" w:sz="6" w:space="0"/>
              <w:right w:val="single" w:color="auto" w:sz="6" w:space="0"/>
            </w:tcBorders>
            <w:noWrap w:val="0"/>
            <w:vAlign w:val="center"/>
          </w:tcPr>
          <w:p w14:paraId="6A04A4F6">
            <w:pPr>
              <w:widowControl/>
              <w:spacing w:line="360" w:lineRule="auto"/>
              <w:jc w:val="center"/>
              <w:rPr>
                <w:rFonts w:hint="eastAsia" w:ascii="宋体" w:hAnsi="宋体"/>
                <w:color w:val="000000"/>
                <w:sz w:val="24"/>
              </w:rPr>
            </w:pPr>
          </w:p>
        </w:tc>
        <w:tc>
          <w:tcPr>
            <w:tcW w:w="925" w:type="pct"/>
            <w:tcBorders>
              <w:top w:val="single" w:color="auto" w:sz="6" w:space="0"/>
              <w:left w:val="single" w:color="auto" w:sz="6" w:space="0"/>
              <w:bottom w:val="single" w:color="auto" w:sz="6" w:space="0"/>
              <w:right w:val="single" w:color="auto" w:sz="4" w:space="0"/>
            </w:tcBorders>
            <w:noWrap w:val="0"/>
            <w:vAlign w:val="center"/>
          </w:tcPr>
          <w:p w14:paraId="530C463B">
            <w:pPr>
              <w:widowControl/>
              <w:spacing w:line="360" w:lineRule="auto"/>
              <w:jc w:val="center"/>
              <w:rPr>
                <w:rFonts w:hint="eastAsia" w:ascii="宋体" w:hAnsi="宋体"/>
                <w:color w:val="000000"/>
                <w:sz w:val="24"/>
              </w:rPr>
            </w:pPr>
          </w:p>
        </w:tc>
        <w:tc>
          <w:tcPr>
            <w:tcW w:w="780" w:type="pct"/>
            <w:tcBorders>
              <w:top w:val="single" w:color="auto" w:sz="6" w:space="0"/>
              <w:left w:val="single" w:color="auto" w:sz="4" w:space="0"/>
              <w:bottom w:val="single" w:color="auto" w:sz="6" w:space="0"/>
              <w:right w:val="single" w:color="auto" w:sz="4" w:space="0"/>
            </w:tcBorders>
            <w:noWrap w:val="0"/>
            <w:vAlign w:val="center"/>
          </w:tcPr>
          <w:p w14:paraId="28A6407F">
            <w:pPr>
              <w:widowControl/>
              <w:spacing w:line="360" w:lineRule="auto"/>
              <w:jc w:val="center"/>
              <w:rPr>
                <w:rFonts w:hint="eastAsia" w:ascii="宋体" w:hAnsi="宋体"/>
                <w:color w:val="000000"/>
                <w:sz w:val="24"/>
              </w:rPr>
            </w:pPr>
          </w:p>
        </w:tc>
        <w:tc>
          <w:tcPr>
            <w:tcW w:w="1101" w:type="pct"/>
            <w:tcBorders>
              <w:top w:val="single" w:color="auto" w:sz="6" w:space="0"/>
              <w:left w:val="single" w:color="auto" w:sz="4" w:space="0"/>
              <w:bottom w:val="single" w:color="auto" w:sz="6" w:space="0"/>
              <w:right w:val="single" w:color="auto" w:sz="4" w:space="0"/>
            </w:tcBorders>
            <w:noWrap w:val="0"/>
            <w:vAlign w:val="center"/>
          </w:tcPr>
          <w:p w14:paraId="540042B2">
            <w:pPr>
              <w:widowControl/>
              <w:spacing w:line="360" w:lineRule="auto"/>
              <w:jc w:val="center"/>
              <w:rPr>
                <w:rFonts w:ascii="宋体" w:hAnsi="宋体"/>
                <w:color w:val="000000"/>
                <w:sz w:val="24"/>
              </w:rPr>
            </w:pPr>
          </w:p>
        </w:tc>
        <w:tc>
          <w:tcPr>
            <w:tcW w:w="811" w:type="pct"/>
            <w:tcBorders>
              <w:top w:val="single" w:color="auto" w:sz="6" w:space="0"/>
              <w:left w:val="single" w:color="auto" w:sz="4" w:space="0"/>
              <w:bottom w:val="single" w:color="auto" w:sz="6" w:space="0"/>
              <w:right w:val="single" w:color="auto" w:sz="4" w:space="0"/>
            </w:tcBorders>
            <w:noWrap w:val="0"/>
            <w:vAlign w:val="center"/>
          </w:tcPr>
          <w:p w14:paraId="778B3DC7">
            <w:pPr>
              <w:widowControl/>
              <w:spacing w:line="360" w:lineRule="auto"/>
              <w:jc w:val="center"/>
              <w:rPr>
                <w:rFonts w:ascii="宋体" w:hAnsi="宋体"/>
                <w:color w:val="000000"/>
                <w:sz w:val="24"/>
              </w:rPr>
            </w:pPr>
          </w:p>
        </w:tc>
      </w:tr>
      <w:tr w14:paraId="38861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03" w:hRule="atLeast"/>
          <w:jc w:val="center"/>
        </w:trPr>
        <w:tc>
          <w:tcPr>
            <w:tcW w:w="1380" w:type="pct"/>
            <w:tcBorders>
              <w:top w:val="single" w:color="auto" w:sz="6" w:space="0"/>
              <w:left w:val="single" w:color="auto" w:sz="6" w:space="0"/>
              <w:bottom w:val="single" w:color="auto" w:sz="6" w:space="0"/>
              <w:right w:val="single" w:color="auto" w:sz="6" w:space="0"/>
            </w:tcBorders>
            <w:noWrap w:val="0"/>
            <w:vAlign w:val="center"/>
          </w:tcPr>
          <w:p w14:paraId="72CC1BD9">
            <w:pPr>
              <w:widowControl/>
              <w:spacing w:line="360" w:lineRule="auto"/>
              <w:jc w:val="center"/>
              <w:rPr>
                <w:rFonts w:hint="eastAsia" w:ascii="宋体" w:hAnsi="宋体"/>
                <w:color w:val="000000"/>
                <w:sz w:val="24"/>
              </w:rPr>
            </w:pPr>
          </w:p>
        </w:tc>
        <w:tc>
          <w:tcPr>
            <w:tcW w:w="925" w:type="pct"/>
            <w:tcBorders>
              <w:top w:val="single" w:color="auto" w:sz="6" w:space="0"/>
              <w:left w:val="single" w:color="auto" w:sz="6" w:space="0"/>
              <w:bottom w:val="single" w:color="auto" w:sz="6" w:space="0"/>
              <w:right w:val="single" w:color="auto" w:sz="4" w:space="0"/>
            </w:tcBorders>
            <w:noWrap w:val="0"/>
            <w:vAlign w:val="center"/>
          </w:tcPr>
          <w:p w14:paraId="3091DD00">
            <w:pPr>
              <w:widowControl/>
              <w:spacing w:line="360" w:lineRule="auto"/>
              <w:jc w:val="center"/>
              <w:rPr>
                <w:rFonts w:hint="eastAsia" w:ascii="宋体" w:hAnsi="宋体"/>
                <w:color w:val="000000"/>
                <w:sz w:val="24"/>
              </w:rPr>
            </w:pPr>
          </w:p>
        </w:tc>
        <w:tc>
          <w:tcPr>
            <w:tcW w:w="780" w:type="pct"/>
            <w:tcBorders>
              <w:top w:val="single" w:color="auto" w:sz="6" w:space="0"/>
              <w:left w:val="single" w:color="auto" w:sz="4" w:space="0"/>
              <w:bottom w:val="single" w:color="auto" w:sz="6" w:space="0"/>
              <w:right w:val="single" w:color="auto" w:sz="4" w:space="0"/>
            </w:tcBorders>
            <w:noWrap w:val="0"/>
            <w:vAlign w:val="center"/>
          </w:tcPr>
          <w:p w14:paraId="69741537">
            <w:pPr>
              <w:widowControl/>
              <w:spacing w:line="360" w:lineRule="auto"/>
              <w:jc w:val="center"/>
              <w:rPr>
                <w:rFonts w:hint="eastAsia" w:ascii="宋体" w:hAnsi="宋体"/>
                <w:color w:val="000000"/>
                <w:sz w:val="24"/>
              </w:rPr>
            </w:pPr>
          </w:p>
        </w:tc>
        <w:tc>
          <w:tcPr>
            <w:tcW w:w="1101" w:type="pct"/>
            <w:tcBorders>
              <w:top w:val="single" w:color="auto" w:sz="6" w:space="0"/>
              <w:left w:val="single" w:color="auto" w:sz="4" w:space="0"/>
              <w:bottom w:val="single" w:color="auto" w:sz="6" w:space="0"/>
              <w:right w:val="single" w:color="auto" w:sz="4" w:space="0"/>
            </w:tcBorders>
            <w:noWrap w:val="0"/>
            <w:vAlign w:val="center"/>
          </w:tcPr>
          <w:p w14:paraId="796E8384">
            <w:pPr>
              <w:widowControl/>
              <w:spacing w:line="360" w:lineRule="auto"/>
              <w:jc w:val="center"/>
              <w:rPr>
                <w:rFonts w:ascii="宋体" w:hAnsi="宋体"/>
                <w:color w:val="000000"/>
                <w:sz w:val="24"/>
              </w:rPr>
            </w:pPr>
          </w:p>
        </w:tc>
        <w:tc>
          <w:tcPr>
            <w:tcW w:w="811" w:type="pct"/>
            <w:tcBorders>
              <w:top w:val="single" w:color="auto" w:sz="6" w:space="0"/>
              <w:left w:val="single" w:color="auto" w:sz="4" w:space="0"/>
              <w:bottom w:val="single" w:color="auto" w:sz="6" w:space="0"/>
              <w:right w:val="single" w:color="auto" w:sz="4" w:space="0"/>
            </w:tcBorders>
            <w:noWrap w:val="0"/>
            <w:vAlign w:val="center"/>
          </w:tcPr>
          <w:p w14:paraId="7B84163B">
            <w:pPr>
              <w:widowControl/>
              <w:spacing w:line="360" w:lineRule="auto"/>
              <w:jc w:val="center"/>
              <w:rPr>
                <w:rFonts w:ascii="宋体" w:hAnsi="宋体"/>
                <w:color w:val="000000"/>
                <w:sz w:val="24"/>
              </w:rPr>
            </w:pPr>
          </w:p>
        </w:tc>
      </w:tr>
    </w:tbl>
    <w:p w14:paraId="2B45249C">
      <w:pPr>
        <w:snapToGrid w:val="0"/>
        <w:spacing w:line="360" w:lineRule="auto"/>
        <w:ind w:left="-3" w:leftChars="-72" w:right="-817" w:rightChars="-389" w:hanging="148" w:hangingChars="62"/>
        <w:rPr>
          <w:rFonts w:hint="eastAsia" w:ascii="宋体" w:hAnsi="宋体"/>
          <w:color w:val="000000"/>
          <w:sz w:val="24"/>
        </w:rPr>
      </w:pPr>
    </w:p>
    <w:p w14:paraId="54FCC5E6">
      <w:pPr>
        <w:snapToGrid w:val="0"/>
        <w:spacing w:line="360" w:lineRule="auto"/>
        <w:ind w:left="-3" w:leftChars="-72" w:right="-817" w:rightChars="-389" w:hanging="148" w:hangingChars="62"/>
        <w:rPr>
          <w:rFonts w:ascii="宋体" w:hAnsi="宋体"/>
          <w:color w:val="000000"/>
          <w:sz w:val="24"/>
          <w:szCs w:val="20"/>
        </w:rPr>
      </w:pPr>
      <w:r>
        <w:rPr>
          <w:rFonts w:hint="eastAsia" w:ascii="宋体" w:hAnsi="宋体"/>
          <w:color w:val="000000"/>
          <w:sz w:val="24"/>
        </w:rPr>
        <w:t>法定代表人</w:t>
      </w:r>
      <w:r>
        <w:rPr>
          <w:rFonts w:ascii="宋体" w:hAnsi="宋体"/>
          <w:color w:val="000000"/>
          <w:sz w:val="24"/>
        </w:rPr>
        <w:t>或授权委托人</w:t>
      </w:r>
      <w:r>
        <w:rPr>
          <w:rFonts w:hint="eastAsia" w:ascii="宋体" w:hAnsi="宋体"/>
          <w:color w:val="000000"/>
          <w:sz w:val="24"/>
        </w:rPr>
        <w:t>签字：</w:t>
      </w:r>
      <w:r>
        <w:rPr>
          <w:rFonts w:ascii="宋体" w:hAnsi="宋体"/>
          <w:color w:val="000000"/>
          <w:sz w:val="24"/>
        </w:rPr>
        <w:t xml:space="preserve">                    </w:t>
      </w:r>
    </w:p>
    <w:p w14:paraId="7BE0E017">
      <w:pPr>
        <w:snapToGrid w:val="0"/>
        <w:spacing w:line="360" w:lineRule="auto"/>
        <w:ind w:left="-3" w:leftChars="-72" w:right="-817" w:rightChars="-389" w:hanging="148" w:hangingChars="62"/>
        <w:rPr>
          <w:rFonts w:hint="eastAsia" w:ascii="宋体" w:hAnsi="宋体"/>
          <w:color w:val="000000"/>
          <w:sz w:val="24"/>
        </w:rPr>
      </w:pPr>
      <w:r>
        <w:rPr>
          <w:rFonts w:hint="eastAsia" w:ascii="宋体" w:hAnsi="宋体"/>
          <w:color w:val="000000"/>
          <w:sz w:val="24"/>
        </w:rPr>
        <w:t>供应商名称（盖章）：</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        </w:t>
      </w:r>
    </w:p>
    <w:p w14:paraId="126CB53F">
      <w:pPr>
        <w:snapToGrid w:val="0"/>
        <w:spacing w:line="360" w:lineRule="auto"/>
        <w:ind w:left="-3" w:leftChars="-72" w:right="-817" w:rightChars="-389" w:hanging="148" w:hangingChars="62"/>
        <w:rPr>
          <w:rFonts w:ascii="宋体" w:hAnsi="宋体"/>
          <w:color w:val="000000"/>
          <w:sz w:val="24"/>
        </w:rPr>
        <w:sectPr>
          <w:footerReference r:id="rId10" w:type="default"/>
          <w:footerReference r:id="rId11" w:type="even"/>
          <w:pgSz w:w="11906" w:h="16838"/>
          <w:pgMar w:top="1460" w:right="1800" w:bottom="1460" w:left="1800" w:header="851" w:footer="992" w:gutter="0"/>
          <w:cols w:space="720" w:num="1"/>
          <w:docGrid w:linePitch="602" w:charSpace="-1675"/>
        </w:sectPr>
      </w:pPr>
      <w:r>
        <w:rPr>
          <w:rFonts w:hint="eastAsia" w:ascii="宋体" w:hAnsi="宋体"/>
          <w:color w:val="000000"/>
          <w:sz w:val="24"/>
        </w:rPr>
        <w:t>日期：</w:t>
      </w:r>
      <w:r>
        <w:rPr>
          <w:rFonts w:ascii="宋体" w:hAnsi="宋体"/>
          <w:color w:val="000000"/>
          <w:sz w:val="24"/>
        </w:rPr>
        <w:t xml:space="preserve">    </w:t>
      </w: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p>
    <w:p w14:paraId="5FCEC750">
      <w:pPr>
        <w:pStyle w:val="12"/>
        <w:snapToGrid w:val="0"/>
        <w:spacing w:before="0" w:beforeLines="0" w:after="0" w:afterLines="0" w:line="360" w:lineRule="auto"/>
        <w:rPr>
          <w:rFonts w:hAnsi="宋体"/>
          <w:b/>
          <w:color w:val="000000"/>
        </w:rPr>
      </w:pPr>
      <w:r>
        <w:rPr>
          <w:rFonts w:hAnsi="宋体"/>
          <w:b/>
          <w:color w:val="000000"/>
          <w:sz w:val="24"/>
          <w:szCs w:val="24"/>
        </w:rPr>
        <w:t xml:space="preserve"> </w:t>
      </w:r>
      <w:r>
        <w:rPr>
          <w:rFonts w:hAnsi="宋体"/>
          <w:b/>
          <w:color w:val="000000"/>
        </w:rPr>
        <w:t xml:space="preserve">    </w:t>
      </w:r>
    </w:p>
    <w:p w14:paraId="4A742BDA">
      <w:pPr>
        <w:pStyle w:val="12"/>
        <w:snapToGrid w:val="0"/>
        <w:spacing w:before="0" w:beforeLines="0" w:after="0" w:afterLines="0" w:line="360" w:lineRule="auto"/>
        <w:jc w:val="center"/>
        <w:rPr>
          <w:rFonts w:hint="eastAsia" w:hAnsi="宋体"/>
          <w:b/>
          <w:color w:val="000000"/>
          <w:sz w:val="32"/>
          <w:szCs w:val="32"/>
        </w:rPr>
      </w:pPr>
    </w:p>
    <w:p w14:paraId="203302B3">
      <w:pPr>
        <w:pStyle w:val="12"/>
        <w:snapToGrid w:val="0"/>
        <w:spacing w:before="0" w:beforeLines="0" w:after="0" w:afterLines="0" w:line="360" w:lineRule="auto"/>
        <w:jc w:val="center"/>
        <w:rPr>
          <w:rFonts w:hint="eastAsia" w:hAnsi="宋体"/>
          <w:b/>
          <w:color w:val="000000"/>
          <w:sz w:val="32"/>
          <w:szCs w:val="32"/>
        </w:rPr>
      </w:pPr>
      <w:r>
        <w:rPr>
          <w:rFonts w:hint="eastAsia" w:hAnsi="宋体"/>
          <w:b/>
          <w:color w:val="000000"/>
          <w:sz w:val="32"/>
          <w:szCs w:val="32"/>
        </w:rPr>
        <w:t>产品清单及价格表（组合清单）</w:t>
      </w:r>
    </w:p>
    <w:p w14:paraId="7A585491">
      <w:pPr>
        <w:pStyle w:val="12"/>
        <w:snapToGrid w:val="0"/>
        <w:spacing w:before="0" w:beforeLines="0" w:after="0" w:afterLines="0" w:line="360" w:lineRule="auto"/>
        <w:jc w:val="center"/>
        <w:rPr>
          <w:rFonts w:hint="eastAsia" w:hAnsi="宋体"/>
          <w:b/>
          <w:color w:val="000000"/>
          <w:sz w:val="32"/>
          <w:szCs w:val="32"/>
        </w:rPr>
      </w:pPr>
    </w:p>
    <w:p w14:paraId="3242D23B">
      <w:pPr>
        <w:snapToGrid w:val="0"/>
        <w:spacing w:line="360" w:lineRule="auto"/>
        <w:rPr>
          <w:rFonts w:hint="eastAsia" w:ascii="宋体" w:hAnsi="宋体"/>
          <w:color w:val="000000"/>
          <w:sz w:val="24"/>
        </w:rPr>
      </w:pPr>
      <w:r>
        <w:rPr>
          <w:rFonts w:hint="eastAsia" w:ascii="宋体" w:hAnsi="宋体"/>
          <w:color w:val="000000"/>
          <w:sz w:val="24"/>
        </w:rPr>
        <w:t>项目编号：</w:t>
      </w:r>
      <w:r>
        <w:rPr>
          <w:rFonts w:ascii="宋体" w:hAnsi="宋体"/>
          <w:color w:val="000000"/>
          <w:sz w:val="24"/>
          <w:u w:val="single"/>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单位：元</w:t>
      </w:r>
    </w:p>
    <w:tbl>
      <w:tblPr>
        <w:tblStyle w:val="20"/>
        <w:tblW w:w="5352" w:type="pct"/>
        <w:tblInd w:w="-27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6"/>
        <w:gridCol w:w="1480"/>
        <w:gridCol w:w="956"/>
        <w:gridCol w:w="924"/>
        <w:gridCol w:w="1996"/>
        <w:gridCol w:w="1785"/>
        <w:gridCol w:w="1176"/>
      </w:tblGrid>
      <w:tr w14:paraId="658EF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41" w:type="pct"/>
            <w:tcBorders>
              <w:top w:val="single" w:color="auto" w:sz="4" w:space="0"/>
              <w:left w:val="single" w:color="auto" w:sz="4" w:space="0"/>
              <w:bottom w:val="single" w:color="auto" w:sz="4" w:space="0"/>
              <w:right w:val="single" w:color="auto" w:sz="4" w:space="0"/>
            </w:tcBorders>
            <w:noWrap w:val="0"/>
            <w:vAlign w:val="center"/>
          </w:tcPr>
          <w:p w14:paraId="32B37CBF">
            <w:pPr>
              <w:tabs>
                <w:tab w:val="left" w:pos="1418"/>
              </w:tabs>
              <w:spacing w:line="360" w:lineRule="auto"/>
              <w:jc w:val="center"/>
              <w:rPr>
                <w:rFonts w:ascii="宋体" w:hAnsi="宋体"/>
                <w:b/>
                <w:color w:val="000000"/>
                <w:spacing w:val="-6"/>
                <w:sz w:val="24"/>
                <w:szCs w:val="24"/>
              </w:rPr>
            </w:pPr>
            <w:r>
              <w:rPr>
                <w:rFonts w:hint="eastAsia" w:ascii="宋体" w:hAnsi="宋体"/>
                <w:b/>
                <w:color w:val="000000"/>
                <w:spacing w:val="-6"/>
                <w:sz w:val="24"/>
                <w:szCs w:val="24"/>
              </w:rPr>
              <w:t>序号</w:t>
            </w:r>
          </w:p>
        </w:tc>
        <w:tc>
          <w:tcPr>
            <w:tcW w:w="811" w:type="pct"/>
            <w:tcBorders>
              <w:top w:val="single" w:color="auto" w:sz="4" w:space="0"/>
              <w:left w:val="single" w:color="auto" w:sz="4" w:space="0"/>
              <w:bottom w:val="single" w:color="auto" w:sz="4" w:space="0"/>
              <w:right w:val="single" w:color="auto" w:sz="4" w:space="0"/>
            </w:tcBorders>
            <w:noWrap w:val="0"/>
            <w:vAlign w:val="center"/>
          </w:tcPr>
          <w:p w14:paraId="04646FED">
            <w:pPr>
              <w:tabs>
                <w:tab w:val="left" w:pos="1418"/>
              </w:tabs>
              <w:spacing w:line="360" w:lineRule="auto"/>
              <w:jc w:val="center"/>
              <w:rPr>
                <w:rFonts w:ascii="宋体" w:hAnsi="宋体"/>
                <w:b/>
                <w:color w:val="000000"/>
                <w:spacing w:val="-6"/>
                <w:sz w:val="24"/>
                <w:szCs w:val="24"/>
              </w:rPr>
            </w:pPr>
            <w:r>
              <w:rPr>
                <w:rFonts w:hint="eastAsia" w:ascii="宋体" w:hAnsi="宋体"/>
                <w:b/>
                <w:color w:val="000000"/>
                <w:spacing w:val="-6"/>
                <w:sz w:val="24"/>
                <w:szCs w:val="24"/>
              </w:rPr>
              <w:t>产品名称</w:t>
            </w:r>
          </w:p>
        </w:tc>
        <w:tc>
          <w:tcPr>
            <w:tcW w:w="523" w:type="pct"/>
            <w:tcBorders>
              <w:top w:val="single" w:color="auto" w:sz="4" w:space="0"/>
              <w:left w:val="single" w:color="auto" w:sz="4" w:space="0"/>
              <w:bottom w:val="single" w:color="auto" w:sz="4" w:space="0"/>
              <w:right w:val="single" w:color="auto" w:sz="4" w:space="0"/>
            </w:tcBorders>
            <w:noWrap w:val="0"/>
            <w:vAlign w:val="center"/>
          </w:tcPr>
          <w:p w14:paraId="15AD45BB">
            <w:pPr>
              <w:pStyle w:val="48"/>
              <w:rPr>
                <w:rFonts w:hint="eastAsia" w:ascii="宋体" w:hAnsi="宋体" w:eastAsia="宋体"/>
                <w:b/>
                <w:color w:val="000000"/>
                <w:spacing w:val="-6"/>
                <w:sz w:val="24"/>
                <w:szCs w:val="24"/>
              </w:rPr>
            </w:pPr>
            <w:r>
              <w:rPr>
                <w:rFonts w:hint="eastAsia" w:ascii="宋体" w:hAnsi="宋体" w:eastAsia="宋体"/>
                <w:b/>
                <w:color w:val="000000"/>
                <w:spacing w:val="-6"/>
                <w:sz w:val="24"/>
                <w:szCs w:val="24"/>
              </w:rPr>
              <w:t>品牌</w:t>
            </w:r>
          </w:p>
          <w:p w14:paraId="4578F473">
            <w:pPr>
              <w:pStyle w:val="48"/>
              <w:rPr>
                <w:rFonts w:ascii="宋体" w:hAnsi="宋体" w:eastAsia="宋体"/>
                <w:b/>
                <w:color w:val="000000"/>
                <w:spacing w:val="-6"/>
                <w:kern w:val="2"/>
                <w:sz w:val="24"/>
                <w:szCs w:val="24"/>
              </w:rPr>
            </w:pPr>
            <w:r>
              <w:rPr>
                <w:rFonts w:hint="eastAsia" w:ascii="宋体" w:hAnsi="宋体" w:eastAsia="宋体"/>
                <w:b/>
                <w:color w:val="000000"/>
                <w:spacing w:val="-6"/>
                <w:sz w:val="24"/>
                <w:szCs w:val="24"/>
              </w:rPr>
              <w:t>规格</w:t>
            </w:r>
          </w:p>
        </w:tc>
        <w:tc>
          <w:tcPr>
            <w:tcW w:w="506" w:type="pct"/>
            <w:tcBorders>
              <w:top w:val="single" w:color="auto" w:sz="4" w:space="0"/>
              <w:left w:val="single" w:color="auto" w:sz="4" w:space="0"/>
              <w:bottom w:val="single" w:color="auto" w:sz="4" w:space="0"/>
              <w:right w:val="single" w:color="auto" w:sz="4" w:space="0"/>
            </w:tcBorders>
            <w:noWrap w:val="0"/>
            <w:vAlign w:val="center"/>
          </w:tcPr>
          <w:p w14:paraId="2D70192A">
            <w:pPr>
              <w:tabs>
                <w:tab w:val="left" w:pos="1418"/>
              </w:tabs>
              <w:spacing w:line="360" w:lineRule="auto"/>
              <w:jc w:val="center"/>
              <w:rPr>
                <w:rFonts w:hint="eastAsia" w:ascii="宋体" w:hAnsi="宋体"/>
                <w:b/>
                <w:color w:val="000000"/>
                <w:spacing w:val="-6"/>
                <w:sz w:val="24"/>
                <w:szCs w:val="24"/>
              </w:rPr>
            </w:pPr>
            <w:r>
              <w:rPr>
                <w:rFonts w:ascii="宋体" w:hAnsi="宋体"/>
                <w:b/>
                <w:color w:val="000000"/>
                <w:spacing w:val="-6"/>
                <w:sz w:val="24"/>
                <w:szCs w:val="24"/>
              </w:rPr>
              <w:t>数量</w:t>
            </w:r>
          </w:p>
        </w:tc>
        <w:tc>
          <w:tcPr>
            <w:tcW w:w="1093" w:type="pct"/>
            <w:tcBorders>
              <w:top w:val="single" w:color="auto" w:sz="4" w:space="0"/>
              <w:left w:val="single" w:color="auto" w:sz="4" w:space="0"/>
              <w:bottom w:val="single" w:color="auto" w:sz="4" w:space="0"/>
              <w:right w:val="single" w:color="auto" w:sz="4" w:space="0"/>
            </w:tcBorders>
            <w:noWrap w:val="0"/>
            <w:vAlign w:val="center"/>
          </w:tcPr>
          <w:p w14:paraId="6975E2E0">
            <w:pPr>
              <w:tabs>
                <w:tab w:val="left" w:pos="1418"/>
              </w:tabs>
              <w:spacing w:line="360" w:lineRule="auto"/>
              <w:jc w:val="center"/>
              <w:rPr>
                <w:rFonts w:ascii="宋体" w:hAnsi="宋体"/>
                <w:b/>
                <w:color w:val="000000"/>
                <w:spacing w:val="-6"/>
                <w:sz w:val="24"/>
                <w:szCs w:val="24"/>
              </w:rPr>
            </w:pPr>
            <w:r>
              <w:rPr>
                <w:rFonts w:hint="eastAsia" w:ascii="宋体" w:hAnsi="宋体"/>
                <w:b/>
                <w:color w:val="000000"/>
                <w:sz w:val="24"/>
                <w:szCs w:val="24"/>
              </w:rPr>
              <w:t>超市价或相关产品网上价格等</w:t>
            </w:r>
          </w:p>
        </w:tc>
        <w:tc>
          <w:tcPr>
            <w:tcW w:w="978" w:type="pct"/>
            <w:tcBorders>
              <w:top w:val="single" w:color="auto" w:sz="4" w:space="0"/>
              <w:left w:val="single" w:color="auto" w:sz="4" w:space="0"/>
              <w:bottom w:val="single" w:color="auto" w:sz="4" w:space="0"/>
              <w:right w:val="single" w:color="auto" w:sz="4" w:space="0"/>
            </w:tcBorders>
            <w:noWrap w:val="0"/>
            <w:vAlign w:val="center"/>
          </w:tcPr>
          <w:p w14:paraId="211C59F6">
            <w:pPr>
              <w:tabs>
                <w:tab w:val="left" w:pos="1418"/>
              </w:tabs>
              <w:spacing w:line="360" w:lineRule="auto"/>
              <w:jc w:val="center"/>
              <w:rPr>
                <w:rFonts w:hint="eastAsia" w:ascii="宋体" w:hAnsi="宋体"/>
                <w:b/>
                <w:color w:val="000000"/>
                <w:spacing w:val="-6"/>
                <w:sz w:val="24"/>
                <w:szCs w:val="24"/>
              </w:rPr>
            </w:pPr>
            <w:r>
              <w:rPr>
                <w:rFonts w:hint="eastAsia" w:ascii="宋体" w:hAnsi="宋体"/>
                <w:b/>
                <w:color w:val="000000"/>
                <w:spacing w:val="-6"/>
                <w:sz w:val="24"/>
                <w:szCs w:val="24"/>
              </w:rPr>
              <w:t>给予采购人优惠后的单价</w:t>
            </w:r>
          </w:p>
        </w:tc>
        <w:tc>
          <w:tcPr>
            <w:tcW w:w="644" w:type="pct"/>
            <w:tcBorders>
              <w:top w:val="single" w:color="auto" w:sz="4" w:space="0"/>
              <w:left w:val="single" w:color="auto" w:sz="4" w:space="0"/>
              <w:bottom w:val="single" w:color="auto" w:sz="4" w:space="0"/>
              <w:right w:val="single" w:color="auto" w:sz="4" w:space="0"/>
            </w:tcBorders>
            <w:noWrap w:val="0"/>
            <w:vAlign w:val="center"/>
          </w:tcPr>
          <w:p w14:paraId="4ED40751">
            <w:pPr>
              <w:tabs>
                <w:tab w:val="left" w:pos="1418"/>
              </w:tabs>
              <w:spacing w:line="360" w:lineRule="auto"/>
              <w:jc w:val="center"/>
              <w:rPr>
                <w:rFonts w:ascii="宋体" w:hAnsi="宋体"/>
                <w:b/>
                <w:color w:val="000000"/>
                <w:spacing w:val="-6"/>
                <w:sz w:val="24"/>
                <w:szCs w:val="24"/>
              </w:rPr>
            </w:pPr>
            <w:r>
              <w:rPr>
                <w:rFonts w:hint="eastAsia" w:ascii="宋体" w:hAnsi="宋体"/>
                <w:b/>
                <w:color w:val="000000"/>
                <w:spacing w:val="-6"/>
                <w:sz w:val="24"/>
                <w:szCs w:val="24"/>
              </w:rPr>
              <w:t>小计</w:t>
            </w:r>
          </w:p>
        </w:tc>
      </w:tr>
      <w:tr w14:paraId="6CDCA8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41" w:type="pct"/>
            <w:tcBorders>
              <w:top w:val="single" w:color="auto" w:sz="4" w:space="0"/>
              <w:left w:val="single" w:color="auto" w:sz="4" w:space="0"/>
              <w:bottom w:val="single" w:color="auto" w:sz="4" w:space="0"/>
              <w:right w:val="single" w:color="auto" w:sz="4" w:space="0"/>
            </w:tcBorders>
            <w:noWrap w:val="0"/>
            <w:vAlign w:val="center"/>
          </w:tcPr>
          <w:p w14:paraId="2CAB902C">
            <w:pPr>
              <w:tabs>
                <w:tab w:val="left" w:pos="1418"/>
              </w:tabs>
              <w:spacing w:line="360" w:lineRule="auto"/>
              <w:jc w:val="center"/>
              <w:rPr>
                <w:rFonts w:ascii="宋体" w:hAnsi="宋体"/>
                <w:color w:val="000000"/>
                <w:spacing w:val="-6"/>
                <w:sz w:val="24"/>
                <w:szCs w:val="24"/>
              </w:rPr>
            </w:pPr>
            <w:r>
              <w:rPr>
                <w:rFonts w:hint="eastAsia" w:ascii="宋体" w:hAnsi="宋体"/>
                <w:color w:val="000000"/>
                <w:spacing w:val="-6"/>
                <w:sz w:val="24"/>
                <w:szCs w:val="24"/>
              </w:rPr>
              <w:t>1</w:t>
            </w:r>
          </w:p>
        </w:tc>
        <w:tc>
          <w:tcPr>
            <w:tcW w:w="811" w:type="pct"/>
            <w:tcBorders>
              <w:top w:val="single" w:color="auto" w:sz="4" w:space="0"/>
              <w:left w:val="single" w:color="auto" w:sz="4" w:space="0"/>
              <w:bottom w:val="single" w:color="auto" w:sz="4" w:space="0"/>
              <w:right w:val="single" w:color="auto" w:sz="4" w:space="0"/>
            </w:tcBorders>
            <w:noWrap w:val="0"/>
            <w:vAlign w:val="center"/>
          </w:tcPr>
          <w:p w14:paraId="1219F97C">
            <w:pPr>
              <w:tabs>
                <w:tab w:val="left" w:pos="1418"/>
              </w:tabs>
              <w:spacing w:line="360" w:lineRule="auto"/>
              <w:jc w:val="center"/>
              <w:rPr>
                <w:rFonts w:ascii="宋体" w:hAnsi="宋体"/>
                <w:color w:val="000000"/>
                <w:spacing w:val="-6"/>
                <w:sz w:val="24"/>
                <w:szCs w:val="24"/>
              </w:rPr>
            </w:pPr>
          </w:p>
        </w:tc>
        <w:tc>
          <w:tcPr>
            <w:tcW w:w="523" w:type="pct"/>
            <w:tcBorders>
              <w:top w:val="single" w:color="auto" w:sz="4" w:space="0"/>
              <w:left w:val="single" w:color="auto" w:sz="4" w:space="0"/>
              <w:bottom w:val="single" w:color="auto" w:sz="4" w:space="0"/>
              <w:right w:val="single" w:color="auto" w:sz="4" w:space="0"/>
            </w:tcBorders>
            <w:noWrap w:val="0"/>
            <w:vAlign w:val="center"/>
          </w:tcPr>
          <w:p w14:paraId="05957927">
            <w:pPr>
              <w:tabs>
                <w:tab w:val="left" w:pos="1418"/>
              </w:tabs>
              <w:spacing w:line="360" w:lineRule="auto"/>
              <w:jc w:val="center"/>
              <w:rPr>
                <w:rFonts w:ascii="宋体" w:hAnsi="宋体"/>
                <w:color w:val="000000"/>
                <w:spacing w:val="-6"/>
                <w:sz w:val="24"/>
                <w:szCs w:val="24"/>
              </w:rPr>
            </w:pPr>
          </w:p>
        </w:tc>
        <w:tc>
          <w:tcPr>
            <w:tcW w:w="506" w:type="pct"/>
            <w:tcBorders>
              <w:top w:val="single" w:color="auto" w:sz="4" w:space="0"/>
              <w:left w:val="single" w:color="auto" w:sz="4" w:space="0"/>
              <w:bottom w:val="single" w:color="auto" w:sz="4" w:space="0"/>
              <w:right w:val="single" w:color="auto" w:sz="4" w:space="0"/>
            </w:tcBorders>
            <w:noWrap w:val="0"/>
            <w:vAlign w:val="center"/>
          </w:tcPr>
          <w:p w14:paraId="1E5E5E40">
            <w:pPr>
              <w:tabs>
                <w:tab w:val="left" w:pos="1418"/>
              </w:tabs>
              <w:spacing w:line="360" w:lineRule="auto"/>
              <w:jc w:val="center"/>
              <w:rPr>
                <w:rFonts w:ascii="宋体" w:hAnsi="宋体"/>
                <w:color w:val="000000"/>
                <w:spacing w:val="-6"/>
                <w:sz w:val="24"/>
                <w:szCs w:val="24"/>
              </w:rPr>
            </w:pPr>
          </w:p>
        </w:tc>
        <w:tc>
          <w:tcPr>
            <w:tcW w:w="1093" w:type="pct"/>
            <w:tcBorders>
              <w:top w:val="single" w:color="auto" w:sz="4" w:space="0"/>
              <w:left w:val="single" w:color="auto" w:sz="4" w:space="0"/>
              <w:bottom w:val="single" w:color="auto" w:sz="4" w:space="0"/>
              <w:right w:val="single" w:color="auto" w:sz="4" w:space="0"/>
            </w:tcBorders>
            <w:noWrap w:val="0"/>
            <w:vAlign w:val="center"/>
          </w:tcPr>
          <w:p w14:paraId="72E3FFC5">
            <w:pPr>
              <w:tabs>
                <w:tab w:val="left" w:pos="1418"/>
              </w:tabs>
              <w:spacing w:line="360" w:lineRule="auto"/>
              <w:jc w:val="center"/>
              <w:rPr>
                <w:rFonts w:ascii="宋体" w:hAnsi="宋体"/>
                <w:color w:val="000000"/>
                <w:spacing w:val="-6"/>
                <w:sz w:val="24"/>
                <w:szCs w:val="24"/>
              </w:rPr>
            </w:pPr>
          </w:p>
        </w:tc>
        <w:tc>
          <w:tcPr>
            <w:tcW w:w="978" w:type="pct"/>
            <w:tcBorders>
              <w:top w:val="single" w:color="auto" w:sz="4" w:space="0"/>
              <w:left w:val="single" w:color="auto" w:sz="4" w:space="0"/>
              <w:bottom w:val="single" w:color="auto" w:sz="4" w:space="0"/>
              <w:right w:val="single" w:color="auto" w:sz="4" w:space="0"/>
            </w:tcBorders>
            <w:noWrap w:val="0"/>
            <w:vAlign w:val="center"/>
          </w:tcPr>
          <w:p w14:paraId="0DEE9678">
            <w:pPr>
              <w:tabs>
                <w:tab w:val="left" w:pos="1418"/>
              </w:tabs>
              <w:spacing w:line="360" w:lineRule="auto"/>
              <w:jc w:val="center"/>
              <w:rPr>
                <w:rFonts w:ascii="宋体" w:hAnsi="宋体"/>
                <w:color w:val="000000"/>
                <w:spacing w:val="-6"/>
                <w:sz w:val="24"/>
                <w:szCs w:val="24"/>
              </w:rPr>
            </w:pPr>
          </w:p>
        </w:tc>
        <w:tc>
          <w:tcPr>
            <w:tcW w:w="644" w:type="pct"/>
            <w:tcBorders>
              <w:top w:val="single" w:color="auto" w:sz="4" w:space="0"/>
              <w:left w:val="single" w:color="auto" w:sz="4" w:space="0"/>
              <w:bottom w:val="single" w:color="auto" w:sz="4" w:space="0"/>
              <w:right w:val="single" w:color="auto" w:sz="4" w:space="0"/>
            </w:tcBorders>
            <w:noWrap w:val="0"/>
            <w:vAlign w:val="center"/>
          </w:tcPr>
          <w:p w14:paraId="48C2C683">
            <w:pPr>
              <w:tabs>
                <w:tab w:val="left" w:pos="1418"/>
              </w:tabs>
              <w:spacing w:line="360" w:lineRule="auto"/>
              <w:jc w:val="center"/>
              <w:rPr>
                <w:rFonts w:ascii="宋体" w:hAnsi="宋体"/>
                <w:color w:val="000000"/>
                <w:spacing w:val="-6"/>
                <w:sz w:val="24"/>
                <w:szCs w:val="24"/>
              </w:rPr>
            </w:pPr>
          </w:p>
        </w:tc>
      </w:tr>
      <w:tr w14:paraId="38AFD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41" w:type="pct"/>
            <w:tcBorders>
              <w:top w:val="single" w:color="auto" w:sz="4" w:space="0"/>
              <w:left w:val="single" w:color="auto" w:sz="4" w:space="0"/>
              <w:bottom w:val="single" w:color="auto" w:sz="4" w:space="0"/>
              <w:right w:val="single" w:color="auto" w:sz="4" w:space="0"/>
            </w:tcBorders>
            <w:noWrap w:val="0"/>
            <w:vAlign w:val="center"/>
          </w:tcPr>
          <w:p w14:paraId="350B61B1">
            <w:pPr>
              <w:tabs>
                <w:tab w:val="left" w:pos="1418"/>
              </w:tabs>
              <w:spacing w:line="360" w:lineRule="auto"/>
              <w:jc w:val="center"/>
              <w:rPr>
                <w:rFonts w:ascii="宋体" w:hAnsi="宋体"/>
                <w:color w:val="000000"/>
                <w:spacing w:val="-6"/>
                <w:sz w:val="24"/>
                <w:szCs w:val="24"/>
              </w:rPr>
            </w:pPr>
            <w:r>
              <w:rPr>
                <w:rFonts w:hint="eastAsia" w:ascii="宋体" w:hAnsi="宋体"/>
                <w:color w:val="000000"/>
                <w:spacing w:val="-6"/>
                <w:sz w:val="24"/>
                <w:szCs w:val="24"/>
              </w:rPr>
              <w:t>2</w:t>
            </w:r>
          </w:p>
        </w:tc>
        <w:tc>
          <w:tcPr>
            <w:tcW w:w="811" w:type="pct"/>
            <w:tcBorders>
              <w:top w:val="single" w:color="auto" w:sz="4" w:space="0"/>
              <w:left w:val="single" w:color="auto" w:sz="4" w:space="0"/>
              <w:bottom w:val="single" w:color="auto" w:sz="4" w:space="0"/>
              <w:right w:val="single" w:color="auto" w:sz="4" w:space="0"/>
            </w:tcBorders>
            <w:noWrap w:val="0"/>
            <w:vAlign w:val="center"/>
          </w:tcPr>
          <w:p w14:paraId="241AAAF9">
            <w:pPr>
              <w:tabs>
                <w:tab w:val="left" w:pos="1418"/>
              </w:tabs>
              <w:spacing w:line="360" w:lineRule="auto"/>
              <w:jc w:val="center"/>
              <w:rPr>
                <w:rFonts w:ascii="宋体" w:hAnsi="宋体"/>
                <w:color w:val="000000"/>
                <w:spacing w:val="-6"/>
                <w:sz w:val="24"/>
                <w:szCs w:val="24"/>
              </w:rPr>
            </w:pPr>
          </w:p>
        </w:tc>
        <w:tc>
          <w:tcPr>
            <w:tcW w:w="523" w:type="pct"/>
            <w:tcBorders>
              <w:top w:val="single" w:color="auto" w:sz="4" w:space="0"/>
              <w:left w:val="single" w:color="auto" w:sz="4" w:space="0"/>
              <w:bottom w:val="single" w:color="auto" w:sz="4" w:space="0"/>
              <w:right w:val="single" w:color="auto" w:sz="4" w:space="0"/>
            </w:tcBorders>
            <w:noWrap w:val="0"/>
            <w:vAlign w:val="center"/>
          </w:tcPr>
          <w:p w14:paraId="2B35D7FD">
            <w:pPr>
              <w:tabs>
                <w:tab w:val="left" w:pos="1418"/>
              </w:tabs>
              <w:spacing w:line="360" w:lineRule="auto"/>
              <w:jc w:val="center"/>
              <w:rPr>
                <w:rFonts w:ascii="宋体" w:hAnsi="宋体"/>
                <w:color w:val="000000"/>
                <w:spacing w:val="-6"/>
                <w:sz w:val="24"/>
                <w:szCs w:val="24"/>
              </w:rPr>
            </w:pPr>
          </w:p>
        </w:tc>
        <w:tc>
          <w:tcPr>
            <w:tcW w:w="506" w:type="pct"/>
            <w:tcBorders>
              <w:top w:val="single" w:color="auto" w:sz="4" w:space="0"/>
              <w:left w:val="single" w:color="auto" w:sz="4" w:space="0"/>
              <w:bottom w:val="single" w:color="auto" w:sz="4" w:space="0"/>
              <w:right w:val="single" w:color="auto" w:sz="4" w:space="0"/>
            </w:tcBorders>
            <w:noWrap w:val="0"/>
            <w:vAlign w:val="center"/>
          </w:tcPr>
          <w:p w14:paraId="5DA30B7F">
            <w:pPr>
              <w:tabs>
                <w:tab w:val="left" w:pos="1418"/>
              </w:tabs>
              <w:spacing w:line="360" w:lineRule="auto"/>
              <w:jc w:val="center"/>
              <w:rPr>
                <w:rFonts w:ascii="宋体" w:hAnsi="宋体"/>
                <w:color w:val="000000"/>
                <w:spacing w:val="-6"/>
                <w:sz w:val="24"/>
                <w:szCs w:val="24"/>
              </w:rPr>
            </w:pPr>
          </w:p>
        </w:tc>
        <w:tc>
          <w:tcPr>
            <w:tcW w:w="1093" w:type="pct"/>
            <w:tcBorders>
              <w:top w:val="single" w:color="auto" w:sz="4" w:space="0"/>
              <w:left w:val="single" w:color="auto" w:sz="4" w:space="0"/>
              <w:bottom w:val="single" w:color="auto" w:sz="4" w:space="0"/>
              <w:right w:val="single" w:color="auto" w:sz="4" w:space="0"/>
            </w:tcBorders>
            <w:noWrap w:val="0"/>
            <w:vAlign w:val="center"/>
          </w:tcPr>
          <w:p w14:paraId="21DED3EE">
            <w:pPr>
              <w:tabs>
                <w:tab w:val="left" w:pos="1418"/>
              </w:tabs>
              <w:spacing w:line="360" w:lineRule="auto"/>
              <w:jc w:val="center"/>
              <w:rPr>
                <w:rFonts w:ascii="宋体" w:hAnsi="宋体"/>
                <w:color w:val="000000"/>
                <w:spacing w:val="-6"/>
                <w:sz w:val="24"/>
                <w:szCs w:val="24"/>
              </w:rPr>
            </w:pPr>
          </w:p>
        </w:tc>
        <w:tc>
          <w:tcPr>
            <w:tcW w:w="978" w:type="pct"/>
            <w:tcBorders>
              <w:top w:val="single" w:color="auto" w:sz="4" w:space="0"/>
              <w:left w:val="single" w:color="auto" w:sz="4" w:space="0"/>
              <w:bottom w:val="single" w:color="auto" w:sz="4" w:space="0"/>
              <w:right w:val="single" w:color="auto" w:sz="4" w:space="0"/>
            </w:tcBorders>
            <w:noWrap w:val="0"/>
            <w:vAlign w:val="center"/>
          </w:tcPr>
          <w:p w14:paraId="528E8445">
            <w:pPr>
              <w:tabs>
                <w:tab w:val="left" w:pos="1418"/>
              </w:tabs>
              <w:spacing w:line="360" w:lineRule="auto"/>
              <w:jc w:val="center"/>
              <w:rPr>
                <w:rFonts w:ascii="宋体" w:hAnsi="宋体"/>
                <w:color w:val="000000"/>
                <w:spacing w:val="-6"/>
                <w:sz w:val="24"/>
                <w:szCs w:val="24"/>
              </w:rPr>
            </w:pPr>
          </w:p>
        </w:tc>
        <w:tc>
          <w:tcPr>
            <w:tcW w:w="644" w:type="pct"/>
            <w:tcBorders>
              <w:top w:val="single" w:color="auto" w:sz="4" w:space="0"/>
              <w:left w:val="single" w:color="auto" w:sz="4" w:space="0"/>
              <w:bottom w:val="single" w:color="auto" w:sz="4" w:space="0"/>
              <w:right w:val="single" w:color="auto" w:sz="4" w:space="0"/>
            </w:tcBorders>
            <w:noWrap w:val="0"/>
            <w:vAlign w:val="center"/>
          </w:tcPr>
          <w:p w14:paraId="487BB672">
            <w:pPr>
              <w:tabs>
                <w:tab w:val="left" w:pos="1418"/>
              </w:tabs>
              <w:spacing w:line="360" w:lineRule="auto"/>
              <w:jc w:val="center"/>
              <w:rPr>
                <w:rFonts w:ascii="宋体" w:hAnsi="宋体"/>
                <w:color w:val="000000"/>
                <w:spacing w:val="-6"/>
                <w:sz w:val="24"/>
                <w:szCs w:val="24"/>
              </w:rPr>
            </w:pPr>
          </w:p>
        </w:tc>
      </w:tr>
      <w:tr w14:paraId="4D3242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41" w:type="pct"/>
            <w:tcBorders>
              <w:top w:val="single" w:color="auto" w:sz="4" w:space="0"/>
              <w:left w:val="single" w:color="auto" w:sz="4" w:space="0"/>
              <w:bottom w:val="single" w:color="auto" w:sz="4" w:space="0"/>
              <w:right w:val="single" w:color="auto" w:sz="4" w:space="0"/>
            </w:tcBorders>
            <w:noWrap w:val="0"/>
            <w:vAlign w:val="center"/>
          </w:tcPr>
          <w:p w14:paraId="27BB4640">
            <w:pPr>
              <w:tabs>
                <w:tab w:val="left" w:pos="1418"/>
              </w:tabs>
              <w:spacing w:line="360" w:lineRule="auto"/>
              <w:jc w:val="center"/>
              <w:rPr>
                <w:rFonts w:hint="eastAsia" w:ascii="宋体" w:hAnsi="宋体"/>
                <w:color w:val="000000"/>
                <w:spacing w:val="-6"/>
                <w:sz w:val="24"/>
                <w:szCs w:val="24"/>
              </w:rPr>
            </w:pPr>
            <w:r>
              <w:rPr>
                <w:rFonts w:hint="eastAsia" w:ascii="宋体" w:hAnsi="宋体"/>
                <w:color w:val="000000"/>
                <w:spacing w:val="-6"/>
                <w:sz w:val="24"/>
                <w:szCs w:val="24"/>
              </w:rPr>
              <w:t>3</w:t>
            </w:r>
          </w:p>
        </w:tc>
        <w:tc>
          <w:tcPr>
            <w:tcW w:w="811" w:type="pct"/>
            <w:tcBorders>
              <w:top w:val="single" w:color="auto" w:sz="4" w:space="0"/>
              <w:left w:val="single" w:color="auto" w:sz="4" w:space="0"/>
              <w:bottom w:val="single" w:color="auto" w:sz="4" w:space="0"/>
              <w:right w:val="single" w:color="auto" w:sz="4" w:space="0"/>
            </w:tcBorders>
            <w:noWrap w:val="0"/>
            <w:vAlign w:val="center"/>
          </w:tcPr>
          <w:p w14:paraId="21DA3DC1">
            <w:pPr>
              <w:tabs>
                <w:tab w:val="left" w:pos="1418"/>
              </w:tabs>
              <w:spacing w:line="360" w:lineRule="auto"/>
              <w:jc w:val="center"/>
              <w:rPr>
                <w:rFonts w:ascii="宋体" w:hAnsi="宋体"/>
                <w:color w:val="000000"/>
                <w:spacing w:val="-6"/>
                <w:sz w:val="24"/>
                <w:szCs w:val="24"/>
              </w:rPr>
            </w:pPr>
          </w:p>
        </w:tc>
        <w:tc>
          <w:tcPr>
            <w:tcW w:w="523" w:type="pct"/>
            <w:tcBorders>
              <w:top w:val="single" w:color="auto" w:sz="4" w:space="0"/>
              <w:left w:val="single" w:color="auto" w:sz="4" w:space="0"/>
              <w:bottom w:val="single" w:color="auto" w:sz="4" w:space="0"/>
              <w:right w:val="single" w:color="auto" w:sz="4" w:space="0"/>
            </w:tcBorders>
            <w:noWrap w:val="0"/>
            <w:vAlign w:val="center"/>
          </w:tcPr>
          <w:p w14:paraId="0DFCB459">
            <w:pPr>
              <w:tabs>
                <w:tab w:val="left" w:pos="1418"/>
              </w:tabs>
              <w:spacing w:line="360" w:lineRule="auto"/>
              <w:jc w:val="center"/>
              <w:rPr>
                <w:rFonts w:ascii="宋体" w:hAnsi="宋体"/>
                <w:color w:val="000000"/>
                <w:spacing w:val="-6"/>
                <w:sz w:val="24"/>
                <w:szCs w:val="24"/>
              </w:rPr>
            </w:pPr>
          </w:p>
        </w:tc>
        <w:tc>
          <w:tcPr>
            <w:tcW w:w="506" w:type="pct"/>
            <w:tcBorders>
              <w:top w:val="single" w:color="auto" w:sz="4" w:space="0"/>
              <w:left w:val="single" w:color="auto" w:sz="4" w:space="0"/>
              <w:bottom w:val="single" w:color="auto" w:sz="4" w:space="0"/>
              <w:right w:val="single" w:color="auto" w:sz="4" w:space="0"/>
            </w:tcBorders>
            <w:noWrap w:val="0"/>
            <w:vAlign w:val="center"/>
          </w:tcPr>
          <w:p w14:paraId="3FA0F9C3">
            <w:pPr>
              <w:tabs>
                <w:tab w:val="left" w:pos="1418"/>
              </w:tabs>
              <w:spacing w:line="360" w:lineRule="auto"/>
              <w:jc w:val="center"/>
              <w:rPr>
                <w:rFonts w:ascii="宋体" w:hAnsi="宋体"/>
                <w:color w:val="000000"/>
                <w:spacing w:val="-6"/>
                <w:sz w:val="24"/>
                <w:szCs w:val="24"/>
              </w:rPr>
            </w:pPr>
          </w:p>
        </w:tc>
        <w:tc>
          <w:tcPr>
            <w:tcW w:w="1093" w:type="pct"/>
            <w:tcBorders>
              <w:top w:val="single" w:color="auto" w:sz="4" w:space="0"/>
              <w:left w:val="single" w:color="auto" w:sz="4" w:space="0"/>
              <w:bottom w:val="single" w:color="auto" w:sz="4" w:space="0"/>
              <w:right w:val="single" w:color="auto" w:sz="4" w:space="0"/>
            </w:tcBorders>
            <w:noWrap w:val="0"/>
            <w:vAlign w:val="center"/>
          </w:tcPr>
          <w:p w14:paraId="2611DA93">
            <w:pPr>
              <w:tabs>
                <w:tab w:val="left" w:pos="1418"/>
              </w:tabs>
              <w:spacing w:line="360" w:lineRule="auto"/>
              <w:jc w:val="center"/>
              <w:rPr>
                <w:rFonts w:ascii="宋体" w:hAnsi="宋体"/>
                <w:color w:val="000000"/>
                <w:spacing w:val="-6"/>
                <w:sz w:val="24"/>
                <w:szCs w:val="24"/>
              </w:rPr>
            </w:pPr>
          </w:p>
        </w:tc>
        <w:tc>
          <w:tcPr>
            <w:tcW w:w="978" w:type="pct"/>
            <w:tcBorders>
              <w:top w:val="single" w:color="auto" w:sz="4" w:space="0"/>
              <w:left w:val="single" w:color="auto" w:sz="4" w:space="0"/>
              <w:bottom w:val="single" w:color="auto" w:sz="4" w:space="0"/>
              <w:right w:val="single" w:color="auto" w:sz="4" w:space="0"/>
            </w:tcBorders>
            <w:noWrap w:val="0"/>
            <w:vAlign w:val="center"/>
          </w:tcPr>
          <w:p w14:paraId="292225C0">
            <w:pPr>
              <w:tabs>
                <w:tab w:val="left" w:pos="1418"/>
              </w:tabs>
              <w:spacing w:line="360" w:lineRule="auto"/>
              <w:jc w:val="center"/>
              <w:rPr>
                <w:rFonts w:ascii="宋体" w:hAnsi="宋体"/>
                <w:color w:val="000000"/>
                <w:spacing w:val="-6"/>
                <w:sz w:val="24"/>
                <w:szCs w:val="24"/>
              </w:rPr>
            </w:pPr>
          </w:p>
        </w:tc>
        <w:tc>
          <w:tcPr>
            <w:tcW w:w="644" w:type="pct"/>
            <w:tcBorders>
              <w:top w:val="single" w:color="auto" w:sz="4" w:space="0"/>
              <w:left w:val="single" w:color="auto" w:sz="4" w:space="0"/>
              <w:bottom w:val="single" w:color="auto" w:sz="4" w:space="0"/>
              <w:right w:val="single" w:color="auto" w:sz="4" w:space="0"/>
            </w:tcBorders>
            <w:noWrap w:val="0"/>
            <w:vAlign w:val="center"/>
          </w:tcPr>
          <w:p w14:paraId="4C893212">
            <w:pPr>
              <w:tabs>
                <w:tab w:val="left" w:pos="1418"/>
              </w:tabs>
              <w:spacing w:line="360" w:lineRule="auto"/>
              <w:jc w:val="center"/>
              <w:rPr>
                <w:rFonts w:ascii="宋体" w:hAnsi="宋体"/>
                <w:color w:val="000000"/>
                <w:spacing w:val="-6"/>
                <w:sz w:val="24"/>
                <w:szCs w:val="24"/>
              </w:rPr>
            </w:pPr>
          </w:p>
        </w:tc>
      </w:tr>
      <w:tr w14:paraId="3925C7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41" w:type="pct"/>
            <w:tcBorders>
              <w:top w:val="single" w:color="auto" w:sz="4" w:space="0"/>
              <w:left w:val="single" w:color="auto" w:sz="4" w:space="0"/>
              <w:bottom w:val="single" w:color="auto" w:sz="4" w:space="0"/>
              <w:right w:val="single" w:color="auto" w:sz="4" w:space="0"/>
            </w:tcBorders>
            <w:noWrap w:val="0"/>
            <w:vAlign w:val="center"/>
          </w:tcPr>
          <w:p w14:paraId="402C16B3">
            <w:pPr>
              <w:tabs>
                <w:tab w:val="left" w:pos="1418"/>
              </w:tabs>
              <w:spacing w:line="360" w:lineRule="auto"/>
              <w:jc w:val="center"/>
              <w:rPr>
                <w:rFonts w:hint="eastAsia" w:ascii="宋体" w:hAnsi="宋体"/>
                <w:color w:val="000000"/>
                <w:spacing w:val="-6"/>
                <w:sz w:val="24"/>
                <w:szCs w:val="24"/>
              </w:rPr>
            </w:pPr>
          </w:p>
        </w:tc>
        <w:tc>
          <w:tcPr>
            <w:tcW w:w="811" w:type="pct"/>
            <w:tcBorders>
              <w:top w:val="single" w:color="auto" w:sz="4" w:space="0"/>
              <w:left w:val="single" w:color="auto" w:sz="4" w:space="0"/>
              <w:bottom w:val="single" w:color="auto" w:sz="4" w:space="0"/>
              <w:right w:val="single" w:color="auto" w:sz="4" w:space="0"/>
            </w:tcBorders>
            <w:noWrap w:val="0"/>
            <w:vAlign w:val="center"/>
          </w:tcPr>
          <w:p w14:paraId="6EC8738A">
            <w:pPr>
              <w:tabs>
                <w:tab w:val="left" w:pos="1418"/>
              </w:tabs>
              <w:spacing w:line="360" w:lineRule="auto"/>
              <w:jc w:val="center"/>
              <w:rPr>
                <w:rFonts w:ascii="宋体" w:hAnsi="宋体"/>
                <w:color w:val="000000"/>
                <w:spacing w:val="-6"/>
                <w:sz w:val="24"/>
                <w:szCs w:val="24"/>
              </w:rPr>
            </w:pPr>
          </w:p>
        </w:tc>
        <w:tc>
          <w:tcPr>
            <w:tcW w:w="523" w:type="pct"/>
            <w:tcBorders>
              <w:top w:val="single" w:color="auto" w:sz="4" w:space="0"/>
              <w:left w:val="single" w:color="auto" w:sz="4" w:space="0"/>
              <w:bottom w:val="single" w:color="auto" w:sz="4" w:space="0"/>
              <w:right w:val="single" w:color="auto" w:sz="4" w:space="0"/>
            </w:tcBorders>
            <w:noWrap w:val="0"/>
            <w:vAlign w:val="center"/>
          </w:tcPr>
          <w:p w14:paraId="689CB82E">
            <w:pPr>
              <w:tabs>
                <w:tab w:val="left" w:pos="1418"/>
              </w:tabs>
              <w:spacing w:line="360" w:lineRule="auto"/>
              <w:jc w:val="center"/>
              <w:rPr>
                <w:rFonts w:ascii="宋体" w:hAnsi="宋体"/>
                <w:color w:val="000000"/>
                <w:spacing w:val="-6"/>
                <w:sz w:val="24"/>
                <w:szCs w:val="24"/>
              </w:rPr>
            </w:pPr>
          </w:p>
        </w:tc>
        <w:tc>
          <w:tcPr>
            <w:tcW w:w="506" w:type="pct"/>
            <w:tcBorders>
              <w:top w:val="single" w:color="auto" w:sz="4" w:space="0"/>
              <w:left w:val="single" w:color="auto" w:sz="4" w:space="0"/>
              <w:bottom w:val="single" w:color="auto" w:sz="4" w:space="0"/>
              <w:right w:val="single" w:color="auto" w:sz="4" w:space="0"/>
            </w:tcBorders>
            <w:noWrap w:val="0"/>
            <w:vAlign w:val="center"/>
          </w:tcPr>
          <w:p w14:paraId="60BE0309">
            <w:pPr>
              <w:tabs>
                <w:tab w:val="left" w:pos="1418"/>
              </w:tabs>
              <w:spacing w:line="360" w:lineRule="auto"/>
              <w:jc w:val="center"/>
              <w:rPr>
                <w:rFonts w:ascii="宋体" w:hAnsi="宋体"/>
                <w:color w:val="000000"/>
                <w:spacing w:val="-6"/>
                <w:sz w:val="24"/>
                <w:szCs w:val="24"/>
              </w:rPr>
            </w:pPr>
          </w:p>
        </w:tc>
        <w:tc>
          <w:tcPr>
            <w:tcW w:w="1093" w:type="pct"/>
            <w:tcBorders>
              <w:top w:val="single" w:color="auto" w:sz="4" w:space="0"/>
              <w:left w:val="single" w:color="auto" w:sz="4" w:space="0"/>
              <w:bottom w:val="single" w:color="auto" w:sz="4" w:space="0"/>
              <w:right w:val="single" w:color="auto" w:sz="4" w:space="0"/>
            </w:tcBorders>
            <w:noWrap w:val="0"/>
            <w:vAlign w:val="center"/>
          </w:tcPr>
          <w:p w14:paraId="7D245A64">
            <w:pPr>
              <w:tabs>
                <w:tab w:val="left" w:pos="1418"/>
              </w:tabs>
              <w:spacing w:line="360" w:lineRule="auto"/>
              <w:jc w:val="center"/>
              <w:rPr>
                <w:rFonts w:ascii="宋体" w:hAnsi="宋体"/>
                <w:color w:val="000000"/>
                <w:spacing w:val="-6"/>
                <w:sz w:val="24"/>
                <w:szCs w:val="24"/>
              </w:rPr>
            </w:pPr>
          </w:p>
        </w:tc>
        <w:tc>
          <w:tcPr>
            <w:tcW w:w="978" w:type="pct"/>
            <w:tcBorders>
              <w:top w:val="single" w:color="auto" w:sz="4" w:space="0"/>
              <w:left w:val="single" w:color="auto" w:sz="4" w:space="0"/>
              <w:bottom w:val="single" w:color="auto" w:sz="4" w:space="0"/>
              <w:right w:val="single" w:color="auto" w:sz="4" w:space="0"/>
            </w:tcBorders>
            <w:noWrap w:val="0"/>
            <w:vAlign w:val="center"/>
          </w:tcPr>
          <w:p w14:paraId="67022924">
            <w:pPr>
              <w:tabs>
                <w:tab w:val="left" w:pos="1418"/>
              </w:tabs>
              <w:spacing w:line="360" w:lineRule="auto"/>
              <w:jc w:val="center"/>
              <w:rPr>
                <w:rFonts w:ascii="宋体" w:hAnsi="宋体"/>
                <w:color w:val="000000"/>
                <w:spacing w:val="-6"/>
                <w:sz w:val="24"/>
                <w:szCs w:val="24"/>
              </w:rPr>
            </w:pPr>
          </w:p>
        </w:tc>
        <w:tc>
          <w:tcPr>
            <w:tcW w:w="644" w:type="pct"/>
            <w:tcBorders>
              <w:top w:val="single" w:color="auto" w:sz="4" w:space="0"/>
              <w:left w:val="single" w:color="auto" w:sz="4" w:space="0"/>
              <w:bottom w:val="single" w:color="auto" w:sz="4" w:space="0"/>
              <w:right w:val="single" w:color="auto" w:sz="4" w:space="0"/>
            </w:tcBorders>
            <w:noWrap w:val="0"/>
            <w:vAlign w:val="center"/>
          </w:tcPr>
          <w:p w14:paraId="7C91CE04">
            <w:pPr>
              <w:tabs>
                <w:tab w:val="left" w:pos="1418"/>
              </w:tabs>
              <w:spacing w:line="360" w:lineRule="auto"/>
              <w:jc w:val="center"/>
              <w:rPr>
                <w:rFonts w:ascii="宋体" w:hAnsi="宋体"/>
                <w:color w:val="000000"/>
                <w:spacing w:val="-6"/>
                <w:sz w:val="24"/>
                <w:szCs w:val="24"/>
              </w:rPr>
            </w:pPr>
          </w:p>
        </w:tc>
      </w:tr>
      <w:tr w14:paraId="7C357E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41" w:type="pct"/>
            <w:tcBorders>
              <w:top w:val="single" w:color="auto" w:sz="4" w:space="0"/>
              <w:left w:val="single" w:color="auto" w:sz="4" w:space="0"/>
              <w:bottom w:val="single" w:color="auto" w:sz="4" w:space="0"/>
              <w:right w:val="single" w:color="auto" w:sz="4" w:space="0"/>
            </w:tcBorders>
            <w:noWrap w:val="0"/>
            <w:vAlign w:val="center"/>
          </w:tcPr>
          <w:p w14:paraId="733C0CA2">
            <w:pPr>
              <w:tabs>
                <w:tab w:val="left" w:pos="1418"/>
              </w:tabs>
              <w:spacing w:line="360" w:lineRule="auto"/>
              <w:jc w:val="center"/>
              <w:rPr>
                <w:rFonts w:ascii="宋体" w:hAnsi="宋体"/>
                <w:color w:val="000000"/>
                <w:spacing w:val="-6"/>
                <w:sz w:val="24"/>
                <w:szCs w:val="24"/>
              </w:rPr>
            </w:pPr>
          </w:p>
        </w:tc>
        <w:tc>
          <w:tcPr>
            <w:tcW w:w="811" w:type="pct"/>
            <w:tcBorders>
              <w:top w:val="single" w:color="auto" w:sz="4" w:space="0"/>
              <w:left w:val="single" w:color="auto" w:sz="4" w:space="0"/>
              <w:bottom w:val="single" w:color="auto" w:sz="4" w:space="0"/>
              <w:right w:val="single" w:color="auto" w:sz="4" w:space="0"/>
            </w:tcBorders>
            <w:noWrap w:val="0"/>
            <w:vAlign w:val="center"/>
          </w:tcPr>
          <w:p w14:paraId="46874EE9">
            <w:pPr>
              <w:tabs>
                <w:tab w:val="left" w:pos="1418"/>
              </w:tabs>
              <w:spacing w:line="360" w:lineRule="auto"/>
              <w:jc w:val="center"/>
              <w:rPr>
                <w:rFonts w:ascii="宋体" w:hAnsi="宋体"/>
                <w:color w:val="000000"/>
                <w:spacing w:val="-6"/>
                <w:sz w:val="24"/>
                <w:szCs w:val="24"/>
              </w:rPr>
            </w:pPr>
          </w:p>
        </w:tc>
        <w:tc>
          <w:tcPr>
            <w:tcW w:w="523" w:type="pct"/>
            <w:tcBorders>
              <w:top w:val="single" w:color="auto" w:sz="4" w:space="0"/>
              <w:left w:val="single" w:color="auto" w:sz="4" w:space="0"/>
              <w:bottom w:val="single" w:color="auto" w:sz="4" w:space="0"/>
              <w:right w:val="single" w:color="auto" w:sz="4" w:space="0"/>
            </w:tcBorders>
            <w:noWrap w:val="0"/>
            <w:vAlign w:val="center"/>
          </w:tcPr>
          <w:p w14:paraId="3A052080">
            <w:pPr>
              <w:tabs>
                <w:tab w:val="left" w:pos="1418"/>
              </w:tabs>
              <w:spacing w:line="360" w:lineRule="auto"/>
              <w:jc w:val="center"/>
              <w:rPr>
                <w:rFonts w:ascii="宋体" w:hAnsi="宋体"/>
                <w:color w:val="000000"/>
                <w:spacing w:val="-6"/>
                <w:sz w:val="24"/>
                <w:szCs w:val="24"/>
              </w:rPr>
            </w:pPr>
          </w:p>
        </w:tc>
        <w:tc>
          <w:tcPr>
            <w:tcW w:w="506" w:type="pct"/>
            <w:tcBorders>
              <w:top w:val="single" w:color="auto" w:sz="4" w:space="0"/>
              <w:left w:val="single" w:color="auto" w:sz="4" w:space="0"/>
              <w:bottom w:val="single" w:color="auto" w:sz="4" w:space="0"/>
              <w:right w:val="single" w:color="auto" w:sz="4" w:space="0"/>
            </w:tcBorders>
            <w:noWrap w:val="0"/>
            <w:vAlign w:val="center"/>
          </w:tcPr>
          <w:p w14:paraId="2978311F">
            <w:pPr>
              <w:tabs>
                <w:tab w:val="left" w:pos="1418"/>
              </w:tabs>
              <w:spacing w:line="360" w:lineRule="auto"/>
              <w:jc w:val="center"/>
              <w:rPr>
                <w:rFonts w:ascii="宋体" w:hAnsi="宋体"/>
                <w:color w:val="000000"/>
                <w:spacing w:val="-6"/>
                <w:sz w:val="24"/>
                <w:szCs w:val="24"/>
              </w:rPr>
            </w:pPr>
          </w:p>
        </w:tc>
        <w:tc>
          <w:tcPr>
            <w:tcW w:w="1093" w:type="pct"/>
            <w:tcBorders>
              <w:top w:val="single" w:color="auto" w:sz="4" w:space="0"/>
              <w:left w:val="single" w:color="auto" w:sz="4" w:space="0"/>
              <w:bottom w:val="single" w:color="auto" w:sz="4" w:space="0"/>
              <w:right w:val="single" w:color="auto" w:sz="4" w:space="0"/>
            </w:tcBorders>
            <w:noWrap w:val="0"/>
            <w:vAlign w:val="center"/>
          </w:tcPr>
          <w:p w14:paraId="0B7E6B86">
            <w:pPr>
              <w:tabs>
                <w:tab w:val="left" w:pos="1418"/>
              </w:tabs>
              <w:spacing w:line="360" w:lineRule="auto"/>
              <w:jc w:val="center"/>
              <w:rPr>
                <w:rFonts w:ascii="宋体" w:hAnsi="宋体"/>
                <w:color w:val="000000"/>
                <w:spacing w:val="-6"/>
                <w:sz w:val="24"/>
                <w:szCs w:val="24"/>
              </w:rPr>
            </w:pPr>
          </w:p>
        </w:tc>
        <w:tc>
          <w:tcPr>
            <w:tcW w:w="978" w:type="pct"/>
            <w:tcBorders>
              <w:top w:val="single" w:color="auto" w:sz="4" w:space="0"/>
              <w:left w:val="single" w:color="auto" w:sz="4" w:space="0"/>
              <w:bottom w:val="single" w:color="auto" w:sz="4" w:space="0"/>
              <w:right w:val="single" w:color="auto" w:sz="4" w:space="0"/>
            </w:tcBorders>
            <w:noWrap w:val="0"/>
            <w:vAlign w:val="center"/>
          </w:tcPr>
          <w:p w14:paraId="2BC4F1DB">
            <w:pPr>
              <w:tabs>
                <w:tab w:val="left" w:pos="1418"/>
              </w:tabs>
              <w:spacing w:line="360" w:lineRule="auto"/>
              <w:jc w:val="center"/>
              <w:rPr>
                <w:rFonts w:ascii="宋体" w:hAnsi="宋体"/>
                <w:color w:val="000000"/>
                <w:spacing w:val="-6"/>
                <w:sz w:val="24"/>
                <w:szCs w:val="24"/>
              </w:rPr>
            </w:pPr>
          </w:p>
        </w:tc>
        <w:tc>
          <w:tcPr>
            <w:tcW w:w="644" w:type="pct"/>
            <w:tcBorders>
              <w:top w:val="single" w:color="auto" w:sz="4" w:space="0"/>
              <w:left w:val="single" w:color="auto" w:sz="4" w:space="0"/>
              <w:bottom w:val="single" w:color="auto" w:sz="4" w:space="0"/>
              <w:right w:val="single" w:color="auto" w:sz="4" w:space="0"/>
            </w:tcBorders>
            <w:noWrap w:val="0"/>
            <w:vAlign w:val="center"/>
          </w:tcPr>
          <w:p w14:paraId="7F12C21A">
            <w:pPr>
              <w:tabs>
                <w:tab w:val="left" w:pos="1418"/>
              </w:tabs>
              <w:spacing w:line="360" w:lineRule="auto"/>
              <w:jc w:val="center"/>
              <w:rPr>
                <w:rFonts w:ascii="宋体" w:hAnsi="宋体"/>
                <w:color w:val="000000"/>
                <w:spacing w:val="-6"/>
                <w:sz w:val="24"/>
                <w:szCs w:val="24"/>
              </w:rPr>
            </w:pPr>
          </w:p>
        </w:tc>
      </w:tr>
    </w:tbl>
    <w:p w14:paraId="75DF7DA3">
      <w:pPr>
        <w:snapToGrid w:val="0"/>
        <w:spacing w:line="360" w:lineRule="auto"/>
        <w:jc w:val="left"/>
        <w:rPr>
          <w:rFonts w:hint="eastAsia" w:ascii="宋体" w:hAnsi="宋体"/>
          <w:b/>
          <w:color w:val="000000"/>
          <w:sz w:val="24"/>
          <w:u w:val="single"/>
        </w:rPr>
      </w:pPr>
      <w:r>
        <w:rPr>
          <w:rFonts w:hint="eastAsia" w:ascii="宋体" w:hAnsi="宋体"/>
          <w:b/>
          <w:color w:val="000000"/>
          <w:sz w:val="24"/>
          <w:szCs w:val="24"/>
        </w:rPr>
        <w:t>注：同时提供超市价或相关网上价格的相关截图、照片等材料。</w:t>
      </w:r>
    </w:p>
    <w:p w14:paraId="6529C2D9">
      <w:pPr>
        <w:snapToGrid w:val="0"/>
        <w:spacing w:line="360" w:lineRule="auto"/>
        <w:jc w:val="left"/>
        <w:rPr>
          <w:rFonts w:hint="eastAsia" w:ascii="宋体" w:hAnsi="宋体"/>
          <w:b/>
          <w:color w:val="000000"/>
          <w:sz w:val="24"/>
          <w:u w:val="single"/>
        </w:rPr>
      </w:pPr>
    </w:p>
    <w:p w14:paraId="02DF4D45">
      <w:pPr>
        <w:snapToGrid w:val="0"/>
        <w:spacing w:line="360" w:lineRule="auto"/>
        <w:rPr>
          <w:rFonts w:ascii="宋体" w:hAnsi="宋体"/>
          <w:color w:val="000000"/>
          <w:spacing w:val="20"/>
          <w:sz w:val="24"/>
          <w:u w:val="single"/>
        </w:rPr>
      </w:pPr>
      <w:r>
        <w:rPr>
          <w:rFonts w:hint="eastAsia" w:ascii="宋体" w:hAnsi="宋体"/>
          <w:color w:val="000000"/>
          <w:sz w:val="24"/>
        </w:rPr>
        <w:t>法定代表人</w:t>
      </w:r>
      <w:r>
        <w:rPr>
          <w:rFonts w:ascii="宋体" w:hAnsi="宋体"/>
          <w:color w:val="000000"/>
          <w:sz w:val="24"/>
        </w:rPr>
        <w:t>或授权委托人</w:t>
      </w:r>
      <w:r>
        <w:rPr>
          <w:rFonts w:hint="eastAsia" w:ascii="宋体" w:hAnsi="宋体"/>
          <w:color w:val="000000"/>
          <w:spacing w:val="20"/>
          <w:sz w:val="24"/>
        </w:rPr>
        <w:t>：</w:t>
      </w:r>
      <w:r>
        <w:rPr>
          <w:rFonts w:ascii="宋体" w:hAnsi="宋体"/>
          <w:color w:val="000000"/>
          <w:spacing w:val="20"/>
          <w:sz w:val="24"/>
          <w:u w:val="single"/>
        </w:rPr>
        <w:t xml:space="preserve">   </w:t>
      </w:r>
      <w:r>
        <w:rPr>
          <w:rFonts w:hint="eastAsia" w:ascii="宋体" w:hAnsi="宋体"/>
          <w:color w:val="000000"/>
          <w:spacing w:val="20"/>
          <w:sz w:val="24"/>
          <w:u w:val="single"/>
        </w:rPr>
        <w:t>（签字或盖章）</w:t>
      </w:r>
      <w:r>
        <w:rPr>
          <w:rFonts w:ascii="宋体" w:hAnsi="宋体"/>
          <w:color w:val="000000"/>
          <w:spacing w:val="20"/>
          <w:sz w:val="24"/>
          <w:u w:val="single"/>
        </w:rPr>
        <w:t xml:space="preserve">   </w:t>
      </w:r>
    </w:p>
    <w:p w14:paraId="4C2F4EFC">
      <w:pPr>
        <w:snapToGrid w:val="0"/>
        <w:spacing w:line="360" w:lineRule="auto"/>
        <w:rPr>
          <w:rFonts w:ascii="宋体" w:hAnsi="宋体"/>
          <w:color w:val="000000"/>
          <w:sz w:val="24"/>
        </w:rPr>
      </w:pPr>
      <w:r>
        <w:rPr>
          <w:rFonts w:hint="eastAsia" w:ascii="宋体" w:hAnsi="宋体"/>
          <w:color w:val="000000"/>
          <w:spacing w:val="20"/>
          <w:sz w:val="24"/>
        </w:rPr>
        <w:t>供应商名称：</w:t>
      </w:r>
      <w:r>
        <w:rPr>
          <w:rFonts w:ascii="宋体" w:hAnsi="宋体"/>
          <w:color w:val="000000"/>
          <w:spacing w:val="20"/>
          <w:sz w:val="24"/>
          <w:u w:val="single"/>
        </w:rPr>
        <w:t xml:space="preserve">   </w:t>
      </w:r>
      <w:r>
        <w:rPr>
          <w:rFonts w:hint="eastAsia" w:ascii="宋体" w:hAnsi="宋体"/>
          <w:color w:val="000000"/>
          <w:spacing w:val="20"/>
          <w:sz w:val="24"/>
          <w:u w:val="single"/>
        </w:rPr>
        <w:t>（盖章）</w:t>
      </w:r>
      <w:r>
        <w:rPr>
          <w:rFonts w:ascii="宋体" w:hAnsi="宋体"/>
          <w:color w:val="000000"/>
          <w:spacing w:val="20"/>
          <w:sz w:val="24"/>
          <w:u w:val="single"/>
        </w:rPr>
        <w:t xml:space="preserve"> </w:t>
      </w:r>
      <w:r>
        <w:rPr>
          <w:rFonts w:hint="eastAsia" w:ascii="宋体" w:hAnsi="宋体"/>
          <w:color w:val="000000"/>
          <w:spacing w:val="20"/>
          <w:sz w:val="24"/>
          <w:u w:val="single"/>
        </w:rPr>
        <w:t xml:space="preserve">   </w:t>
      </w:r>
      <w:r>
        <w:rPr>
          <w:rFonts w:ascii="宋体" w:hAnsi="宋体"/>
          <w:color w:val="000000"/>
          <w:spacing w:val="20"/>
          <w:sz w:val="24"/>
        </w:rPr>
        <w:t xml:space="preserve">    </w:t>
      </w:r>
      <w:r>
        <w:rPr>
          <w:rFonts w:hint="eastAsia" w:ascii="宋体" w:hAnsi="宋体"/>
          <w:color w:val="000000"/>
          <w:spacing w:val="20"/>
          <w:sz w:val="24"/>
        </w:rPr>
        <w:t xml:space="preserve">      日</w:t>
      </w:r>
      <w:r>
        <w:rPr>
          <w:rFonts w:ascii="宋体" w:hAnsi="宋体"/>
          <w:color w:val="000000"/>
          <w:spacing w:val="20"/>
          <w:sz w:val="24"/>
        </w:rPr>
        <w:t xml:space="preserve">  </w:t>
      </w:r>
      <w:r>
        <w:rPr>
          <w:rFonts w:hint="eastAsia" w:ascii="宋体" w:hAnsi="宋体"/>
          <w:color w:val="000000"/>
          <w:spacing w:val="20"/>
          <w:sz w:val="24"/>
        </w:rPr>
        <w:t>期：</w:t>
      </w:r>
      <w:r>
        <w:rPr>
          <w:rFonts w:ascii="宋体" w:hAnsi="宋体"/>
          <w:color w:val="000000"/>
          <w:spacing w:val="20"/>
          <w:sz w:val="24"/>
          <w:u w:val="single"/>
        </w:rPr>
        <w:t xml:space="preserve">          </w:t>
      </w:r>
    </w:p>
    <w:p w14:paraId="6D0EB9BF">
      <w:pPr>
        <w:snapToGrid w:val="0"/>
        <w:spacing w:line="360" w:lineRule="auto"/>
        <w:rPr>
          <w:rFonts w:ascii="宋体" w:hAnsi="宋体"/>
          <w:color w:val="000000"/>
          <w:sz w:val="24"/>
        </w:rPr>
      </w:pPr>
    </w:p>
    <w:p w14:paraId="4D0E0EC6">
      <w:pPr>
        <w:pStyle w:val="2"/>
        <w:rPr>
          <w:sz w:val="24"/>
          <w:szCs w:val="24"/>
        </w:rPr>
      </w:pPr>
    </w:p>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ì.">
    <w:altName w:val="宋体"/>
    <w:panose1 w:val="020B0604020202020204"/>
    <w:charset w:val="86"/>
    <w:family w:val="roman"/>
    <w:pitch w:val="default"/>
    <w:sig w:usb0="00000000"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6D8E0">
    <w:pPr>
      <w:pStyle w:val="14"/>
      <w:framePr w:wrap="around" w:vAnchor="text" w:hAnchor="margin" w:xAlign="center" w:y="1"/>
      <w:rPr>
        <w:rStyle w:val="25"/>
      </w:rPr>
    </w:pPr>
    <w:r>
      <w:fldChar w:fldCharType="begin"/>
    </w:r>
    <w:r>
      <w:rPr>
        <w:rStyle w:val="25"/>
      </w:rPr>
      <w:instrText xml:space="preserve">PAGE  </w:instrText>
    </w:r>
    <w:r>
      <w:fldChar w:fldCharType="separate"/>
    </w:r>
    <w:r>
      <w:rPr>
        <w:rStyle w:val="25"/>
      </w:rPr>
      <w:t>5</w:t>
    </w:r>
    <w:r>
      <w:fldChar w:fldCharType="end"/>
    </w:r>
  </w:p>
  <w:p w14:paraId="1A7439DD">
    <w:pPr>
      <w:pStyle w:val="14"/>
      <w:ind w:right="360" w:firstLine="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D805C">
    <w:pPr>
      <w:pStyle w:val="14"/>
      <w:framePr w:wrap="around" w:vAnchor="text" w:hAnchor="margin" w:xAlign="center" w:y="1"/>
      <w:rPr>
        <w:rStyle w:val="25"/>
      </w:rPr>
    </w:pPr>
    <w:r>
      <w:fldChar w:fldCharType="begin"/>
    </w:r>
    <w:r>
      <w:rPr>
        <w:rStyle w:val="25"/>
      </w:rPr>
      <w:instrText xml:space="preserve">PAGE  </w:instrText>
    </w:r>
    <w:r>
      <w:fldChar w:fldCharType="end"/>
    </w:r>
  </w:p>
  <w:p w14:paraId="31AD0D3D">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E35FA">
    <w:pPr>
      <w:pStyle w:val="14"/>
      <w:framePr w:wrap="around" w:vAnchor="text" w:hAnchor="margin" w:xAlign="center" w:y="1"/>
      <w:rPr>
        <w:rStyle w:val="25"/>
      </w:rPr>
    </w:pPr>
    <w:r>
      <w:fldChar w:fldCharType="begin"/>
    </w:r>
    <w:r>
      <w:rPr>
        <w:rStyle w:val="25"/>
      </w:rPr>
      <w:instrText xml:space="preserve">PAGE  </w:instrText>
    </w:r>
    <w:r>
      <w:fldChar w:fldCharType="separate"/>
    </w:r>
    <w:r>
      <w:rPr>
        <w:rStyle w:val="25"/>
      </w:rPr>
      <w:t>2</w:t>
    </w:r>
    <w:r>
      <w:fldChar w:fldCharType="end"/>
    </w:r>
  </w:p>
  <w:p w14:paraId="6E5FC506">
    <w:pPr>
      <w:pStyle w:val="14"/>
      <w:jc w:val="center"/>
      <w:rPr>
        <w:rFonts w:hint="eastAsia"/>
      </w:rPr>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E6D8F">
    <w:pPr>
      <w:pStyle w:val="14"/>
      <w:framePr w:wrap="around" w:vAnchor="text" w:hAnchor="margin" w:xAlign="center" w:y="1"/>
      <w:rPr>
        <w:rStyle w:val="25"/>
      </w:rPr>
    </w:pPr>
    <w:r>
      <w:fldChar w:fldCharType="begin"/>
    </w:r>
    <w:r>
      <w:rPr>
        <w:rStyle w:val="25"/>
      </w:rPr>
      <w:instrText xml:space="preserve">PAGE  </w:instrText>
    </w:r>
    <w:r>
      <w:fldChar w:fldCharType="separate"/>
    </w:r>
    <w:r>
      <w:rPr>
        <w:rStyle w:val="25"/>
      </w:rPr>
      <w:t>41</w:t>
    </w:r>
    <w:r>
      <w:fldChar w:fldCharType="end"/>
    </w:r>
  </w:p>
  <w:p w14:paraId="7B64A6E6">
    <w:pPr>
      <w:pStyle w:val="14"/>
      <w:ind w:right="360" w:firstLine="360"/>
      <w:rPr>
        <w:rFonts w:hint="eastAsia"/>
      </w:rPr>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08D69">
    <w:pPr>
      <w:pStyle w:val="14"/>
      <w:framePr w:wrap="around" w:vAnchor="text" w:hAnchor="margin" w:xAlign="center" w:y="1"/>
      <w:rPr>
        <w:rStyle w:val="25"/>
      </w:rPr>
    </w:pPr>
    <w:r>
      <w:fldChar w:fldCharType="begin"/>
    </w:r>
    <w:r>
      <w:rPr>
        <w:rStyle w:val="25"/>
      </w:rPr>
      <w:instrText xml:space="preserve">PAGE  </w:instrText>
    </w:r>
    <w:r>
      <w:fldChar w:fldCharType="separate"/>
    </w:r>
    <w:r>
      <w:rPr>
        <w:rStyle w:val="25"/>
      </w:rPr>
      <w:t>55</w:t>
    </w:r>
    <w:r>
      <w:fldChar w:fldCharType="end"/>
    </w:r>
  </w:p>
  <w:p w14:paraId="31B78063">
    <w:pPr>
      <w:pStyle w:val="14"/>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5519E">
    <w:pPr>
      <w:pStyle w:val="14"/>
      <w:jc w:val="center"/>
    </w:pPr>
    <w:r>
      <w:fldChar w:fldCharType="begin"/>
    </w:r>
    <w:r>
      <w:instrText xml:space="preserve">PAGE   \* MERGEFORMAT</w:instrText>
    </w:r>
    <w:r>
      <w:fldChar w:fldCharType="separate"/>
    </w:r>
    <w:r>
      <w:rPr>
        <w:lang w:val="zh-CN"/>
      </w:rPr>
      <w:t>10</w:t>
    </w:r>
    <w:r>
      <w:rPr>
        <w:lang w:val="zh-CN"/>
      </w:rPr>
      <w:fldChar w:fldCharType="end"/>
    </w:r>
  </w:p>
  <w:p w14:paraId="7EABC929">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10F5C">
    <w:pPr>
      <w:pStyle w:val="15"/>
      <w:pBdr>
        <w:bottom w:val="none" w:color="auto" w:sz="0" w:space="0"/>
      </w:pBdr>
      <w:rPr>
        <w:sz w:val="21"/>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32573">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31FAA"/>
    <w:multiLevelType w:val="singleLevel"/>
    <w:tmpl w:val="BA931FAA"/>
    <w:lvl w:ilvl="0" w:tentative="0">
      <w:start w:val="2"/>
      <w:numFmt w:val="chineseCounting"/>
      <w:suff w:val="nothing"/>
      <w:lvlText w:val="%1、"/>
      <w:lvlJc w:val="left"/>
      <w:rPr>
        <w:rFonts w:hint="eastAsia"/>
      </w:rPr>
    </w:lvl>
  </w:abstractNum>
  <w:abstractNum w:abstractNumId="1">
    <w:nsid w:val="4AAB35BF"/>
    <w:multiLevelType w:val="singleLevel"/>
    <w:tmpl w:val="4AAB35BF"/>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483"/>
    <w:rsid w:val="00027587"/>
    <w:rsid w:val="00045142"/>
    <w:rsid w:val="001009FD"/>
    <w:rsid w:val="0024413E"/>
    <w:rsid w:val="00285ED4"/>
    <w:rsid w:val="006675E9"/>
    <w:rsid w:val="00704336"/>
    <w:rsid w:val="00721E63"/>
    <w:rsid w:val="007360BB"/>
    <w:rsid w:val="007D7483"/>
    <w:rsid w:val="00AE1C9F"/>
    <w:rsid w:val="00B01BE8"/>
    <w:rsid w:val="00B7199D"/>
    <w:rsid w:val="00BA5273"/>
    <w:rsid w:val="00C01460"/>
    <w:rsid w:val="00CA703A"/>
    <w:rsid w:val="00CB77BE"/>
    <w:rsid w:val="00E74996"/>
    <w:rsid w:val="00F01C8C"/>
    <w:rsid w:val="01350AD8"/>
    <w:rsid w:val="017D2768"/>
    <w:rsid w:val="019A60A8"/>
    <w:rsid w:val="0217499C"/>
    <w:rsid w:val="02616617"/>
    <w:rsid w:val="02635FE6"/>
    <w:rsid w:val="02636395"/>
    <w:rsid w:val="0350044F"/>
    <w:rsid w:val="03795BF7"/>
    <w:rsid w:val="03C41D45"/>
    <w:rsid w:val="04223B99"/>
    <w:rsid w:val="049A0157"/>
    <w:rsid w:val="04AD060E"/>
    <w:rsid w:val="04C5531C"/>
    <w:rsid w:val="050F2EB3"/>
    <w:rsid w:val="05BB4D57"/>
    <w:rsid w:val="05F71550"/>
    <w:rsid w:val="05FE78D8"/>
    <w:rsid w:val="065244A7"/>
    <w:rsid w:val="06EC218C"/>
    <w:rsid w:val="06EF7070"/>
    <w:rsid w:val="07651B52"/>
    <w:rsid w:val="07724E37"/>
    <w:rsid w:val="077A3CEC"/>
    <w:rsid w:val="0846006E"/>
    <w:rsid w:val="084A5DB4"/>
    <w:rsid w:val="0854453D"/>
    <w:rsid w:val="08BF0B26"/>
    <w:rsid w:val="09750C0F"/>
    <w:rsid w:val="09D56F1B"/>
    <w:rsid w:val="0A657905"/>
    <w:rsid w:val="0A852DE2"/>
    <w:rsid w:val="0AD753EB"/>
    <w:rsid w:val="0BA82120"/>
    <w:rsid w:val="0BAE0408"/>
    <w:rsid w:val="0BBD7727"/>
    <w:rsid w:val="0BBE5F13"/>
    <w:rsid w:val="0C193AD3"/>
    <w:rsid w:val="0C886DD8"/>
    <w:rsid w:val="0CC913C8"/>
    <w:rsid w:val="0CE31AA9"/>
    <w:rsid w:val="0D8E6743"/>
    <w:rsid w:val="0E6A2EB4"/>
    <w:rsid w:val="0EA9345B"/>
    <w:rsid w:val="0EB601BD"/>
    <w:rsid w:val="0F144A26"/>
    <w:rsid w:val="0FB55A11"/>
    <w:rsid w:val="0FC5047B"/>
    <w:rsid w:val="10190546"/>
    <w:rsid w:val="1090632E"/>
    <w:rsid w:val="10B4201D"/>
    <w:rsid w:val="116F17EB"/>
    <w:rsid w:val="118B5473"/>
    <w:rsid w:val="12617F72"/>
    <w:rsid w:val="12C055BE"/>
    <w:rsid w:val="12C66037"/>
    <w:rsid w:val="13547AE7"/>
    <w:rsid w:val="13685340"/>
    <w:rsid w:val="13DF3855"/>
    <w:rsid w:val="13E86D53"/>
    <w:rsid w:val="14057487"/>
    <w:rsid w:val="14103664"/>
    <w:rsid w:val="141B336A"/>
    <w:rsid w:val="14481BAE"/>
    <w:rsid w:val="147B7751"/>
    <w:rsid w:val="15997A33"/>
    <w:rsid w:val="15C33D2B"/>
    <w:rsid w:val="15F75CF5"/>
    <w:rsid w:val="17326391"/>
    <w:rsid w:val="1752762C"/>
    <w:rsid w:val="17562080"/>
    <w:rsid w:val="178A6601"/>
    <w:rsid w:val="185B454D"/>
    <w:rsid w:val="188604BE"/>
    <w:rsid w:val="18AF5EEB"/>
    <w:rsid w:val="18BA22A4"/>
    <w:rsid w:val="18CE5C46"/>
    <w:rsid w:val="19006747"/>
    <w:rsid w:val="193442C1"/>
    <w:rsid w:val="19760FDF"/>
    <w:rsid w:val="19CF213A"/>
    <w:rsid w:val="1A02204B"/>
    <w:rsid w:val="1A1B4EBB"/>
    <w:rsid w:val="1B387292"/>
    <w:rsid w:val="1B5C1C2F"/>
    <w:rsid w:val="1B9211AC"/>
    <w:rsid w:val="1BAB2572"/>
    <w:rsid w:val="1BBA1D01"/>
    <w:rsid w:val="1C451422"/>
    <w:rsid w:val="1C5C0391"/>
    <w:rsid w:val="1C897944"/>
    <w:rsid w:val="1D157584"/>
    <w:rsid w:val="1DAA6C81"/>
    <w:rsid w:val="1DF93765"/>
    <w:rsid w:val="1E7554E1"/>
    <w:rsid w:val="1EBF7E2E"/>
    <w:rsid w:val="1EF67A47"/>
    <w:rsid w:val="1F572E39"/>
    <w:rsid w:val="1FE04BDC"/>
    <w:rsid w:val="204A529B"/>
    <w:rsid w:val="205B4263"/>
    <w:rsid w:val="205E303E"/>
    <w:rsid w:val="20BE47F2"/>
    <w:rsid w:val="21570ECE"/>
    <w:rsid w:val="219914E7"/>
    <w:rsid w:val="21FA468F"/>
    <w:rsid w:val="22194FD6"/>
    <w:rsid w:val="22574EFE"/>
    <w:rsid w:val="22A23CCB"/>
    <w:rsid w:val="22BA5BB9"/>
    <w:rsid w:val="230416C5"/>
    <w:rsid w:val="23193E1E"/>
    <w:rsid w:val="235F406A"/>
    <w:rsid w:val="23F52CBB"/>
    <w:rsid w:val="24207C9D"/>
    <w:rsid w:val="24B46637"/>
    <w:rsid w:val="24B82E75"/>
    <w:rsid w:val="24E5168B"/>
    <w:rsid w:val="24F11444"/>
    <w:rsid w:val="259B3353"/>
    <w:rsid w:val="25B9095A"/>
    <w:rsid w:val="26CA18AB"/>
    <w:rsid w:val="26F1147D"/>
    <w:rsid w:val="27112767"/>
    <w:rsid w:val="27671582"/>
    <w:rsid w:val="27BF3F2A"/>
    <w:rsid w:val="28CB37A1"/>
    <w:rsid w:val="28D1367B"/>
    <w:rsid w:val="28E5559B"/>
    <w:rsid w:val="29953732"/>
    <w:rsid w:val="29A9603F"/>
    <w:rsid w:val="29F0708A"/>
    <w:rsid w:val="2A344F53"/>
    <w:rsid w:val="2A6D4BE6"/>
    <w:rsid w:val="2AA56F7B"/>
    <w:rsid w:val="2B030135"/>
    <w:rsid w:val="2B1C2A88"/>
    <w:rsid w:val="2B20252A"/>
    <w:rsid w:val="2B22542D"/>
    <w:rsid w:val="2B261911"/>
    <w:rsid w:val="2BB07F67"/>
    <w:rsid w:val="2C027C88"/>
    <w:rsid w:val="2C3213DC"/>
    <w:rsid w:val="2C3D3208"/>
    <w:rsid w:val="2C5002AE"/>
    <w:rsid w:val="2D051734"/>
    <w:rsid w:val="2DAA5932"/>
    <w:rsid w:val="2DB6793F"/>
    <w:rsid w:val="2DEA5486"/>
    <w:rsid w:val="2E2C3762"/>
    <w:rsid w:val="2E6D7396"/>
    <w:rsid w:val="2EAE5763"/>
    <w:rsid w:val="2F653614"/>
    <w:rsid w:val="2FB85BCB"/>
    <w:rsid w:val="306929CC"/>
    <w:rsid w:val="30760BA7"/>
    <w:rsid w:val="308522AC"/>
    <w:rsid w:val="30875B6C"/>
    <w:rsid w:val="311D3092"/>
    <w:rsid w:val="31326424"/>
    <w:rsid w:val="31BF0C4E"/>
    <w:rsid w:val="320B1F3D"/>
    <w:rsid w:val="32241DFD"/>
    <w:rsid w:val="33346B13"/>
    <w:rsid w:val="334C10A7"/>
    <w:rsid w:val="34034EE6"/>
    <w:rsid w:val="34684D49"/>
    <w:rsid w:val="34880A40"/>
    <w:rsid w:val="34915872"/>
    <w:rsid w:val="34B74D92"/>
    <w:rsid w:val="34C74FF3"/>
    <w:rsid w:val="352C0CE1"/>
    <w:rsid w:val="35722CD4"/>
    <w:rsid w:val="35BD65B9"/>
    <w:rsid w:val="36505A44"/>
    <w:rsid w:val="36614789"/>
    <w:rsid w:val="372907BF"/>
    <w:rsid w:val="37940C11"/>
    <w:rsid w:val="37985945"/>
    <w:rsid w:val="38737ACB"/>
    <w:rsid w:val="387B329C"/>
    <w:rsid w:val="3882287D"/>
    <w:rsid w:val="39CA7C03"/>
    <w:rsid w:val="3A2317DB"/>
    <w:rsid w:val="3AD22E66"/>
    <w:rsid w:val="3B1A5418"/>
    <w:rsid w:val="3BED366D"/>
    <w:rsid w:val="3BF21AC7"/>
    <w:rsid w:val="3C4758CA"/>
    <w:rsid w:val="3C962844"/>
    <w:rsid w:val="3D62684B"/>
    <w:rsid w:val="3E90596D"/>
    <w:rsid w:val="3ECD7BF9"/>
    <w:rsid w:val="3F9B2DCE"/>
    <w:rsid w:val="3FD339BE"/>
    <w:rsid w:val="40224945"/>
    <w:rsid w:val="402900C3"/>
    <w:rsid w:val="40B7508E"/>
    <w:rsid w:val="411E7C19"/>
    <w:rsid w:val="41214BFD"/>
    <w:rsid w:val="42606D02"/>
    <w:rsid w:val="42752239"/>
    <w:rsid w:val="428D2971"/>
    <w:rsid w:val="42B44B82"/>
    <w:rsid w:val="42D67878"/>
    <w:rsid w:val="42E652AE"/>
    <w:rsid w:val="43253D3B"/>
    <w:rsid w:val="4339622E"/>
    <w:rsid w:val="44531571"/>
    <w:rsid w:val="445D37DE"/>
    <w:rsid w:val="44781154"/>
    <w:rsid w:val="449355F6"/>
    <w:rsid w:val="44957494"/>
    <w:rsid w:val="44E4666D"/>
    <w:rsid w:val="45136989"/>
    <w:rsid w:val="45177AFD"/>
    <w:rsid w:val="45682C77"/>
    <w:rsid w:val="45A02594"/>
    <w:rsid w:val="465D3D30"/>
    <w:rsid w:val="4676606C"/>
    <w:rsid w:val="467B090B"/>
    <w:rsid w:val="4729480B"/>
    <w:rsid w:val="475A6773"/>
    <w:rsid w:val="47941C85"/>
    <w:rsid w:val="479447DC"/>
    <w:rsid w:val="47DD66CD"/>
    <w:rsid w:val="47E8135C"/>
    <w:rsid w:val="4845223C"/>
    <w:rsid w:val="484B7FB0"/>
    <w:rsid w:val="484C5A3E"/>
    <w:rsid w:val="491017BB"/>
    <w:rsid w:val="49266375"/>
    <w:rsid w:val="49892771"/>
    <w:rsid w:val="4AA6738F"/>
    <w:rsid w:val="4AC25E62"/>
    <w:rsid w:val="4B125CE2"/>
    <w:rsid w:val="4BFD2E97"/>
    <w:rsid w:val="4C1710D6"/>
    <w:rsid w:val="4C6158C8"/>
    <w:rsid w:val="4D4E28D6"/>
    <w:rsid w:val="4D950CFF"/>
    <w:rsid w:val="4DDD3E20"/>
    <w:rsid w:val="4E7716E5"/>
    <w:rsid w:val="4EE41DF2"/>
    <w:rsid w:val="4F1E20F2"/>
    <w:rsid w:val="4F3A61C7"/>
    <w:rsid w:val="4F6432E7"/>
    <w:rsid w:val="4FCB6460"/>
    <w:rsid w:val="504B134F"/>
    <w:rsid w:val="50BC5E26"/>
    <w:rsid w:val="50DD19BA"/>
    <w:rsid w:val="51081D69"/>
    <w:rsid w:val="510F7D91"/>
    <w:rsid w:val="51E04069"/>
    <w:rsid w:val="51FE70E0"/>
    <w:rsid w:val="5353458C"/>
    <w:rsid w:val="537A3AED"/>
    <w:rsid w:val="5648112A"/>
    <w:rsid w:val="56DA2EDE"/>
    <w:rsid w:val="56FD5BA6"/>
    <w:rsid w:val="57286976"/>
    <w:rsid w:val="573A3ECB"/>
    <w:rsid w:val="57FB365A"/>
    <w:rsid w:val="5828295F"/>
    <w:rsid w:val="584C28D2"/>
    <w:rsid w:val="586456A3"/>
    <w:rsid w:val="586B5DDA"/>
    <w:rsid w:val="587D49B7"/>
    <w:rsid w:val="589341A4"/>
    <w:rsid w:val="58CB7FC5"/>
    <w:rsid w:val="59613991"/>
    <w:rsid w:val="5BB75A49"/>
    <w:rsid w:val="5C041095"/>
    <w:rsid w:val="5C0B7733"/>
    <w:rsid w:val="5C34672D"/>
    <w:rsid w:val="5C396427"/>
    <w:rsid w:val="5C890A9D"/>
    <w:rsid w:val="5CCB3F43"/>
    <w:rsid w:val="5CDC6150"/>
    <w:rsid w:val="5D276D56"/>
    <w:rsid w:val="5D4635C9"/>
    <w:rsid w:val="5F1B3866"/>
    <w:rsid w:val="5F27742B"/>
    <w:rsid w:val="607E4053"/>
    <w:rsid w:val="60D333C6"/>
    <w:rsid w:val="60F31CBA"/>
    <w:rsid w:val="61DE2514"/>
    <w:rsid w:val="62616FAD"/>
    <w:rsid w:val="62662018"/>
    <w:rsid w:val="62C30581"/>
    <w:rsid w:val="631A37CF"/>
    <w:rsid w:val="635E7162"/>
    <w:rsid w:val="636655DD"/>
    <w:rsid w:val="63785A93"/>
    <w:rsid w:val="63EF0C29"/>
    <w:rsid w:val="65181DFD"/>
    <w:rsid w:val="65183FB2"/>
    <w:rsid w:val="654120AB"/>
    <w:rsid w:val="654C086E"/>
    <w:rsid w:val="671E1113"/>
    <w:rsid w:val="67780A8C"/>
    <w:rsid w:val="67BF7D23"/>
    <w:rsid w:val="683D3382"/>
    <w:rsid w:val="688603FF"/>
    <w:rsid w:val="688E4077"/>
    <w:rsid w:val="68A815DC"/>
    <w:rsid w:val="696E7833"/>
    <w:rsid w:val="69C15137"/>
    <w:rsid w:val="6A1D498A"/>
    <w:rsid w:val="6AD466B8"/>
    <w:rsid w:val="6AFF6ACE"/>
    <w:rsid w:val="6B145332"/>
    <w:rsid w:val="6B540374"/>
    <w:rsid w:val="6B7E4537"/>
    <w:rsid w:val="6C00528B"/>
    <w:rsid w:val="6C3E412F"/>
    <w:rsid w:val="6C597285"/>
    <w:rsid w:val="6CCA4ED6"/>
    <w:rsid w:val="6CE14310"/>
    <w:rsid w:val="6CF03552"/>
    <w:rsid w:val="6D321474"/>
    <w:rsid w:val="6D356187"/>
    <w:rsid w:val="6D8B55E1"/>
    <w:rsid w:val="6D9B0C69"/>
    <w:rsid w:val="6DB9657F"/>
    <w:rsid w:val="6DC02F24"/>
    <w:rsid w:val="6DC326D1"/>
    <w:rsid w:val="6DE22867"/>
    <w:rsid w:val="6E122D87"/>
    <w:rsid w:val="6E9F2B3A"/>
    <w:rsid w:val="6F09555F"/>
    <w:rsid w:val="6FB24AEE"/>
    <w:rsid w:val="6FC429BC"/>
    <w:rsid w:val="6FE832DF"/>
    <w:rsid w:val="701C5394"/>
    <w:rsid w:val="701E3F32"/>
    <w:rsid w:val="70322C4C"/>
    <w:rsid w:val="708446DD"/>
    <w:rsid w:val="709A78DB"/>
    <w:rsid w:val="710475CC"/>
    <w:rsid w:val="710C3B1D"/>
    <w:rsid w:val="71223254"/>
    <w:rsid w:val="715C11B6"/>
    <w:rsid w:val="715F2A54"/>
    <w:rsid w:val="71C53AB6"/>
    <w:rsid w:val="71E4311C"/>
    <w:rsid w:val="722F1A94"/>
    <w:rsid w:val="7269631E"/>
    <w:rsid w:val="726C3155"/>
    <w:rsid w:val="72CB2010"/>
    <w:rsid w:val="73227BE3"/>
    <w:rsid w:val="73667724"/>
    <w:rsid w:val="73B01345"/>
    <w:rsid w:val="74277859"/>
    <w:rsid w:val="74AC1E82"/>
    <w:rsid w:val="74E50DAE"/>
    <w:rsid w:val="74F3598D"/>
    <w:rsid w:val="7537728D"/>
    <w:rsid w:val="757271FA"/>
    <w:rsid w:val="75D125A5"/>
    <w:rsid w:val="76312C11"/>
    <w:rsid w:val="7657772A"/>
    <w:rsid w:val="77553DF8"/>
    <w:rsid w:val="777562C5"/>
    <w:rsid w:val="778D4E75"/>
    <w:rsid w:val="779B08C0"/>
    <w:rsid w:val="78725F63"/>
    <w:rsid w:val="78CC2FD6"/>
    <w:rsid w:val="78DD2F65"/>
    <w:rsid w:val="78F034E4"/>
    <w:rsid w:val="7A541764"/>
    <w:rsid w:val="7A735F2B"/>
    <w:rsid w:val="7AE42B0A"/>
    <w:rsid w:val="7B056ECA"/>
    <w:rsid w:val="7BB042B7"/>
    <w:rsid w:val="7BF344C5"/>
    <w:rsid w:val="7C077F70"/>
    <w:rsid w:val="7C801CAB"/>
    <w:rsid w:val="7CC14539"/>
    <w:rsid w:val="7CDB5685"/>
    <w:rsid w:val="7CEC1AF5"/>
    <w:rsid w:val="7E980502"/>
    <w:rsid w:val="7EC5039A"/>
    <w:rsid w:val="7ECD35DF"/>
    <w:rsid w:val="7F2A790B"/>
    <w:rsid w:val="7F7D2A23"/>
    <w:rsid w:val="7FAC43B7"/>
    <w:rsid w:val="7FB96A9B"/>
    <w:rsid w:val="7FD6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qFormat="1" w:uiPriority="39" w:name="toc 6"/>
    <w:lsdException w:uiPriority="39" w:name="toc 7"/>
    <w:lsdException w:uiPriority="39" w:name="toc 8"/>
    <w:lsdException w:uiPriority="39" w:name="toc 9"/>
    <w:lsdException w:qFormat="1"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宋体" w:cs="Arial"/>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rFonts w:ascii="Times New Roman" w:hAnsi="Times New Roman" w:cs="Times New Roman"/>
      <w:b/>
      <w:bCs/>
      <w:kern w:val="44"/>
      <w:sz w:val="44"/>
      <w:szCs w:val="44"/>
    </w:rPr>
  </w:style>
  <w:style w:type="paragraph" w:styleId="3">
    <w:name w:val="heading 2"/>
    <w:basedOn w:val="1"/>
    <w:next w:val="1"/>
    <w:link w:val="33"/>
    <w:unhideWhenUsed/>
    <w:qFormat/>
    <w:uiPriority w:val="9"/>
    <w:pPr>
      <w:keepNext/>
      <w:keepLines/>
      <w:spacing w:before="260" w:after="260" w:line="416" w:lineRule="auto"/>
      <w:outlineLvl w:val="1"/>
    </w:pPr>
    <w:rPr>
      <w:rFonts w:ascii="Calibri Light" w:hAnsi="Calibri Light" w:cs="宋体"/>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semiHidden/>
    <w:unhideWhenUsed/>
    <w:qFormat/>
    <w:uiPriority w:val="99"/>
    <w:pPr>
      <w:ind w:firstLine="420"/>
    </w:pPr>
    <w:rPr>
      <w:szCs w:val="20"/>
    </w:rPr>
  </w:style>
  <w:style w:type="paragraph" w:styleId="6">
    <w:name w:val="Document Map"/>
    <w:basedOn w:val="1"/>
    <w:link w:val="38"/>
    <w:qFormat/>
    <w:uiPriority w:val="0"/>
    <w:rPr>
      <w:rFonts w:ascii="宋体"/>
      <w:sz w:val="18"/>
      <w:szCs w:val="18"/>
    </w:rPr>
  </w:style>
  <w:style w:type="paragraph" w:styleId="7">
    <w:name w:val="annotation text"/>
    <w:basedOn w:val="1"/>
    <w:qFormat/>
    <w:uiPriority w:val="0"/>
    <w:pPr>
      <w:jc w:val="left"/>
    </w:pPr>
  </w:style>
  <w:style w:type="paragraph" w:styleId="8">
    <w:name w:val="Body Text"/>
    <w:basedOn w:val="1"/>
    <w:next w:val="9"/>
    <w:link w:val="40"/>
    <w:semiHidden/>
    <w:unhideWhenUsed/>
    <w:qFormat/>
    <w:uiPriority w:val="99"/>
    <w:pPr>
      <w:spacing w:after="120"/>
    </w:pPr>
  </w:style>
  <w:style w:type="paragraph" w:styleId="9">
    <w:name w:val="Body Text First Indent"/>
    <w:basedOn w:val="8"/>
    <w:next w:val="10"/>
    <w:semiHidden/>
    <w:unhideWhenUsed/>
    <w:qFormat/>
    <w:uiPriority w:val="99"/>
    <w:pPr>
      <w:adjustRightInd/>
      <w:spacing w:after="120" w:line="240" w:lineRule="auto"/>
      <w:ind w:firstLine="420" w:firstLineChars="100"/>
      <w:jc w:val="both"/>
    </w:pPr>
    <w:rPr>
      <w:rFonts w:ascii="Times New Roman"/>
      <w:kern w:val="2"/>
      <w:sz w:val="21"/>
      <w:szCs w:val="24"/>
    </w:rPr>
  </w:style>
  <w:style w:type="paragraph" w:styleId="10">
    <w:name w:val="toc 6"/>
    <w:basedOn w:val="1"/>
    <w:next w:val="1"/>
    <w:semiHidden/>
    <w:unhideWhenUsed/>
    <w:qFormat/>
    <w:uiPriority w:val="39"/>
    <w:pPr>
      <w:ind w:left="1050"/>
      <w:jc w:val="left"/>
    </w:pPr>
    <w:rPr>
      <w:szCs w:val="21"/>
    </w:rPr>
  </w:style>
  <w:style w:type="paragraph" w:styleId="11">
    <w:name w:val="Body Text Indent"/>
    <w:basedOn w:val="1"/>
    <w:link w:val="35"/>
    <w:qFormat/>
    <w:uiPriority w:val="0"/>
    <w:pPr>
      <w:spacing w:after="120"/>
      <w:ind w:left="420" w:leftChars="200"/>
    </w:pPr>
  </w:style>
  <w:style w:type="paragraph" w:styleId="12">
    <w:name w:val="Plain Text"/>
    <w:basedOn w:val="1"/>
    <w:semiHidden/>
    <w:unhideWhenUsed/>
    <w:qFormat/>
    <w:uiPriority w:val="99"/>
    <w:rPr>
      <w:rFonts w:ascii="宋体" w:hAnsi="Courier New"/>
      <w:kern w:val="0"/>
      <w:sz w:val="20"/>
      <w:szCs w:val="20"/>
    </w:rPr>
  </w:style>
  <w:style w:type="paragraph" w:styleId="13">
    <w:name w:val="Body Text Indent 2"/>
    <w:basedOn w:val="1"/>
    <w:qFormat/>
    <w:uiPriority w:val="0"/>
    <w:pPr>
      <w:snapToGrid w:val="0"/>
      <w:ind w:firstLine="542" w:firstLineChars="225"/>
    </w:pPr>
    <w:rPr>
      <w:rFonts w:ascii="仿宋_GB2312" w:hAnsi="宋体"/>
      <w:b/>
      <w:bCs/>
      <w:color w:val="000000"/>
      <w:kern w:val="0"/>
      <w:sz w:val="24"/>
    </w:rPr>
  </w:style>
  <w:style w:type="paragraph" w:styleId="14">
    <w:name w:val="footer"/>
    <w:basedOn w:val="1"/>
    <w:link w:val="30"/>
    <w:qFormat/>
    <w:uiPriority w:val="0"/>
    <w:pPr>
      <w:tabs>
        <w:tab w:val="center" w:pos="4153"/>
        <w:tab w:val="right" w:pos="8306"/>
      </w:tabs>
      <w:snapToGrid w:val="0"/>
      <w:jc w:val="left"/>
    </w:pPr>
    <w:rPr>
      <w:sz w:val="18"/>
      <w:szCs w:val="18"/>
    </w:rPr>
  </w:style>
  <w:style w:type="paragraph" w:styleId="15">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39"/>
  </w:style>
  <w:style w:type="paragraph" w:styleId="17">
    <w:name w:val="Body Text Indent 3"/>
    <w:basedOn w:val="1"/>
    <w:qFormat/>
    <w:uiPriority w:val="99"/>
    <w:pPr>
      <w:autoSpaceDE w:val="0"/>
      <w:autoSpaceDN w:val="0"/>
      <w:spacing w:line="400" w:lineRule="atLeast"/>
      <w:ind w:firstLine="443" w:firstLineChars="200"/>
      <w:textAlignment w:val="bottom"/>
    </w:pPr>
    <w:rPr>
      <w:rFonts w:eastAsia="黑体"/>
      <w:color w:val="000000"/>
      <w:sz w:val="24"/>
    </w:rPr>
  </w:style>
  <w:style w:type="paragraph" w:styleId="18">
    <w:name w:val="Normal (Web)"/>
    <w:basedOn w:val="1"/>
    <w:semiHidden/>
    <w:unhideWhenUsed/>
    <w:qFormat/>
    <w:uiPriority w:val="99"/>
    <w:pPr>
      <w:widowControl/>
      <w:shd w:val="clear" w:color="auto" w:fill="FFFFFF"/>
      <w:spacing w:line="360" w:lineRule="auto"/>
      <w:ind w:firstLine="480" w:firstLineChars="200"/>
    </w:pPr>
    <w:rPr>
      <w:sz w:val="24"/>
    </w:rPr>
  </w:style>
  <w:style w:type="paragraph" w:styleId="19">
    <w:name w:val="Body Text First Indent 2"/>
    <w:basedOn w:val="11"/>
    <w:link w:val="36"/>
    <w:qFormat/>
    <w:uiPriority w:val="0"/>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2">
    <w:name w:val="Table Elegant"/>
    <w:basedOn w:val="20"/>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4">
    <w:name w:val="Strong"/>
    <w:basedOn w:val="23"/>
    <w:qFormat/>
    <w:uiPriority w:val="22"/>
    <w:rPr>
      <w:b/>
    </w:rPr>
  </w:style>
  <w:style w:type="character" w:styleId="25">
    <w:name w:val="page number"/>
    <w:basedOn w:val="23"/>
    <w:semiHidden/>
    <w:unhideWhenUsed/>
    <w:qFormat/>
    <w:uiPriority w:val="99"/>
  </w:style>
  <w:style w:type="character" w:styleId="26">
    <w:name w:val="Hyperlink"/>
    <w:semiHidden/>
    <w:unhideWhenUsed/>
    <w:qFormat/>
    <w:uiPriority w:val="99"/>
    <w:rPr>
      <w:color w:val="0000FF"/>
      <w:u w:val="single"/>
    </w:rPr>
  </w:style>
  <w:style w:type="paragraph" w:customStyle="1" w:styleId="27">
    <w:name w:val="样式1"/>
    <w:basedOn w:val="1"/>
    <w:qFormat/>
    <w:uiPriority w:val="0"/>
    <w:pPr>
      <w:spacing w:line="360" w:lineRule="exact"/>
      <w:ind w:firstLine="200" w:firstLineChars="200"/>
    </w:pPr>
  </w:style>
  <w:style w:type="paragraph" w:customStyle="1" w:styleId="28">
    <w:name w:val="_Style 2"/>
    <w:qFormat/>
    <w:uiPriority w:val="0"/>
    <w:pPr>
      <w:adjustRightInd w:val="0"/>
      <w:snapToGrid w:val="0"/>
    </w:pPr>
    <w:rPr>
      <w:rFonts w:ascii="Tahoma" w:hAnsi="Tahoma" w:eastAsia="微软雅黑" w:cs="Tahoma"/>
      <w:sz w:val="22"/>
      <w:szCs w:val="22"/>
      <w:lang w:val="en-US" w:eastAsia="zh-CN" w:bidi="ar-SA"/>
    </w:rPr>
  </w:style>
  <w:style w:type="character" w:customStyle="1" w:styleId="29">
    <w:name w:val="页眉 字符"/>
    <w:basedOn w:val="23"/>
    <w:link w:val="15"/>
    <w:qFormat/>
    <w:uiPriority w:val="0"/>
    <w:rPr>
      <w:rFonts w:ascii="Arial" w:hAnsi="Arial" w:cs="Arial"/>
      <w:kern w:val="2"/>
      <w:sz w:val="18"/>
      <w:szCs w:val="18"/>
    </w:rPr>
  </w:style>
  <w:style w:type="character" w:customStyle="1" w:styleId="30">
    <w:name w:val="页脚 字符"/>
    <w:basedOn w:val="23"/>
    <w:link w:val="14"/>
    <w:qFormat/>
    <w:uiPriority w:val="0"/>
    <w:rPr>
      <w:rFonts w:ascii="Arial" w:hAnsi="Arial" w:cs="Arial"/>
      <w:kern w:val="2"/>
      <w:sz w:val="18"/>
      <w:szCs w:val="18"/>
    </w:rPr>
  </w:style>
  <w:style w:type="paragraph" w:customStyle="1" w:styleId="31">
    <w:name w:val="列出段落1"/>
    <w:basedOn w:val="1"/>
    <w:qFormat/>
    <w:uiPriority w:val="0"/>
    <w:pPr>
      <w:ind w:firstLine="420" w:firstLineChars="200"/>
    </w:pPr>
    <w:rPr>
      <w:rFonts w:ascii="Calibri" w:hAnsi="Calibri" w:cs="Calibri"/>
      <w:szCs w:val="21"/>
    </w:rPr>
  </w:style>
  <w:style w:type="paragraph" w:styleId="32">
    <w:name w:val="List Paragraph"/>
    <w:basedOn w:val="1"/>
    <w:qFormat/>
    <w:uiPriority w:val="99"/>
    <w:pPr>
      <w:ind w:firstLine="420" w:firstLineChars="200"/>
    </w:pPr>
  </w:style>
  <w:style w:type="character" w:customStyle="1" w:styleId="33">
    <w:name w:val="标题 2 字符"/>
    <w:basedOn w:val="23"/>
    <w:link w:val="3"/>
    <w:qFormat/>
    <w:uiPriority w:val="0"/>
    <w:rPr>
      <w:rFonts w:ascii="Calibri Light" w:hAnsi="Calibri Light" w:eastAsia="宋体" w:cs="宋体"/>
      <w:b/>
      <w:bCs/>
      <w:kern w:val="2"/>
      <w:sz w:val="32"/>
      <w:szCs w:val="32"/>
    </w:rPr>
  </w:style>
  <w:style w:type="character" w:customStyle="1" w:styleId="34">
    <w:name w:val="标题 3 字符"/>
    <w:basedOn w:val="23"/>
    <w:link w:val="4"/>
    <w:qFormat/>
    <w:uiPriority w:val="0"/>
    <w:rPr>
      <w:rFonts w:ascii="Arial" w:hAnsi="Arial" w:cs="Arial"/>
      <w:b/>
      <w:bCs/>
      <w:kern w:val="2"/>
      <w:sz w:val="32"/>
      <w:szCs w:val="32"/>
    </w:rPr>
  </w:style>
  <w:style w:type="character" w:customStyle="1" w:styleId="35">
    <w:name w:val="正文文本缩进 字符"/>
    <w:basedOn w:val="23"/>
    <w:link w:val="11"/>
    <w:qFormat/>
    <w:uiPriority w:val="0"/>
    <w:rPr>
      <w:rFonts w:ascii="Arial" w:hAnsi="Arial" w:cs="Arial"/>
      <w:kern w:val="2"/>
      <w:sz w:val="21"/>
      <w:szCs w:val="24"/>
    </w:rPr>
  </w:style>
  <w:style w:type="character" w:customStyle="1" w:styleId="36">
    <w:name w:val="正文首行缩进 2 字符"/>
    <w:basedOn w:val="35"/>
    <w:link w:val="19"/>
    <w:qFormat/>
    <w:uiPriority w:val="0"/>
    <w:rPr>
      <w:rFonts w:ascii="Arial" w:hAnsi="Arial" w:cs="Arial"/>
      <w:kern w:val="2"/>
      <w:sz w:val="21"/>
      <w:szCs w:val="24"/>
    </w:rPr>
  </w:style>
  <w:style w:type="paragraph" w:customStyle="1" w:styleId="37">
    <w:name w:val="哈哈正文"/>
    <w:basedOn w:val="1"/>
    <w:qFormat/>
    <w:uiPriority w:val="0"/>
    <w:pPr>
      <w:spacing w:line="360" w:lineRule="auto"/>
      <w:ind w:firstLine="200" w:firstLineChars="200"/>
    </w:pPr>
    <w:rPr>
      <w:rFonts w:ascii="宋体" w:hAnsi="宋体" w:cs="宋体"/>
      <w:sz w:val="24"/>
      <w:szCs w:val="20"/>
    </w:rPr>
  </w:style>
  <w:style w:type="character" w:customStyle="1" w:styleId="38">
    <w:name w:val="文档结构图 字符"/>
    <w:basedOn w:val="23"/>
    <w:link w:val="6"/>
    <w:qFormat/>
    <w:uiPriority w:val="0"/>
    <w:rPr>
      <w:rFonts w:ascii="宋体" w:hAnsi="Arial" w:cs="Arial"/>
      <w:kern w:val="2"/>
      <w:sz w:val="18"/>
      <w:szCs w:val="18"/>
    </w:rPr>
  </w:style>
  <w:style w:type="character" w:customStyle="1" w:styleId="39">
    <w:name w:val="NormalCharacter"/>
    <w:semiHidden/>
    <w:qFormat/>
    <w:uiPriority w:val="0"/>
  </w:style>
  <w:style w:type="character" w:customStyle="1" w:styleId="40">
    <w:name w:val="正文文本 字符"/>
    <w:basedOn w:val="23"/>
    <w:link w:val="8"/>
    <w:semiHidden/>
    <w:qFormat/>
    <w:uiPriority w:val="99"/>
    <w:rPr>
      <w:rFonts w:ascii="Arial" w:hAnsi="Arial" w:cs="Arial"/>
      <w:kern w:val="2"/>
      <w:sz w:val="21"/>
      <w:szCs w:val="24"/>
    </w:rPr>
  </w:style>
  <w:style w:type="paragraph" w:customStyle="1" w:styleId="41">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42">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sz w:val="32"/>
      <w:szCs w:val="32"/>
    </w:rPr>
  </w:style>
  <w:style w:type="paragraph" w:customStyle="1" w:styleId="43">
    <w:name w:val="CM19"/>
    <w:basedOn w:val="44"/>
    <w:next w:val="44"/>
    <w:qFormat/>
    <w:uiPriority w:val="0"/>
    <w:rPr>
      <w:rFonts w:ascii="仿宋" w:eastAsia="仿宋" w:cs="Times New Roman"/>
      <w:color w:val="auto"/>
    </w:rPr>
  </w:style>
  <w:style w:type="paragraph" w:customStyle="1" w:styleId="44">
    <w:name w:val="Default"/>
    <w:qFormat/>
    <w:uiPriority w:val="0"/>
    <w:pPr>
      <w:widowControl w:val="0"/>
      <w:autoSpaceDE w:val="0"/>
      <w:autoSpaceDN w:val="0"/>
      <w:adjustRightInd w:val="0"/>
      <w:spacing w:after="160" w:line="278" w:lineRule="auto"/>
    </w:pPr>
    <w:rPr>
      <w:rFonts w:ascii="..ì." w:hAnsi="Times New Roman" w:eastAsia="..ì." w:cs="..ì."/>
      <w:color w:val="000000"/>
      <w:sz w:val="24"/>
      <w:szCs w:val="24"/>
      <w:lang w:val="en-US" w:eastAsia="zh-CN" w:bidi="ar-SA"/>
    </w:rPr>
  </w:style>
  <w:style w:type="paragraph" w:customStyle="1" w:styleId="45">
    <w:name w:val="正文2"/>
    <w:qFormat/>
    <w:uiPriority w:val="0"/>
    <w:pPr>
      <w:widowControl w:val="0"/>
      <w:spacing w:before="156" w:line="360" w:lineRule="auto"/>
      <w:ind w:firstLine="200" w:firstLineChars="200"/>
      <w:jc w:val="both"/>
    </w:pPr>
    <w:rPr>
      <w:rFonts w:ascii="Times New Roman" w:hAnsi="Times New Roman" w:eastAsia="宋体" w:cs="Times New Roman"/>
      <w:sz w:val="24"/>
      <w:lang w:val="en-US" w:eastAsia="zh-CN" w:bidi="ar-SA"/>
    </w:rPr>
  </w:style>
  <w:style w:type="paragraph" w:customStyle="1" w:styleId="46">
    <w:name w:val="Plain Text"/>
    <w:basedOn w:val="47"/>
    <w:qFormat/>
    <w:uiPriority w:val="0"/>
    <w:pPr>
      <w:widowControl/>
      <w:jc w:val="left"/>
    </w:pPr>
    <w:rPr>
      <w:rFonts w:ascii="宋体" w:hAnsi="Courier New"/>
    </w:rPr>
  </w:style>
  <w:style w:type="paragraph" w:customStyle="1" w:styleId="47">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48">
    <w:name w:val="表内文字"/>
    <w:basedOn w:val="1"/>
    <w:uiPriority w:val="0"/>
    <w:pPr>
      <w:tabs>
        <w:tab w:val="left" w:pos="1418"/>
      </w:tabs>
      <w:spacing w:line="360" w:lineRule="auto"/>
      <w:jc w:val="center"/>
    </w:pPr>
    <w:rPr>
      <w:rFonts w:ascii="仿宋_GB2312" w:eastAsia="仿宋_GB2312"/>
      <w:spacing w:val="-2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4BF9C-48B5-4AEF-9F36-A6AB6EB3FC5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7406</Words>
  <Characters>7691</Characters>
  <Lines>19</Lines>
  <Paragraphs>5</Paragraphs>
  <TotalTime>4</TotalTime>
  <ScaleCrop>false</ScaleCrop>
  <LinksUpToDate>false</LinksUpToDate>
  <CharactersWithSpaces>8838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2025-08-05T08:48:00Z</dcterms:created>
  <dc:creator>ahan</dc:creator>
  <cp:lastModifiedBy>张今蕾</cp:lastModifiedBy>
  <dcterms:modified xsi:type="dcterms:W3CDTF">2026-01-22T06:55:05Z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2B3B83886A204842810F7982F7ABF58C_13</vt:lpwstr>
  </property>
  <property fmtid="{D5CDD505-2E9C-101B-9397-08002B2CF9AE}" pid="4" name="KSOTemplateDocerSaveRecord">
    <vt:lpwstr>eyJoZGlkIjoiNjAxMzc5NGY4ODExMTE0Yzc0NjdlNGJhZWYxMGZiOGIiLCJ1c2VySWQiOiI1MTM4MTk0OTQifQ==</vt:lpwstr>
  </property>
</Properties>
</file>