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8" w:firstLineChars="52"/>
        <w:jc w:val="center"/>
        <w:rPr>
          <w:rFonts w:hint="eastAsia" w:ascii="宋体" w:hAnsi="宋体"/>
          <w:color w:val="auto"/>
          <w:sz w:val="80"/>
          <w:szCs w:val="80"/>
        </w:rPr>
      </w:pPr>
    </w:p>
    <w:p>
      <w:pPr>
        <w:pStyle w:val="46"/>
        <w:widowControl w:val="0"/>
        <w:snapToGrid w:val="0"/>
        <w:spacing w:line="360" w:lineRule="auto"/>
        <w:ind w:firstLine="418" w:firstLineChars="52"/>
        <w:jc w:val="center"/>
        <w:rPr>
          <w:rFonts w:hint="eastAsia" w:ascii="宋体" w:hAnsi="宋体"/>
          <w:color w:val="auto"/>
          <w:sz w:val="80"/>
          <w:szCs w:val="80"/>
        </w:rPr>
      </w:pPr>
      <w:r>
        <w:rPr>
          <w:rFonts w:hint="eastAsia" w:ascii="宋体" w:hAnsi="宋体"/>
          <w:color w:val="auto"/>
          <w:sz w:val="80"/>
          <w:szCs w:val="80"/>
        </w:rPr>
        <w:t>院内采购文件</w:t>
      </w: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bCs/>
          <w:color w:val="auto"/>
          <w:kern w:val="2"/>
          <w:sz w:val="32"/>
          <w:szCs w:val="32"/>
        </w:rPr>
      </w:pPr>
    </w:p>
    <w:p>
      <w:pPr>
        <w:pStyle w:val="46"/>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 xml:space="preserve">项目名称： </w:t>
      </w:r>
      <w:r>
        <w:rPr>
          <w:rFonts w:hint="eastAsia"/>
          <w:bCs/>
          <w:color w:val="auto"/>
          <w:kern w:val="2"/>
          <w:sz w:val="32"/>
          <w:szCs w:val="32"/>
          <w:lang w:eastAsia="zh-CN"/>
        </w:rPr>
        <w:t>血小板抗体检测试剂</w:t>
      </w:r>
    </w:p>
    <w:p>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60</w:t>
      </w:r>
      <w:r>
        <w:rPr>
          <w:rFonts w:hint="eastAsia"/>
          <w:b/>
          <w:bCs/>
          <w:sz w:val="32"/>
          <w:szCs w:val="32"/>
          <w:lang w:val="en-US" w:eastAsia="zh-CN"/>
        </w:rPr>
        <w:t>313</w:t>
      </w:r>
    </w:p>
    <w:p>
      <w:pPr>
        <w:pStyle w:val="46"/>
        <w:widowControl w:val="0"/>
        <w:snapToGrid w:val="0"/>
        <w:spacing w:line="360" w:lineRule="auto"/>
        <w:ind w:firstLine="0"/>
        <w:jc w:val="center"/>
        <w:rPr>
          <w:rFonts w:hint="eastAsia" w:ascii="宋体" w:hAnsi="宋体"/>
          <w:color w:val="auto"/>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p>
    <w:p>
      <w:pPr>
        <w:pStyle w:val="46"/>
        <w:spacing w:line="360" w:lineRule="auto"/>
        <w:ind w:firstLine="0"/>
        <w:jc w:val="center"/>
        <w:rPr>
          <w:rFonts w:hint="eastAsia" w:ascii="宋体" w:hAnsi="宋体"/>
          <w:color w:val="auto"/>
          <w:sz w:val="32"/>
          <w:szCs w:val="32"/>
        </w:rPr>
      </w:pPr>
      <w:r>
        <w:rPr>
          <w:rFonts w:hint="eastAsia" w:ascii="宋体" w:hAnsi="宋体"/>
          <w:color w:val="auto"/>
          <w:sz w:val="32"/>
          <w:szCs w:val="32"/>
        </w:rPr>
        <w:t>采购单位：浙江大学医学院附属妇产科医院</w:t>
      </w:r>
    </w:p>
    <w:p>
      <w:pPr>
        <w:pStyle w:val="46"/>
        <w:spacing w:line="360" w:lineRule="auto"/>
        <w:ind w:firstLine="0"/>
        <w:jc w:val="center"/>
        <w:rPr>
          <w:rFonts w:hint="eastAsia"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lang w:eastAsia="zh-CN"/>
        </w:rPr>
        <w:t>三</w:t>
      </w:r>
      <w:r>
        <w:rPr>
          <w:rFonts w:ascii="宋体" w:hAnsi="宋体"/>
          <w:sz w:val="32"/>
          <w:szCs w:val="32"/>
        </w:rPr>
        <w:t>月</w:t>
      </w:r>
    </w:p>
    <w:p>
      <w:pPr>
        <w:jc w:val="center"/>
        <w:rPr>
          <w:b/>
          <w:bCs/>
          <w:sz w:val="32"/>
        </w:rPr>
      </w:pPr>
    </w:p>
    <w:p>
      <w:pPr>
        <w:rPr>
          <w:rFonts w:hint="eastAsia"/>
          <w:b/>
          <w:bCs/>
          <w:sz w:val="48"/>
          <w:szCs w:val="48"/>
        </w:rPr>
      </w:pPr>
      <w:r>
        <w:rPr>
          <w:rFonts w:hint="eastAsia"/>
          <w:b/>
          <w:bCs/>
          <w:sz w:val="48"/>
          <w:szCs w:val="48"/>
        </w:rPr>
        <w:br w:type="page"/>
      </w:r>
    </w:p>
    <w:p>
      <w:pPr>
        <w:widowControl/>
        <w:jc w:val="center"/>
        <w:rPr>
          <w:b/>
          <w:bCs/>
          <w:sz w:val="48"/>
          <w:szCs w:val="48"/>
        </w:rPr>
      </w:pPr>
      <w:r>
        <w:rPr>
          <w:rFonts w:hint="eastAsia"/>
          <w:b/>
          <w:bCs/>
          <w:sz w:val="48"/>
          <w:szCs w:val="48"/>
        </w:rPr>
        <w:t>目  录</w:t>
      </w:r>
    </w:p>
    <w:p>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pPr>
            <w:pStyle w:val="47"/>
          </w:pPr>
        </w:p>
        <w:p>
          <w:pPr>
            <w:pStyle w:val="10"/>
            <w:tabs>
              <w:tab w:val="right" w:leader="dot" w:pos="8296"/>
            </w:tabs>
            <w:rPr>
              <w:rFonts w:hint="eastAsia" w:asciiTheme="minorHAnsi" w:hAnsiTheme="minorHAnsi" w:eastAsiaTheme="minorEastAsia" w:cstheme="minorBidi"/>
              <w:sz w:val="22"/>
              <w14:ligatures w14:val="standardContextual"/>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"_Toc220618496" </w:instrText>
          </w:r>
          <w:r>
            <w:fldChar w:fldCharType="separate"/>
          </w:r>
          <w:r>
            <w:rPr>
              <w:rStyle w:val="19"/>
            </w:rPr>
            <w:t xml:space="preserve">第一章 </w:t>
          </w:r>
          <w:r>
            <w:rPr>
              <w:rStyle w:val="19"/>
              <w:rFonts w:hint="eastAsia"/>
            </w:rPr>
            <w:t xml:space="preserve"> </w:t>
          </w:r>
          <w:r>
            <w:rPr>
              <w:rStyle w:val="19"/>
            </w:rPr>
            <w:t>采购公告</w:t>
          </w:r>
          <w:r>
            <w:rPr>
              <w:rFonts w:hint="eastAsia"/>
            </w:rPr>
            <w:tab/>
          </w:r>
          <w:r>
            <w:rPr>
              <w:rFonts w:hint="eastAsia"/>
            </w:rPr>
            <w:fldChar w:fldCharType="begin"/>
          </w:r>
          <w:r>
            <w:rPr>
              <w:rFonts w:hint="eastAsia"/>
            </w:rPr>
            <w:instrText xml:space="preserve"> </w:instrText>
          </w:r>
          <w:r>
            <w:instrText xml:space="preserve">PAGEREF _Toc220618496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"_Toc220618497" </w:instrText>
          </w:r>
          <w:r>
            <w:fldChar w:fldCharType="separate"/>
          </w:r>
          <w:r>
            <w:rPr>
              <w:rStyle w:val="19"/>
            </w:rPr>
            <w:t xml:space="preserve">第二章 </w:t>
          </w:r>
          <w:r>
            <w:rPr>
              <w:rStyle w:val="19"/>
              <w:rFonts w:hint="eastAsia"/>
            </w:rPr>
            <w:t xml:space="preserve"> </w:t>
          </w:r>
          <w:r>
            <w:rPr>
              <w:rStyle w:val="19"/>
            </w:rPr>
            <w:t>采购内容及需求</w:t>
          </w:r>
          <w:r>
            <w:rPr>
              <w:rFonts w:hint="eastAsia"/>
            </w:rPr>
            <w:tab/>
          </w:r>
          <w:r>
            <w:rPr>
              <w:rFonts w:hint="eastAsia"/>
            </w:rPr>
            <w:fldChar w:fldCharType="begin"/>
          </w:r>
          <w:r>
            <w:rPr>
              <w:rFonts w:hint="eastAsia"/>
            </w:rPr>
            <w:instrText xml:space="preserve"> </w:instrText>
          </w:r>
          <w:r>
            <w:instrText xml:space="preserve">PAGEREF _Toc220618497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0"/>
            <w:tabs>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"_Toc220618498" </w:instrText>
          </w:r>
          <w:r>
            <w:fldChar w:fldCharType="separate"/>
          </w:r>
          <w:r>
            <w:rPr>
              <w:rStyle w:val="19"/>
            </w:rPr>
            <w:t xml:space="preserve">第三章 </w:t>
          </w:r>
          <w:r>
            <w:rPr>
              <w:rStyle w:val="19"/>
              <w:rFonts w:hint="eastAsia"/>
            </w:rPr>
            <w:t xml:space="preserve"> </w:t>
          </w:r>
          <w:r>
            <w:rPr>
              <w:rStyle w:val="19"/>
            </w:rPr>
            <w:t>评分标准</w:t>
          </w:r>
          <w:r>
            <w:rPr>
              <w:rFonts w:hint="eastAsia"/>
            </w:rPr>
            <w:tab/>
          </w:r>
          <w:r>
            <w:rPr>
              <w:rFonts w:hint="eastAsia"/>
            </w:rPr>
            <w:fldChar w:fldCharType="begin"/>
          </w:r>
          <w:r>
            <w:rPr>
              <w:rFonts w:hint="eastAsia"/>
            </w:rPr>
            <w:instrText xml:space="preserve"> </w:instrText>
          </w:r>
          <w:r>
            <w:instrText xml:space="preserve">PAGEREF _Toc220618498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"_Toc220618499" </w:instrText>
          </w:r>
          <w:r>
            <w:fldChar w:fldCharType="separate"/>
          </w:r>
          <w:r>
            <w:rPr>
              <w:rStyle w:val="19"/>
            </w:rPr>
            <w:t>第四章</w:t>
          </w:r>
          <w:r>
            <w:rPr>
              <w:rFonts w:hint="eastAsia" w:asciiTheme="minorHAnsi" w:hAnsiTheme="minorHAnsi" w:eastAsiaTheme="minorEastAsia" w:cstheme="minorBidi"/>
              <w:sz w:val="22"/>
              <w14:ligatures w14:val="standardContextual"/>
            </w:rPr>
            <w:tab/>
          </w:r>
          <w:r>
            <w:rPr>
              <w:rStyle w:val="19"/>
            </w:rPr>
            <w:t>响应文件格式</w:t>
          </w:r>
          <w:r>
            <w:rPr>
              <w:rFonts w:hint="eastAsia"/>
            </w:rPr>
            <w:tab/>
          </w:r>
          <w:r>
            <w:rPr>
              <w:rFonts w:hint="eastAsia"/>
            </w:rPr>
            <w:fldChar w:fldCharType="begin"/>
          </w:r>
          <w:r>
            <w:rPr>
              <w:rFonts w:hint="eastAsia"/>
            </w:rPr>
            <w:instrText xml:space="preserve"> </w:instrText>
          </w:r>
          <w:r>
            <w:instrText xml:space="preserve">PAGEREF _Toc220618499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0"/>
            <w:tabs>
              <w:tab w:val="left" w:pos="880"/>
              <w:tab w:val="right" w:leader="dot" w:pos="8296"/>
            </w:tabs>
            <w:rPr>
              <w:rFonts w:hint="eastAsia" w:asciiTheme="minorHAnsi" w:hAnsiTheme="minorHAnsi" w:eastAsiaTheme="minorEastAsia" w:cstheme="minorBidi"/>
              <w:sz w:val="22"/>
              <w14:ligatures w14:val="standardContextual"/>
            </w:rPr>
          </w:pPr>
          <w:r>
            <w:fldChar w:fldCharType="begin"/>
          </w:r>
          <w:r>
            <w:instrText xml:space="preserve"> HYPERLINK \l "_Toc220618500" </w:instrText>
          </w:r>
          <w:r>
            <w:fldChar w:fldCharType="separate"/>
          </w:r>
          <w:r>
            <w:rPr>
              <w:rStyle w:val="19"/>
            </w:rPr>
            <w:t>第五章</w:t>
          </w:r>
          <w:r>
            <w:rPr>
              <w:rFonts w:hint="eastAsia" w:asciiTheme="minorHAnsi" w:hAnsiTheme="minorHAnsi" w:eastAsiaTheme="minorEastAsia" w:cstheme="minorBidi"/>
              <w:sz w:val="22"/>
              <w14:ligatures w14:val="standardContextual"/>
            </w:rPr>
            <w:tab/>
          </w:r>
          <w:r>
            <w:rPr>
              <w:rStyle w:val="19"/>
            </w:rPr>
            <w:t>合同主要条款</w:t>
          </w:r>
          <w:r>
            <w:rPr>
              <w:rFonts w:hint="eastAsia"/>
            </w:rPr>
            <w:tab/>
          </w:r>
          <w:r>
            <w:rPr>
              <w:rFonts w:hint="eastAsia"/>
            </w:rPr>
            <w:fldChar w:fldCharType="begin"/>
          </w:r>
          <w:r>
            <w:rPr>
              <w:rFonts w:hint="eastAsia"/>
            </w:rPr>
            <w:instrText xml:space="preserve"> </w:instrText>
          </w:r>
          <w:r>
            <w:instrText xml:space="preserve">PAGEREF _Toc220618500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rPr>
              <w:rFonts w:hint="eastAsia"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pPr>
        <w:jc w:val="left"/>
        <w:rPr>
          <w:b/>
          <w:bCs/>
          <w:sz w:val="32"/>
        </w:rPr>
      </w:pPr>
    </w:p>
    <w:p>
      <w:pPr>
        <w:jc w:val="center"/>
        <w:rPr>
          <w:b/>
          <w:bCs/>
          <w:sz w:val="32"/>
        </w:rPr>
      </w:pPr>
    </w:p>
    <w:p>
      <w:pPr>
        <w:widowControl/>
        <w:jc w:val="left"/>
        <w:rPr>
          <w:b/>
          <w:bCs/>
          <w:sz w:val="32"/>
        </w:rPr>
      </w:pPr>
      <w:r>
        <w:rPr>
          <w:b/>
          <w:bCs/>
          <w:sz w:val="32"/>
        </w:rPr>
        <w:br w:type="page"/>
      </w:r>
    </w:p>
    <w:p>
      <w:pPr>
        <w:pStyle w:val="12"/>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pPr>
      <w:bookmarkStart w:id="0" w:name="_Toc220618496"/>
      <w:r>
        <w:rPr>
          <w:rFonts w:hint="eastAsia"/>
        </w:rPr>
        <w:t xml:space="preserve">第一章 </w:t>
      </w:r>
      <w:r>
        <w:t>采购公告</w:t>
      </w:r>
      <w:bookmarkEnd w:id="0"/>
    </w:p>
    <w:p>
      <w:pPr>
        <w:spacing w:line="360" w:lineRule="auto"/>
        <w:ind w:firstLine="482" w:firstLineChars="200"/>
        <w:rPr>
          <w:b/>
          <w:sz w:val="24"/>
        </w:rPr>
      </w:pPr>
    </w:p>
    <w:p>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项目编号：CGZX-HCSJ-20260</w:t>
      </w:r>
      <w:r>
        <w:rPr>
          <w:rFonts w:hint="eastAsia"/>
          <w:b/>
          <w:sz w:val="24"/>
          <w:lang w:val="en-US" w:eastAsia="zh-CN"/>
        </w:rPr>
        <w:t>313</w:t>
      </w:r>
      <w:r>
        <w:rPr>
          <w:b/>
          <w:sz w:val="24"/>
        </w:rPr>
        <w:t>）</w:t>
      </w:r>
    </w:p>
    <w:p>
      <w:pPr>
        <w:spacing w:line="360" w:lineRule="auto"/>
        <w:ind w:firstLine="482" w:firstLineChars="200"/>
        <w:rPr>
          <w:b/>
          <w:sz w:val="24"/>
        </w:rPr>
      </w:pPr>
    </w:p>
    <w:p>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pPr>
        <w:spacing w:line="360" w:lineRule="auto"/>
        <w:ind w:firstLine="480" w:firstLineChars="200"/>
        <w:rPr>
          <w:sz w:val="24"/>
        </w:rPr>
      </w:pPr>
    </w:p>
    <w:p>
      <w:pPr>
        <w:spacing w:line="360" w:lineRule="auto"/>
        <w:rPr>
          <w:b/>
          <w:bCs/>
          <w:sz w:val="24"/>
        </w:rPr>
      </w:pPr>
      <w:r>
        <w:rPr>
          <w:b/>
          <w:bCs/>
          <w:sz w:val="24"/>
        </w:rPr>
        <w:t>响应要求：</w:t>
      </w:r>
    </w:p>
    <w:p>
      <w:pPr>
        <w:spacing w:line="360" w:lineRule="auto"/>
        <w:rPr>
          <w:sz w:val="24"/>
        </w:rPr>
      </w:pPr>
      <w:r>
        <w:rPr>
          <w:sz w:val="24"/>
        </w:rPr>
        <w:t>1、提供有效的营业执照复印件并加盖公司公章。</w:t>
      </w:r>
    </w:p>
    <w:p>
      <w:pPr>
        <w:spacing w:line="360" w:lineRule="auto"/>
        <w:rPr>
          <w:sz w:val="24"/>
        </w:rPr>
      </w:pPr>
      <w:r>
        <w:rPr>
          <w:sz w:val="24"/>
        </w:rPr>
        <w:t>2、提供自采购公告发布之日起至公告截止日内任意时间的“信用中国”网站（www.creditchina.gov.cn）的响应供应商信用查询网页截图。</w:t>
      </w:r>
    </w:p>
    <w:p>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pPr>
        <w:spacing w:line="360" w:lineRule="auto"/>
        <w:rPr>
          <w:sz w:val="24"/>
        </w:rPr>
      </w:pPr>
      <w:r>
        <w:rPr>
          <w:rFonts w:hint="eastAsia"/>
          <w:sz w:val="24"/>
        </w:rPr>
        <w:t>4</w:t>
      </w:r>
      <w:r>
        <w:rPr>
          <w:sz w:val="24"/>
        </w:rPr>
        <w:t>、不接受联合体响应，不允许分包和转包。</w:t>
      </w:r>
    </w:p>
    <w:p>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rFonts w:hint="eastAsia"/>
          <w:b/>
          <w:color w:val="FF0000"/>
          <w:sz w:val="24"/>
          <w:lang w:val="en-US" w:eastAsia="zh-CN"/>
        </w:rPr>
        <w:t>6</w:t>
      </w:r>
      <w:r>
        <w:rPr>
          <w:rFonts w:hint="eastAsia"/>
          <w:b/>
          <w:color w:val="FF0000"/>
          <w:sz w:val="24"/>
        </w:rPr>
        <w:t>年</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23</w:t>
      </w:r>
      <w:r>
        <w:rPr>
          <w:rFonts w:hint="eastAsia"/>
          <w:b/>
          <w:color w:val="FF0000"/>
          <w:sz w:val="24"/>
        </w:rPr>
        <w:t>日</w:t>
      </w:r>
      <w:r>
        <w:rPr>
          <w:rFonts w:hint="eastAsia"/>
          <w:b/>
          <w:color w:val="FF0000"/>
          <w:sz w:val="24"/>
          <w:lang w:val="en-US" w:eastAsia="zh-CN"/>
        </w:rPr>
        <w:t>14</w:t>
      </w:r>
      <w:bookmarkStart w:id="9" w:name="_GoBack"/>
      <w:bookmarkEnd w:id="9"/>
      <w:r>
        <w:rPr>
          <w:rFonts w:hint="eastAsia"/>
          <w:b/>
          <w:color w:val="FF0000"/>
          <w:sz w:val="24"/>
        </w:rPr>
        <w:t>:00</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b/>
          <w:bCs/>
          <w:color w:val="FF0000"/>
          <w:sz w:val="24"/>
        </w:rPr>
        <w:t>报名</w:t>
      </w:r>
      <w:r>
        <w:rPr>
          <w:b/>
          <w:color w:val="FF0000"/>
          <w:sz w:val="24"/>
        </w:rPr>
        <w:t>截止日期为</w:t>
      </w:r>
      <w:r>
        <w:rPr>
          <w:rFonts w:hint="eastAsia"/>
          <w:b/>
          <w:color w:val="FF0000"/>
          <w:sz w:val="24"/>
          <w:lang w:val="en-US" w:eastAsia="zh-CN"/>
        </w:rPr>
        <w:t>3</w:t>
      </w:r>
      <w:r>
        <w:rPr>
          <w:rFonts w:hint="eastAsia"/>
          <w:b/>
          <w:color w:val="FF0000"/>
          <w:sz w:val="24"/>
        </w:rPr>
        <w:t>月</w:t>
      </w:r>
      <w:r>
        <w:rPr>
          <w:rFonts w:hint="eastAsia"/>
          <w:b/>
          <w:color w:val="FF0000"/>
          <w:sz w:val="24"/>
          <w:lang w:val="en-US" w:eastAsia="zh-CN"/>
        </w:rPr>
        <w:t>20</w:t>
      </w:r>
      <w:r>
        <w:rPr>
          <w:rFonts w:hint="eastAsia"/>
          <w:b/>
          <w:color w:val="FF0000"/>
          <w:sz w:val="24"/>
        </w:rPr>
        <w:t>日16:00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式，生产厂家，规格型号，医疗器械注册证号、两定平台产品ID等</w:t>
      </w:r>
      <w:r>
        <w:rPr>
          <w:sz w:val="24"/>
        </w:rPr>
        <w:t>）</w:t>
      </w:r>
      <w:r>
        <w:rPr>
          <w:rFonts w:hint="eastAsia"/>
          <w:sz w:val="24"/>
        </w:rPr>
        <w:t>。</w:t>
      </w:r>
    </w:p>
    <w:p>
      <w:pPr>
        <w:spacing w:line="360" w:lineRule="auto"/>
        <w:rPr>
          <w:sz w:val="24"/>
        </w:rPr>
      </w:pPr>
      <w:r>
        <w:rPr>
          <w:rFonts w:hint="eastAsia"/>
          <w:sz w:val="24"/>
        </w:rPr>
        <w:t>7</w:t>
      </w:r>
      <w:r>
        <w:rPr>
          <w:sz w:val="24"/>
        </w:rPr>
        <w:t>、以上事项均为必须项，任何一项不满足均取消响应资格。</w:t>
      </w:r>
    </w:p>
    <w:p>
      <w:pPr>
        <w:spacing w:line="360" w:lineRule="auto"/>
        <w:rPr>
          <w:b/>
          <w:bCs/>
          <w:sz w:val="24"/>
        </w:rPr>
      </w:pPr>
    </w:p>
    <w:p>
      <w:pPr>
        <w:spacing w:line="360" w:lineRule="auto"/>
        <w:rPr>
          <w:b/>
          <w:bCs/>
          <w:sz w:val="24"/>
        </w:rPr>
      </w:pPr>
    </w:p>
    <w:p>
      <w:pPr>
        <w:spacing w:line="360" w:lineRule="auto"/>
        <w:rPr>
          <w:b/>
          <w:bCs/>
          <w:sz w:val="24"/>
        </w:rPr>
      </w:pPr>
      <w:r>
        <w:rPr>
          <w:b/>
          <w:bCs/>
          <w:sz w:val="24"/>
        </w:rPr>
        <w:t>其他事项：</w:t>
      </w:r>
    </w:p>
    <w:p>
      <w:pPr>
        <w:rPr>
          <w:sz w:val="24"/>
        </w:rPr>
      </w:pPr>
      <w:r>
        <w:rPr>
          <w:sz w:val="24"/>
        </w:rPr>
        <w:t>咨询、报名电话：</w:t>
      </w:r>
      <w:r>
        <w:rPr>
          <w:rFonts w:hint="eastAsia"/>
          <w:sz w:val="24"/>
        </w:rPr>
        <w:t>采购中心 施老师89991092</w:t>
      </w:r>
      <w:r>
        <w:rPr>
          <w:sz w:val="24"/>
        </w:rPr>
        <w:t>。EMAIL：</w:t>
      </w:r>
      <w:r>
        <w:rPr>
          <w:rFonts w:hint="eastAsia"/>
          <w:sz w:val="24"/>
        </w:rPr>
        <w:t>CGZX_SCF@163.com</w:t>
      </w:r>
    </w:p>
    <w:p>
      <w:r>
        <w:rPr>
          <w:rFonts w:hint="eastAsia"/>
        </w:rPr>
        <w:br w:type="page"/>
      </w:r>
    </w:p>
    <w:p>
      <w:pPr>
        <w:pStyle w:val="12"/>
      </w:pPr>
      <w:bookmarkStart w:id="1" w:name="_Toc220618497"/>
      <w:r>
        <w:rPr>
          <w:rFonts w:hint="eastAsia"/>
        </w:rPr>
        <w:t xml:space="preserve">第二章 </w:t>
      </w:r>
      <w:r>
        <w:t>采购内容</w:t>
      </w:r>
      <w:r>
        <w:rPr>
          <w:rFonts w:hint="eastAsia"/>
        </w:rPr>
        <w:t>及</w:t>
      </w:r>
      <w:r>
        <w:t>需求</w:t>
      </w:r>
      <w:bookmarkEnd w:id="1"/>
    </w:p>
    <w:p>
      <w:pPr>
        <w:rPr>
          <w:b/>
          <w:sz w:val="32"/>
          <w:szCs w:val="32"/>
        </w:rPr>
      </w:pPr>
      <w:r>
        <w:rPr>
          <w:rFonts w:hint="eastAsia"/>
          <w:b/>
          <w:sz w:val="32"/>
          <w:szCs w:val="32"/>
        </w:rPr>
        <w:t>一</w:t>
      </w:r>
      <w:r>
        <w:rPr>
          <w:b/>
          <w:sz w:val="32"/>
          <w:szCs w:val="32"/>
        </w:rPr>
        <w:t>、总体要求：</w:t>
      </w:r>
    </w:p>
    <w:p>
      <w:pPr>
        <w:spacing w:line="360" w:lineRule="auto"/>
        <w:rPr>
          <w:rFonts w:ascii="Calibri" w:hAnsi="Calibri"/>
          <w:sz w:val="24"/>
        </w:rPr>
      </w:pPr>
      <w:r>
        <w:rPr>
          <w:rFonts w:hint="eastAsia" w:ascii="Calibri" w:hAnsi="Calibri"/>
          <w:sz w:val="24"/>
        </w:rPr>
        <w:t>1、成交供应商在保证成交产品质量、执行国家物价的前提下按约定的品种、规格、数量、价格、供货方式等供货，保证临床使用不断档。</w:t>
      </w:r>
    </w:p>
    <w:p>
      <w:pPr>
        <w:spacing w:line="360" w:lineRule="auto"/>
        <w:rPr>
          <w:rFonts w:ascii="Calibri" w:hAnsi="Calibri"/>
          <w:sz w:val="24"/>
        </w:rPr>
      </w:pPr>
      <w:r>
        <w:rPr>
          <w:rFonts w:hint="eastAsia" w:ascii="Calibri" w:hAnsi="Calibri"/>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ascii="Calibri" w:hAnsi="Calibri"/>
          <w:sz w:val="24"/>
        </w:rPr>
      </w:pPr>
      <w:r>
        <w:rPr>
          <w:rFonts w:hint="eastAsia" w:ascii="Calibri" w:hAnsi="Calibri"/>
          <w:sz w:val="24"/>
        </w:rPr>
        <w:t>3、签约或履约期间，有入围供应商不能签约或履约的，允许按评审结果排名先后替补。</w:t>
      </w:r>
    </w:p>
    <w:p>
      <w:pPr>
        <w:spacing w:line="360" w:lineRule="auto"/>
        <w:rPr>
          <w:rFonts w:ascii="Calibri" w:hAnsi="Calibri"/>
          <w:sz w:val="24"/>
        </w:rPr>
      </w:pPr>
      <w:r>
        <w:rPr>
          <w:rFonts w:hint="eastAsia" w:ascii="Calibri" w:hAnsi="Calibri"/>
          <w:sz w:val="24"/>
        </w:rPr>
        <w:t>4、若遇国家重大政策调整影响合同执行的情况，双方可共同友好协商解决。</w:t>
      </w:r>
    </w:p>
    <w:p>
      <w:pPr>
        <w:spacing w:line="360" w:lineRule="auto"/>
        <w:rPr>
          <w:rFonts w:ascii="Calibri" w:hAnsi="Calibri"/>
          <w:sz w:val="24"/>
        </w:rPr>
      </w:pPr>
      <w:r>
        <w:rPr>
          <w:rFonts w:hint="eastAsia" w:ascii="Calibri" w:hAnsi="Calibri"/>
          <w:sz w:val="24"/>
        </w:rPr>
        <w:t>5、项目开展如需配套设备，以租赁形式另行采购。</w:t>
      </w:r>
    </w:p>
    <w:p>
      <w:pPr>
        <w:spacing w:line="360" w:lineRule="auto"/>
        <w:rPr>
          <w:rFonts w:ascii="Calibri" w:hAnsi="Calibri"/>
          <w:sz w:val="24"/>
        </w:rPr>
      </w:pPr>
      <w:r>
        <w:rPr>
          <w:rFonts w:hint="eastAsia" w:ascii="Calibri" w:hAnsi="Calibri"/>
          <w:sz w:val="24"/>
        </w:rPr>
        <w:t>6、</w:t>
      </w:r>
      <w:r>
        <w:rPr>
          <w:rFonts w:hint="eastAsia" w:ascii="宋体" w:hAnsi="宋体"/>
          <w:color w:val="0D0D0D"/>
          <w:sz w:val="24"/>
        </w:rPr>
        <w:t>如果参与采购的产品所对应的目录是两定机构医疗保障信息平台目录内的，则相应参与采购的产品必须拥有产品代码（尚未列入两定机构医疗保障信息平台目录的除外）。若不能满足，则相应参与采购的产品作</w:t>
      </w:r>
      <w:r>
        <w:rPr>
          <w:rFonts w:hint="eastAsia" w:hAnsi="宋体"/>
          <w:sz w:val="24"/>
        </w:rPr>
        <w:t>废标处理</w:t>
      </w:r>
      <w:r>
        <w:rPr>
          <w:rFonts w:hint="eastAsia" w:ascii="宋体" w:hAnsi="宋体"/>
          <w:color w:val="0D0D0D"/>
          <w:sz w:val="24"/>
        </w:rPr>
        <w:t>。</w:t>
      </w:r>
    </w:p>
    <w:p>
      <w:pPr>
        <w:spacing w:line="360" w:lineRule="auto"/>
        <w:rPr>
          <w:sz w:val="24"/>
        </w:rPr>
      </w:pPr>
      <w:r>
        <w:rPr>
          <w:rFonts w:hint="eastAsia"/>
          <w:sz w:val="24"/>
        </w:rPr>
        <w:t>7、“</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pPr>
        <w:rPr>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pPr>
        <w:spacing w:line="360" w:lineRule="auto"/>
        <w:rPr>
          <w:rFonts w:hint="eastAsia"/>
          <w:b/>
          <w:szCs w:val="21"/>
        </w:rPr>
      </w:pPr>
      <w:bookmarkStart w:id="3" w:name="OLE_LINK3"/>
      <w:r>
        <w:rPr>
          <w:rFonts w:hint="eastAsia"/>
          <w:b/>
          <w:szCs w:val="21"/>
        </w:rPr>
        <w:t xml:space="preserve">项目一: </w:t>
      </w:r>
      <w:bookmarkEnd w:id="3"/>
      <w:r>
        <w:rPr>
          <w:rFonts w:hint="eastAsia"/>
          <w:b/>
          <w:szCs w:val="21"/>
          <w:lang w:eastAsia="zh-CN"/>
        </w:rPr>
        <w:t>血小板抗体检测试剂盒</w:t>
      </w:r>
      <w:r>
        <w:rPr>
          <w:rFonts w:hint="eastAsia"/>
          <w:b/>
          <w:szCs w:val="21"/>
        </w:rPr>
        <w:t>（预算</w:t>
      </w:r>
      <w:r>
        <w:rPr>
          <w:rFonts w:hint="eastAsia"/>
          <w:b/>
          <w:szCs w:val="21"/>
          <w:lang w:val="en-US" w:eastAsia="zh-CN"/>
        </w:rPr>
        <w:t>53</w:t>
      </w:r>
      <w:r>
        <w:rPr>
          <w:rFonts w:hint="eastAsia"/>
          <w:b/>
          <w:szCs w:val="21"/>
        </w:rPr>
        <w:t>万元）</w:t>
      </w:r>
    </w:p>
    <w:tbl>
      <w:tblPr>
        <w:tblStyle w:val="15"/>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vertAlign w:val="baseline"/>
                <w:lang w:eastAsia="zh-CN"/>
              </w:rPr>
              <w:t>一、</w:t>
            </w:r>
          </w:p>
        </w:tc>
        <w:tc>
          <w:tcPr>
            <w:tcW w:w="8144" w:type="dxa"/>
            <w:noWrap w:val="0"/>
            <w:vAlign w:val="center"/>
          </w:tcPr>
          <w:p>
            <w:pPr>
              <w:keepNext w:val="0"/>
              <w:keepLines w:val="0"/>
              <w:widowControl/>
              <w:suppressLineNumbers w:val="0"/>
              <w:jc w:val="left"/>
              <w:textAlignment w:val="center"/>
              <w:rPr>
                <w:vertAlign w:val="baseline"/>
              </w:rPr>
            </w:pPr>
            <w:r>
              <w:rPr>
                <w:rFonts w:hint="eastAsia" w:ascii="等线" w:hAnsi="等线" w:eastAsia="等线" w:cs="等线"/>
                <w:i w:val="0"/>
                <w:color w:val="000000"/>
                <w:kern w:val="0"/>
                <w:sz w:val="20"/>
                <w:szCs w:val="20"/>
                <w:u w:val="none"/>
                <w:lang w:val="en-US" w:eastAsia="zh-CN" w:bidi="ar"/>
              </w:rPr>
              <w:t>试剂性能要求：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1</w:t>
            </w:r>
            <w:r>
              <w:rPr>
                <w:rFonts w:hint="eastAsia"/>
                <w:sz w:val="24"/>
              </w:rPr>
              <w:t>▲</w:t>
            </w:r>
          </w:p>
        </w:tc>
        <w:tc>
          <w:tcPr>
            <w:tcW w:w="8144" w:type="dxa"/>
            <w:noWrap w:val="0"/>
            <w:vAlign w:val="center"/>
          </w:tcPr>
          <w:p>
            <w:pPr>
              <w:keepNext w:val="0"/>
              <w:keepLines w:val="0"/>
              <w:widowControl/>
              <w:suppressLineNumbers w:val="0"/>
              <w:jc w:val="both"/>
              <w:textAlignment w:val="center"/>
              <w:rPr>
                <w:vertAlign w:val="baseline"/>
              </w:rPr>
            </w:pPr>
            <w:r>
              <w:rPr>
                <w:rFonts w:hint="default" w:ascii="Times New Roman" w:hAnsi="Times New Roman" w:eastAsia="宋体" w:cs="Times New Roman"/>
                <w:i w:val="0"/>
                <w:color w:val="000000"/>
                <w:kern w:val="0"/>
                <w:sz w:val="21"/>
                <w:szCs w:val="21"/>
                <w:u w:val="none"/>
                <w:lang w:val="en-US" w:eastAsia="zh-CN" w:bidi="ar"/>
              </w:rPr>
              <w:t>检测试剂应具有NMPA注册证，要求采用</w:t>
            </w:r>
            <w:r>
              <w:rPr>
                <w:rFonts w:hint="eastAsia" w:ascii="Times New Roman" w:hAnsi="Times New Roman" w:cs="Times New Roman"/>
                <w:i w:val="0"/>
                <w:color w:val="000000"/>
                <w:kern w:val="0"/>
                <w:sz w:val="21"/>
                <w:szCs w:val="21"/>
                <w:u w:val="none"/>
                <w:lang w:val="en-US" w:eastAsia="zh-CN" w:bidi="ar"/>
              </w:rPr>
              <w:t>固相凝集法</w:t>
            </w:r>
            <w:r>
              <w:rPr>
                <w:rFonts w:hint="default" w:ascii="Times New Roman" w:hAnsi="Times New Roman" w:eastAsia="宋体" w:cs="Times New Roman"/>
                <w:i w:val="0"/>
                <w:color w:val="000000"/>
                <w:kern w:val="0"/>
                <w:sz w:val="21"/>
                <w:szCs w:val="21"/>
                <w:u w:val="none"/>
                <w:lang w:val="en-US" w:eastAsia="zh-CN" w:bidi="ar"/>
              </w:rPr>
              <w:t>。（提供说明书或注册证</w:t>
            </w:r>
            <w:r>
              <w:rPr>
                <w:rFonts w:hint="eastAsia" w:ascii="Times New Roman" w:hAnsi="Times New Roman" w:cs="Times New Roman"/>
                <w:i w:val="0"/>
                <w:color w:val="000000"/>
                <w:kern w:val="0"/>
                <w:sz w:val="21"/>
                <w:szCs w:val="21"/>
                <w:u w:val="none"/>
                <w:lang w:val="en-US" w:eastAsia="zh-CN" w:bidi="ar"/>
              </w:rPr>
              <w:t>等</w:t>
            </w:r>
            <w:r>
              <w:rPr>
                <w:rFonts w:hint="default" w:ascii="Times New Roman" w:hAnsi="Times New Roman" w:eastAsia="宋体" w:cs="Times New Roman"/>
                <w:i w:val="0"/>
                <w:color w:val="000000"/>
                <w:kern w:val="0"/>
                <w:sz w:val="21"/>
                <w:szCs w:val="21"/>
                <w:u w:val="none"/>
                <w:lang w:val="en-US" w:eastAsia="zh-CN" w:bidi="ar"/>
              </w:rPr>
              <w:t>相关证明文件</w:t>
            </w:r>
            <w:r>
              <w:rPr>
                <w:rFonts w:hint="eastAsia" w:ascii="Times New Roman" w:hAnsi="Times New Roman" w:cs="Times New Roman"/>
                <w:i w:val="0"/>
                <w:color w:val="000000"/>
                <w:kern w:val="0"/>
                <w:sz w:val="21"/>
                <w:szCs w:val="21"/>
                <w:u w:val="none"/>
                <w:lang w:val="en-US" w:eastAsia="zh-CN" w:bidi="ar"/>
              </w:rPr>
              <w:t>，并标注页码</w:t>
            </w:r>
            <w:r>
              <w:rPr>
                <w:rFonts w:hint="default" w:ascii="Times New Roman" w:hAnsi="Times New Roman" w:eastAsia="宋体"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2</w:t>
            </w:r>
            <w:r>
              <w:rPr>
                <w:rFonts w:hint="eastAsia" w:ascii="宋体" w:hAnsi="宋体"/>
                <w:sz w:val="24"/>
              </w:rPr>
              <w:t>△</w:t>
            </w:r>
          </w:p>
        </w:tc>
        <w:tc>
          <w:tcPr>
            <w:tcW w:w="8144" w:type="dxa"/>
            <w:noWrap w:val="0"/>
            <w:vAlign w:val="top"/>
          </w:tcPr>
          <w:p>
            <w:pPr>
              <w:keepNext w:val="0"/>
              <w:keepLines w:val="0"/>
              <w:widowControl/>
              <w:suppressLineNumbers w:val="0"/>
              <w:jc w:val="both"/>
              <w:textAlignment w:val="top"/>
              <w:rPr>
                <w:rFonts w:hint="eastAsia"/>
                <w:vertAlign w:val="baseline"/>
                <w:lang w:val="en-US" w:eastAsia="zh-CN"/>
              </w:rPr>
            </w:pPr>
            <w:r>
              <w:rPr>
                <w:rFonts w:hint="eastAsia" w:ascii="Times New Roman" w:hAnsi="Times New Roman" w:cs="Times New Roman"/>
                <w:i w:val="0"/>
                <w:color w:val="000000"/>
                <w:kern w:val="0"/>
                <w:sz w:val="21"/>
                <w:szCs w:val="21"/>
                <w:u w:val="none"/>
                <w:lang w:val="en-US" w:eastAsia="zh-CN" w:bidi="ar"/>
              </w:rPr>
              <w:t>试剂</w:t>
            </w:r>
            <w:r>
              <w:rPr>
                <w:rFonts w:hint="default" w:ascii="Times New Roman" w:hAnsi="Times New Roman" w:eastAsia="宋体" w:cs="Times New Roman"/>
                <w:i w:val="0"/>
                <w:color w:val="000000"/>
                <w:kern w:val="0"/>
                <w:sz w:val="21"/>
                <w:szCs w:val="21"/>
                <w:u w:val="none"/>
                <w:lang w:val="en-US" w:eastAsia="zh-CN" w:bidi="ar"/>
              </w:rPr>
              <w:t>保存最低温度</w:t>
            </w:r>
            <w:r>
              <w:rPr>
                <w:rStyle w:val="56"/>
                <w:rFonts w:hint="default" w:ascii="Times New Roman" w:hAnsi="Times New Roman" w:eastAsia="宋体" w:cs="Times New Roman"/>
                <w:sz w:val="21"/>
                <w:szCs w:val="21"/>
                <w:lang w:val="en-US" w:eastAsia="zh-CN" w:bidi="ar"/>
              </w:rPr>
              <w:t>≤</w:t>
            </w:r>
            <w:r>
              <w:rPr>
                <w:rStyle w:val="50"/>
                <w:rFonts w:hint="default" w:ascii="Times New Roman" w:hAnsi="Times New Roman" w:eastAsia="宋体" w:cs="Times New Roman"/>
                <w:sz w:val="21"/>
                <w:szCs w:val="21"/>
                <w:lang w:val="en-US" w:eastAsia="zh-CN" w:bidi="ar"/>
              </w:rPr>
              <w:t>2.0℃，且保存最高温度</w:t>
            </w:r>
            <w:r>
              <w:rPr>
                <w:rStyle w:val="56"/>
                <w:rFonts w:hint="default" w:ascii="Times New Roman" w:hAnsi="Times New Roman" w:eastAsia="宋体" w:cs="Times New Roman"/>
                <w:sz w:val="21"/>
                <w:szCs w:val="21"/>
                <w:lang w:val="en-US" w:eastAsia="zh-CN" w:bidi="ar"/>
              </w:rPr>
              <w:t>≥</w:t>
            </w:r>
            <w:r>
              <w:rPr>
                <w:rStyle w:val="50"/>
                <w:rFonts w:hint="eastAsia" w:ascii="Times New Roman" w:hAnsi="Times New Roman" w:cs="Times New Roman"/>
                <w:sz w:val="21"/>
                <w:szCs w:val="21"/>
                <w:lang w:val="en-US" w:eastAsia="zh-CN" w:bidi="ar"/>
              </w:rPr>
              <w:t>8</w:t>
            </w:r>
            <w:r>
              <w:rPr>
                <w:rStyle w:val="50"/>
                <w:rFonts w:hint="default" w:ascii="Times New Roman" w:hAnsi="Times New Roman" w:eastAsia="宋体" w:cs="Times New Roman"/>
                <w:sz w:val="21"/>
                <w:szCs w:val="21"/>
                <w:lang w:val="en-US" w:eastAsia="zh-CN" w:bidi="ar"/>
              </w:rPr>
              <w:t>℃。</w:t>
            </w:r>
            <w:r>
              <w:rPr>
                <w:rStyle w:val="50"/>
                <w:rFonts w:hint="eastAsia" w:ascii="Times New Roman" w:hAnsi="Times New Roman" w:cs="Times New Roman"/>
                <w:sz w:val="21"/>
                <w:szCs w:val="21"/>
                <w:lang w:val="en-US" w:eastAsia="zh-CN" w:bidi="ar"/>
              </w:rPr>
              <w:t>试剂开封后，在2-8</w:t>
            </w:r>
            <w:r>
              <w:rPr>
                <w:rStyle w:val="50"/>
                <w:rFonts w:hint="default" w:ascii="Times New Roman" w:hAnsi="Times New Roman" w:eastAsia="宋体" w:cs="Times New Roman"/>
                <w:sz w:val="21"/>
                <w:szCs w:val="21"/>
                <w:lang w:val="en-US" w:eastAsia="zh-CN" w:bidi="ar"/>
              </w:rPr>
              <w:t>℃</w:t>
            </w:r>
            <w:r>
              <w:rPr>
                <w:rStyle w:val="50"/>
                <w:rFonts w:hint="eastAsia" w:ascii="Times New Roman" w:hAnsi="Times New Roman" w:cs="Times New Roman"/>
                <w:sz w:val="21"/>
                <w:szCs w:val="21"/>
                <w:lang w:val="en-US" w:eastAsia="zh-CN" w:bidi="ar"/>
              </w:rPr>
              <w:t>保存下，可保存时长不小于3个月。</w:t>
            </w:r>
            <w:r>
              <w:rPr>
                <w:rFonts w:hint="default" w:ascii="Times New Roman" w:hAnsi="Times New Roman" w:eastAsia="宋体" w:cs="Times New Roman"/>
                <w:i w:val="0"/>
                <w:color w:val="000000"/>
                <w:kern w:val="0"/>
                <w:sz w:val="21"/>
                <w:szCs w:val="21"/>
                <w:u w:val="none"/>
                <w:lang w:val="en-US" w:eastAsia="zh-CN" w:bidi="ar"/>
              </w:rPr>
              <w:t>（提供说明书或注册证</w:t>
            </w:r>
            <w:r>
              <w:rPr>
                <w:rFonts w:hint="eastAsia" w:ascii="Times New Roman" w:hAnsi="Times New Roman" w:cs="Times New Roman"/>
                <w:i w:val="0"/>
                <w:color w:val="000000"/>
                <w:kern w:val="0"/>
                <w:sz w:val="21"/>
                <w:szCs w:val="21"/>
                <w:u w:val="none"/>
                <w:lang w:val="en-US" w:eastAsia="zh-CN" w:bidi="ar"/>
              </w:rPr>
              <w:t>等</w:t>
            </w:r>
            <w:r>
              <w:rPr>
                <w:rFonts w:hint="default" w:ascii="Times New Roman" w:hAnsi="Times New Roman" w:eastAsia="宋体" w:cs="Times New Roman"/>
                <w:i w:val="0"/>
                <w:color w:val="000000"/>
                <w:kern w:val="0"/>
                <w:sz w:val="21"/>
                <w:szCs w:val="21"/>
                <w:u w:val="none"/>
                <w:lang w:val="en-US" w:eastAsia="zh-CN" w:bidi="ar"/>
              </w:rPr>
              <w:t>相关证明文件</w:t>
            </w:r>
            <w:r>
              <w:rPr>
                <w:rFonts w:hint="eastAsia" w:ascii="Times New Roman" w:hAnsi="Times New Roman" w:cs="Times New Roman"/>
                <w:i w:val="0"/>
                <w:color w:val="000000"/>
                <w:kern w:val="0"/>
                <w:sz w:val="21"/>
                <w:szCs w:val="21"/>
                <w:u w:val="none"/>
                <w:lang w:val="en-US" w:eastAsia="zh-CN" w:bidi="ar"/>
              </w:rPr>
              <w:t>，并标注页码</w:t>
            </w:r>
            <w:r>
              <w:rPr>
                <w:rFonts w:hint="default" w:ascii="Times New Roman" w:hAnsi="Times New Roman" w:eastAsia="宋体"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3</w:t>
            </w:r>
            <w:r>
              <w:rPr>
                <w:rFonts w:hint="eastAsia" w:ascii="宋体" w:hAnsi="宋体"/>
                <w:sz w:val="24"/>
              </w:rPr>
              <w:t>△</w:t>
            </w:r>
          </w:p>
        </w:tc>
        <w:tc>
          <w:tcPr>
            <w:tcW w:w="8144" w:type="dxa"/>
            <w:noWrap w:val="0"/>
            <w:vAlign w:val="bottom"/>
          </w:tcPr>
          <w:p>
            <w:pPr>
              <w:keepNext w:val="0"/>
              <w:keepLines w:val="0"/>
              <w:widowControl/>
              <w:suppressLineNumbers w:val="0"/>
              <w:jc w:val="both"/>
              <w:textAlignment w:val="bottom"/>
              <w:rPr>
                <w:vertAlign w:val="baseline"/>
              </w:rPr>
            </w:pPr>
            <w:r>
              <w:rPr>
                <w:rFonts w:hint="eastAsia" w:ascii="Times New Roman" w:hAnsi="Times New Roman" w:cs="Times New Roman"/>
                <w:sz w:val="21"/>
                <w:szCs w:val="21"/>
                <w:vertAlign w:val="baseline"/>
                <w:lang w:val="en-US" w:eastAsia="zh-CN"/>
              </w:rPr>
              <w:t>可检测的血小板抗体类型至少包括血小板HPA抗体、血小板HLA抗体</w:t>
            </w:r>
            <w:r>
              <w:rPr>
                <w:rFonts w:hint="default" w:ascii="Times New Roman" w:hAnsi="Times New Roman" w:eastAsia="宋体" w:cs="Times New Roman"/>
                <w:sz w:val="21"/>
                <w:szCs w:val="21"/>
                <w:vertAlign w:val="baseline"/>
                <w:lang w:val="en-US" w:eastAsia="zh-CN"/>
              </w:rPr>
              <w:t>。</w:t>
            </w:r>
            <w:r>
              <w:rPr>
                <w:rFonts w:hint="default" w:ascii="Times New Roman" w:hAnsi="Times New Roman" w:eastAsia="宋体" w:cs="Times New Roman"/>
                <w:i w:val="0"/>
                <w:color w:val="000000"/>
                <w:kern w:val="0"/>
                <w:sz w:val="21"/>
                <w:szCs w:val="21"/>
                <w:u w:val="none"/>
                <w:lang w:val="en-US" w:eastAsia="zh-CN" w:bidi="ar"/>
              </w:rPr>
              <w:t>（提供说明书或注册证</w:t>
            </w:r>
            <w:r>
              <w:rPr>
                <w:rFonts w:hint="eastAsia" w:ascii="Times New Roman" w:hAnsi="Times New Roman" w:cs="Times New Roman"/>
                <w:i w:val="0"/>
                <w:color w:val="000000"/>
                <w:kern w:val="0"/>
                <w:sz w:val="21"/>
                <w:szCs w:val="21"/>
                <w:u w:val="none"/>
                <w:lang w:val="en-US" w:eastAsia="zh-CN" w:bidi="ar"/>
              </w:rPr>
              <w:t>等</w:t>
            </w:r>
            <w:r>
              <w:rPr>
                <w:rFonts w:hint="default" w:ascii="Times New Roman" w:hAnsi="Times New Roman" w:eastAsia="宋体" w:cs="Times New Roman"/>
                <w:i w:val="0"/>
                <w:color w:val="000000"/>
                <w:kern w:val="0"/>
                <w:sz w:val="21"/>
                <w:szCs w:val="21"/>
                <w:u w:val="none"/>
                <w:lang w:val="en-US" w:eastAsia="zh-CN" w:bidi="ar"/>
              </w:rPr>
              <w:t>相关证明文件</w:t>
            </w:r>
            <w:r>
              <w:rPr>
                <w:rFonts w:hint="eastAsia" w:ascii="Times New Roman" w:hAnsi="Times New Roman" w:cs="Times New Roman"/>
                <w:i w:val="0"/>
                <w:color w:val="000000"/>
                <w:kern w:val="0"/>
                <w:sz w:val="21"/>
                <w:szCs w:val="21"/>
                <w:u w:val="none"/>
                <w:lang w:val="en-US" w:eastAsia="zh-CN" w:bidi="ar"/>
              </w:rPr>
              <w:t>，并标注页码</w:t>
            </w:r>
            <w:r>
              <w:rPr>
                <w:rFonts w:hint="default" w:ascii="Times New Roman" w:hAnsi="Times New Roman" w:eastAsia="宋体"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4</w:t>
            </w:r>
          </w:p>
        </w:tc>
        <w:tc>
          <w:tcPr>
            <w:tcW w:w="8144" w:type="dxa"/>
            <w:noWrap w:val="0"/>
            <w:vAlign w:val="top"/>
          </w:tcPr>
          <w:p>
            <w:pPr>
              <w:keepNext w:val="0"/>
              <w:keepLines w:val="0"/>
              <w:widowControl/>
              <w:suppressLineNumbers w:val="0"/>
              <w:jc w:val="both"/>
              <w:textAlignment w:val="top"/>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血小板抗筛细胞采用冻干型，保存时长不小于</w:t>
            </w:r>
            <w:r>
              <w:rPr>
                <w:rFonts w:hint="eastAsia" w:ascii="Times New Roman" w:hAnsi="Times New Roman" w:cs="Times New Roman"/>
                <w:sz w:val="21"/>
                <w:szCs w:val="21"/>
                <w:vertAlign w:val="baseline"/>
                <w:lang w:val="en-US" w:eastAsia="zh-CN"/>
              </w:rPr>
              <w:t>1年</w:t>
            </w:r>
            <w:r>
              <w:rPr>
                <w:rFonts w:hint="eastAsia" w:ascii="Times New Roman" w:hAnsi="Times New Roman" w:cs="Times New Roman"/>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5</w:t>
            </w:r>
          </w:p>
        </w:tc>
        <w:tc>
          <w:tcPr>
            <w:tcW w:w="8144" w:type="dxa"/>
            <w:noWrap w:val="0"/>
            <w:vAlign w:val="top"/>
          </w:tcPr>
          <w:p>
            <w:pPr>
              <w:keepNext w:val="0"/>
              <w:keepLines w:val="0"/>
              <w:widowControl/>
              <w:suppressLineNumbers w:val="0"/>
              <w:jc w:val="both"/>
              <w:textAlignment w:val="top"/>
              <w:rPr>
                <w:rFonts w:hint="default" w:ascii="Times New Roman" w:hAnsi="Times New Roman" w:eastAsia="宋体" w:cs="Times New Roman"/>
                <w:sz w:val="21"/>
                <w:szCs w:val="21"/>
                <w:vertAlign w:val="baseline"/>
              </w:rPr>
            </w:pPr>
            <w:r>
              <w:rPr>
                <w:rFonts w:hint="eastAsia" w:ascii="Times New Roman" w:hAnsi="Times New Roman" w:cs="Times New Roman"/>
                <w:i w:val="0"/>
                <w:color w:val="000000"/>
                <w:kern w:val="0"/>
                <w:sz w:val="21"/>
                <w:szCs w:val="21"/>
                <w:u w:val="none"/>
                <w:lang w:val="en-US" w:eastAsia="zh-CN" w:bidi="ar"/>
              </w:rPr>
              <w:t>检测试剂可进行血小板抗体筛查及血小板交叉配型试验</w:t>
            </w:r>
            <w:r>
              <w:rPr>
                <w:rFonts w:hint="default" w:ascii="Times New Roman" w:hAnsi="Times New Roman" w:eastAsia="宋体" w:cs="Times New Roman"/>
                <w:i w:val="0"/>
                <w:color w:val="000000"/>
                <w:kern w:val="0"/>
                <w:sz w:val="21"/>
                <w:szCs w:val="21"/>
                <w:u w:val="none"/>
                <w:lang w:val="en-US" w:eastAsia="zh-CN" w:bidi="ar"/>
              </w:rPr>
              <w:t>（提供说明书或注册证</w:t>
            </w:r>
            <w:r>
              <w:rPr>
                <w:rFonts w:hint="eastAsia" w:ascii="Times New Roman" w:hAnsi="Times New Roman" w:cs="Times New Roman"/>
                <w:i w:val="0"/>
                <w:color w:val="000000"/>
                <w:kern w:val="0"/>
                <w:sz w:val="21"/>
                <w:szCs w:val="21"/>
                <w:u w:val="none"/>
                <w:lang w:val="en-US" w:eastAsia="zh-CN" w:bidi="ar"/>
              </w:rPr>
              <w:t>等</w:t>
            </w:r>
            <w:r>
              <w:rPr>
                <w:rFonts w:hint="default" w:ascii="Times New Roman" w:hAnsi="Times New Roman" w:eastAsia="宋体" w:cs="Times New Roman"/>
                <w:i w:val="0"/>
                <w:color w:val="000000"/>
                <w:kern w:val="0"/>
                <w:sz w:val="21"/>
                <w:szCs w:val="21"/>
                <w:u w:val="none"/>
                <w:lang w:val="en-US" w:eastAsia="zh-CN" w:bidi="ar"/>
              </w:rPr>
              <w:t>相关证明文件</w:t>
            </w:r>
            <w:r>
              <w:rPr>
                <w:rFonts w:hint="eastAsia" w:ascii="Times New Roman" w:hAnsi="Times New Roman" w:cs="Times New Roman"/>
                <w:i w:val="0"/>
                <w:color w:val="000000"/>
                <w:kern w:val="0"/>
                <w:sz w:val="21"/>
                <w:szCs w:val="21"/>
                <w:u w:val="none"/>
                <w:lang w:val="en-US" w:eastAsia="zh-CN" w:bidi="ar"/>
              </w:rPr>
              <w:t>，并标注页码</w:t>
            </w:r>
            <w:r>
              <w:rPr>
                <w:rFonts w:hint="default" w:ascii="Times New Roman" w:hAnsi="Times New Roman" w:eastAsia="宋体"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6</w:t>
            </w:r>
          </w:p>
        </w:tc>
        <w:tc>
          <w:tcPr>
            <w:tcW w:w="8144" w:type="dxa"/>
            <w:noWrap w:val="0"/>
            <w:vAlign w:val="bottom"/>
          </w:tcPr>
          <w:p>
            <w:pPr>
              <w:keepNext w:val="0"/>
              <w:keepLines w:val="0"/>
              <w:widowControl/>
              <w:suppressLineNumbers w:val="0"/>
              <w:jc w:val="both"/>
              <w:textAlignment w:val="bottom"/>
              <w:rPr>
                <w:rFonts w:hint="default" w:ascii="Times New Roman" w:hAnsi="Times New Roman" w:eastAsia="宋体" w:cs="Times New Roman"/>
                <w:sz w:val="21"/>
                <w:szCs w:val="21"/>
                <w:vertAlign w:val="baseline"/>
              </w:rPr>
            </w:pPr>
            <w:r>
              <w:rPr>
                <w:rFonts w:hint="default" w:ascii="Times New Roman" w:hAnsi="Times New Roman" w:eastAsia="宋体" w:cs="Times New Roman"/>
                <w:i w:val="0"/>
                <w:color w:val="000000"/>
                <w:kern w:val="0"/>
                <w:sz w:val="21"/>
                <w:szCs w:val="21"/>
                <w:u w:val="none"/>
                <w:lang w:val="en-US" w:eastAsia="zh-CN" w:bidi="ar"/>
              </w:rPr>
              <w:t>对EDTA</w:t>
            </w:r>
            <w:r>
              <w:rPr>
                <w:rFonts w:hint="eastAsia" w:ascii="Times New Roman" w:hAnsi="Times New Roman" w:cs="Times New Roman"/>
                <w:i w:val="0"/>
                <w:color w:val="000000"/>
                <w:kern w:val="0"/>
                <w:sz w:val="21"/>
                <w:szCs w:val="21"/>
                <w:u w:val="none"/>
                <w:lang w:val="en-US" w:eastAsia="zh-CN" w:bidi="ar"/>
              </w:rPr>
              <w:t>和</w:t>
            </w:r>
            <w:r>
              <w:rPr>
                <w:rFonts w:hint="default" w:ascii="Times New Roman" w:hAnsi="Times New Roman" w:eastAsia="宋体" w:cs="Times New Roman"/>
                <w:i w:val="0"/>
                <w:color w:val="000000"/>
                <w:kern w:val="0"/>
                <w:sz w:val="21"/>
                <w:szCs w:val="21"/>
                <w:u w:val="none"/>
                <w:lang w:val="en-US" w:eastAsia="zh-CN" w:bidi="ar"/>
              </w:rPr>
              <w:t>枸橼酸盐的抗凝血均可以使用</w:t>
            </w:r>
            <w:r>
              <w:rPr>
                <w:rFonts w:hint="eastAsia" w:ascii="Times New Roman" w:hAnsi="Times New Roman"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7</w:t>
            </w:r>
          </w:p>
        </w:tc>
        <w:tc>
          <w:tcPr>
            <w:tcW w:w="8144" w:type="dxa"/>
            <w:noWrap w:val="0"/>
            <w:vAlign w:val="center"/>
          </w:tcPr>
          <w:p>
            <w:pPr>
              <w:keepNext w:val="0"/>
              <w:keepLines w:val="0"/>
              <w:widowControl/>
              <w:suppressLineNumbers w:val="0"/>
              <w:jc w:val="both"/>
              <w:textAlignment w:val="center"/>
              <w:rPr>
                <w:rFonts w:hint="default" w:ascii="Times New Roman" w:hAnsi="Times New Roman" w:eastAsia="宋体" w:cs="Times New Roman"/>
                <w:sz w:val="21"/>
                <w:szCs w:val="21"/>
                <w:vertAlign w:val="baseline"/>
                <w:lang w:eastAsia="zh-CN"/>
              </w:rPr>
            </w:pPr>
            <w:r>
              <w:rPr>
                <w:rFonts w:hint="eastAsia" w:ascii="Times New Roman" w:hAnsi="Times New Roman" w:cs="Times New Roman"/>
                <w:i w:val="0"/>
                <w:color w:val="000000"/>
                <w:kern w:val="0"/>
                <w:sz w:val="21"/>
                <w:szCs w:val="21"/>
                <w:u w:val="none"/>
                <w:lang w:val="en-US" w:eastAsia="zh-CN" w:bidi="ar"/>
              </w:rPr>
              <w:t>血小板抗体</w:t>
            </w:r>
            <w:r>
              <w:rPr>
                <w:rFonts w:hint="default" w:ascii="Times New Roman" w:hAnsi="Times New Roman" w:eastAsia="宋体" w:cs="Times New Roman"/>
                <w:i w:val="0"/>
                <w:color w:val="000000"/>
                <w:kern w:val="0"/>
                <w:sz w:val="21"/>
                <w:szCs w:val="21"/>
                <w:u w:val="none"/>
                <w:lang w:val="en-US" w:eastAsia="zh-CN" w:bidi="ar"/>
              </w:rPr>
              <w:t>检测</w:t>
            </w:r>
            <w:r>
              <w:rPr>
                <w:rFonts w:hint="eastAsia" w:ascii="Times New Roman" w:hAnsi="Times New Roman" w:cs="Times New Roman"/>
                <w:i w:val="0"/>
                <w:color w:val="000000"/>
                <w:kern w:val="0"/>
                <w:sz w:val="21"/>
                <w:szCs w:val="21"/>
                <w:u w:val="none"/>
                <w:lang w:val="en-US" w:eastAsia="zh-CN" w:bidi="ar"/>
              </w:rPr>
              <w:t>试剂盒</w:t>
            </w:r>
            <w:r>
              <w:rPr>
                <w:rFonts w:hint="default" w:ascii="Times New Roman" w:hAnsi="Times New Roman" w:eastAsia="宋体" w:cs="Times New Roman"/>
                <w:i w:val="0"/>
                <w:color w:val="000000"/>
                <w:kern w:val="0"/>
                <w:sz w:val="21"/>
                <w:szCs w:val="21"/>
                <w:u w:val="none"/>
                <w:lang w:val="en-US" w:eastAsia="zh-CN" w:bidi="ar"/>
              </w:rPr>
              <w:t>到货有效期≥6个月。提供检测相关耗材</w:t>
            </w:r>
            <w:r>
              <w:rPr>
                <w:rFonts w:hint="eastAsia" w:ascii="Times New Roman" w:hAnsi="Times New Roman" w:cs="Times New Roman"/>
                <w:i w:val="0"/>
                <w:color w:val="000000"/>
                <w:kern w:val="0"/>
                <w:sz w:val="21"/>
                <w:szCs w:val="21"/>
                <w:u w:val="none"/>
                <w:lang w:val="en-US" w:eastAsia="zh-CN" w:bidi="ar"/>
              </w:rPr>
              <w:t>及相关配套仪器</w:t>
            </w:r>
            <w:r>
              <w:rPr>
                <w:rFonts w:hint="default" w:ascii="Times New Roman" w:hAnsi="Times New Roman" w:eastAsia="宋体" w:cs="Times New Roman"/>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noWrap w:val="0"/>
            <w:vAlign w:val="top"/>
          </w:tcPr>
          <w:p>
            <w:pPr>
              <w:rPr>
                <w:rFonts w:hint="eastAsia" w:eastAsia="宋体"/>
                <w:vertAlign w:val="baseline"/>
                <w:lang w:val="en-US" w:eastAsia="zh-CN"/>
              </w:rPr>
            </w:pPr>
            <w:r>
              <w:rPr>
                <w:rFonts w:hint="eastAsia"/>
                <w:vertAlign w:val="baseline"/>
                <w:lang w:val="en-US" w:eastAsia="zh-CN"/>
              </w:rPr>
              <w:t>8</w:t>
            </w:r>
          </w:p>
        </w:tc>
        <w:tc>
          <w:tcPr>
            <w:tcW w:w="8144" w:type="dxa"/>
            <w:noWrap w:val="0"/>
            <w:vAlign w:val="center"/>
          </w:tcPr>
          <w:p>
            <w:pPr>
              <w:keepNext w:val="0"/>
              <w:keepLines w:val="0"/>
              <w:widowControl/>
              <w:suppressLineNumbers w:val="0"/>
              <w:jc w:val="both"/>
              <w:textAlignment w:val="center"/>
              <w:rPr>
                <w:rFonts w:hint="eastAsia" w:ascii="Times New Roman" w:hAnsi="Times New Roman" w:eastAsia="宋体" w:cs="Times New Roman"/>
                <w:sz w:val="21"/>
                <w:szCs w:val="21"/>
                <w:vertAlign w:val="baseline"/>
                <w:lang w:eastAsia="zh-CN"/>
              </w:rPr>
            </w:pPr>
            <w:r>
              <w:rPr>
                <w:rFonts w:hint="eastAsia" w:ascii="Times New Roman" w:hAnsi="Times New Roman" w:cs="Times New Roman"/>
                <w:sz w:val="21"/>
                <w:szCs w:val="21"/>
                <w:vertAlign w:val="baseline"/>
                <w:lang w:eastAsia="zh-CN"/>
              </w:rPr>
              <w:t>浙江省内三甲用户不</w:t>
            </w:r>
            <w:r>
              <w:rPr>
                <w:rFonts w:hint="eastAsia" w:cs="Times New Roman"/>
                <w:sz w:val="21"/>
                <w:szCs w:val="21"/>
                <w:vertAlign w:val="baseline"/>
                <w:lang w:eastAsia="zh-CN"/>
              </w:rPr>
              <w:t>少</w:t>
            </w:r>
            <w:r>
              <w:rPr>
                <w:rFonts w:hint="eastAsia" w:ascii="Times New Roman" w:hAnsi="Times New Roman" w:cs="Times New Roman"/>
                <w:sz w:val="21"/>
                <w:szCs w:val="21"/>
                <w:vertAlign w:val="baseline"/>
                <w:lang w:eastAsia="zh-CN"/>
              </w:rPr>
              <w:t>于</w:t>
            </w:r>
            <w:r>
              <w:rPr>
                <w:rFonts w:hint="eastAsia" w:ascii="Times New Roman" w:hAnsi="Times New Roman" w:cs="Times New Roman"/>
                <w:sz w:val="21"/>
                <w:szCs w:val="21"/>
                <w:vertAlign w:val="baseline"/>
                <w:lang w:val="en-US" w:eastAsia="zh-CN"/>
              </w:rPr>
              <w:t>5家。</w:t>
            </w:r>
          </w:p>
        </w:tc>
      </w:tr>
    </w:tbl>
    <w:p>
      <w:pPr>
        <w:spacing w:line="360" w:lineRule="auto"/>
        <w:rPr>
          <w:rFonts w:hint="eastAsia"/>
          <w:b/>
          <w:szCs w:val="21"/>
        </w:rPr>
      </w:pPr>
    </w:p>
    <w:p/>
    <w:p/>
    <w:p>
      <w:pPr>
        <w:pStyle w:val="12"/>
        <w:numPr>
          <w:ilvl w:val="0"/>
          <w:numId w:val="1"/>
        </w:numPr>
      </w:pPr>
      <w:bookmarkStart w:id="4" w:name="_Toc220618498"/>
      <w:r>
        <w:rPr>
          <w:rFonts w:hint="eastAsia"/>
        </w:rPr>
        <w:t>评分标准</w:t>
      </w:r>
      <w:bookmarkEnd w:id="4"/>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513" w:hRule="atLeast"/>
        </w:trPr>
        <w:tc>
          <w:tcPr>
            <w:tcW w:w="400" w:type="pct"/>
            <w:vAlign w:val="center"/>
          </w:tcPr>
          <w:p>
            <w:pPr>
              <w:spacing w:line="276" w:lineRule="auto"/>
              <w:jc w:val="center"/>
              <w:rPr>
                <w:b/>
                <w:bCs/>
                <w:sz w:val="24"/>
              </w:rPr>
            </w:pPr>
            <w:r>
              <w:rPr>
                <w:b/>
                <w:bCs/>
                <w:sz w:val="24"/>
              </w:rPr>
              <w:t>序号</w:t>
            </w:r>
          </w:p>
        </w:tc>
        <w:tc>
          <w:tcPr>
            <w:tcW w:w="3472" w:type="pct"/>
            <w:vAlign w:val="center"/>
          </w:tcPr>
          <w:p>
            <w:pPr>
              <w:spacing w:line="276" w:lineRule="auto"/>
              <w:ind w:right="-313" w:rightChars="-149"/>
              <w:jc w:val="center"/>
              <w:rPr>
                <w:b/>
                <w:bCs/>
                <w:sz w:val="24"/>
              </w:rPr>
            </w:pPr>
            <w:r>
              <w:rPr>
                <w:b/>
                <w:bCs/>
                <w:sz w:val="24"/>
              </w:rPr>
              <w:t>评审细则</w:t>
            </w:r>
          </w:p>
        </w:tc>
        <w:tc>
          <w:tcPr>
            <w:tcW w:w="597" w:type="pct"/>
            <w:vAlign w:val="center"/>
          </w:tcPr>
          <w:p>
            <w:pPr>
              <w:spacing w:line="276" w:lineRule="auto"/>
              <w:jc w:val="center"/>
              <w:rPr>
                <w:b/>
                <w:bCs/>
                <w:sz w:val="24"/>
              </w:rPr>
            </w:pPr>
            <w:r>
              <w:rPr>
                <w:b/>
                <w:bCs/>
                <w:sz w:val="24"/>
              </w:rPr>
              <w:t>说明</w:t>
            </w:r>
          </w:p>
        </w:tc>
        <w:tc>
          <w:tcPr>
            <w:tcW w:w="530" w:type="pct"/>
            <w:vAlign w:val="center"/>
          </w:tcPr>
          <w:p>
            <w:pPr>
              <w:spacing w:line="276" w:lineRule="auto"/>
              <w:jc w:val="center"/>
              <w:rPr>
                <w:b/>
                <w:bCs/>
                <w:sz w:val="24"/>
              </w:rPr>
            </w:pPr>
            <w:r>
              <w:rPr>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sz w:val="24"/>
              </w:rPr>
            </w:pPr>
            <w:r>
              <w:rPr>
                <w:sz w:val="24"/>
              </w:rPr>
              <w:t>1</w:t>
            </w:r>
          </w:p>
        </w:tc>
        <w:tc>
          <w:tcPr>
            <w:tcW w:w="3472" w:type="pct"/>
            <w:vAlign w:val="center"/>
          </w:tcPr>
          <w:p>
            <w:pPr>
              <w:spacing w:line="276" w:lineRule="auto"/>
              <w:rPr>
                <w:sz w:val="24"/>
              </w:rPr>
            </w:pPr>
            <w:r>
              <w:rPr>
                <w:rFonts w:hint="eastAsia" w:ascii="宋体" w:hAnsi="宋体"/>
                <w:sz w:val="24"/>
              </w:rPr>
              <w:t>响应文件情况：响应文件资料完整性、真实性及编制质量（应字迹清晰，内容齐全，真实有据，不得有涂改、漏页、错页、夹页、漏章等情况）综合评定</w:t>
            </w:r>
            <w:r>
              <w:rPr>
                <w:rFonts w:ascii="宋体" w:hAnsi="宋体"/>
                <w:sz w:val="24"/>
              </w:rPr>
              <w:t>0-</w:t>
            </w:r>
            <w:r>
              <w:rPr>
                <w:rFonts w:hint="eastAsia" w:ascii="宋体" w:hAnsi="宋体"/>
                <w:sz w:val="24"/>
              </w:rPr>
              <w:t>2分。</w:t>
            </w:r>
          </w:p>
        </w:tc>
        <w:tc>
          <w:tcPr>
            <w:tcW w:w="597" w:type="pct"/>
            <w:vAlign w:val="center"/>
          </w:tcPr>
          <w:p>
            <w:pPr>
              <w:spacing w:line="276" w:lineRule="auto"/>
              <w:jc w:val="center"/>
              <w:rPr>
                <w:sz w:val="24"/>
              </w:rPr>
            </w:pPr>
            <w:r>
              <w:rPr>
                <w:rFonts w:hint="eastAsia"/>
                <w:sz w:val="24"/>
              </w:rPr>
              <w:t>主观分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2</w:t>
            </w:r>
          </w:p>
        </w:tc>
        <w:tc>
          <w:tcPr>
            <w:tcW w:w="3472" w:type="pct"/>
            <w:vAlign w:val="center"/>
          </w:tcPr>
          <w:p>
            <w:pPr>
              <w:spacing w:line="276" w:lineRule="auto"/>
              <w:rPr>
                <w:sz w:val="24"/>
              </w:rPr>
            </w:pPr>
            <w:r>
              <w:rPr>
                <w:rFonts w:hint="eastAsia" w:ascii="宋体" w:hAnsi="宋体" w:cs="宋体"/>
                <w:kern w:val="0"/>
                <w:sz w:val="24"/>
              </w:rPr>
              <w:t>生产企业质量体系认证</w:t>
            </w:r>
            <w:r>
              <w:rPr>
                <w:rFonts w:hint="eastAsia"/>
                <w:sz w:val="24"/>
              </w:rPr>
              <w:t>：</w:t>
            </w:r>
            <w:r>
              <w:rPr>
                <w:rFonts w:hint="eastAsia" w:ascii="宋体" w:hAnsi="宋体"/>
                <w:sz w:val="24"/>
              </w:rPr>
              <w:t>如：</w:t>
            </w:r>
            <w:r>
              <w:rPr>
                <w:rFonts w:ascii="宋体" w:hAnsi="宋体"/>
                <w:sz w:val="24"/>
              </w:rPr>
              <w:t>ISO 9001、</w:t>
            </w:r>
            <w:r>
              <w:rPr>
                <w:rFonts w:hint="eastAsia" w:ascii="宋体" w:hAnsi="宋体"/>
                <w:sz w:val="24"/>
              </w:rPr>
              <w:t>ISO 13485</w:t>
            </w:r>
            <w:r>
              <w:rPr>
                <w:rFonts w:ascii="宋体" w:hAnsi="宋体"/>
                <w:sz w:val="24"/>
              </w:rPr>
              <w:t>。</w:t>
            </w:r>
            <w:r>
              <w:rPr>
                <w:rFonts w:hint="eastAsia"/>
                <w:sz w:val="24"/>
              </w:rPr>
              <w:t>每提供一份得1分，最高得2分。</w:t>
            </w:r>
          </w:p>
        </w:tc>
        <w:tc>
          <w:tcPr>
            <w:tcW w:w="597" w:type="pct"/>
            <w:vAlign w:val="center"/>
          </w:tcPr>
          <w:p>
            <w:pPr>
              <w:spacing w:line="276" w:lineRule="auto"/>
              <w:jc w:val="center"/>
              <w:rPr>
                <w:sz w:val="24"/>
              </w:rPr>
            </w:pPr>
            <w:r>
              <w:rPr>
                <w:rFonts w:hint="eastAsia"/>
                <w:sz w:val="24"/>
              </w:rPr>
              <w:t>客观分</w:t>
            </w:r>
          </w:p>
        </w:tc>
        <w:tc>
          <w:tcPr>
            <w:tcW w:w="530" w:type="pct"/>
            <w:vAlign w:val="center"/>
          </w:tcPr>
          <w:p>
            <w:pPr>
              <w:spacing w:line="276" w:lineRule="auto"/>
              <w:jc w:val="center"/>
              <w:rPr>
                <w:sz w:val="24"/>
              </w:rPr>
            </w:pPr>
            <w:r>
              <w:rPr>
                <w:rFonts w:hint="eastAsia"/>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sz w:val="24"/>
              </w:rPr>
            </w:pPr>
            <w:r>
              <w:rPr>
                <w:sz w:val="24"/>
              </w:rPr>
              <w:t>3</w:t>
            </w:r>
          </w:p>
        </w:tc>
        <w:tc>
          <w:tcPr>
            <w:tcW w:w="3472" w:type="pct"/>
            <w:vAlign w:val="center"/>
          </w:tcPr>
          <w:p>
            <w:pPr>
              <w:spacing w:line="276" w:lineRule="auto"/>
              <w:rPr>
                <w:sz w:val="24"/>
              </w:rPr>
            </w:pPr>
            <w:r>
              <w:rPr>
                <w:sz w:val="24"/>
              </w:rPr>
              <w:t>技术功能符合度：对应于 “采购内容及需求”响应情况，</w:t>
            </w:r>
            <w:r>
              <w:rPr>
                <w:rFonts w:hint="eastAsia" w:ascii="宋体" w:hAnsi="宋体" w:cs="Cambria Math"/>
                <w:sz w:val="24"/>
              </w:rPr>
              <w:t>△</w:t>
            </w:r>
            <w:r>
              <w:rPr>
                <w:sz w:val="24"/>
              </w:rPr>
              <w:t>每一条不满足采购文件的扣</w:t>
            </w:r>
            <w:r>
              <w:rPr>
                <w:rFonts w:hint="eastAsia"/>
                <w:sz w:val="24"/>
                <w:lang w:val="en-US" w:eastAsia="zh-CN"/>
              </w:rPr>
              <w:t>4</w:t>
            </w:r>
            <w:r>
              <w:rPr>
                <w:sz w:val="24"/>
              </w:rPr>
              <w:t>分，其他每一条不满足采购文件的扣</w:t>
            </w:r>
            <w:r>
              <w:rPr>
                <w:rFonts w:hint="eastAsia"/>
                <w:sz w:val="24"/>
                <w:lang w:val="en-US" w:eastAsia="zh-CN"/>
              </w:rPr>
              <w:t>2</w:t>
            </w:r>
            <w:r>
              <w:rPr>
                <w:sz w:val="24"/>
              </w:rPr>
              <w:t>分，扣完为止。</w:t>
            </w:r>
            <w:r>
              <w:rPr>
                <w:rFonts w:hint="eastAsia" w:ascii="宋体" w:hAnsi="宋体" w:cs="宋体"/>
                <w:sz w:val="24"/>
              </w:rPr>
              <w:t>▲</w:t>
            </w:r>
            <w:r>
              <w:rPr>
                <w:rFonts w:hint="eastAsia"/>
                <w:sz w:val="24"/>
              </w:rPr>
              <w:t>为实质性条款，若不满足响应无效。</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rPr>
              <w:t>25</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sz w:val="24"/>
              </w:rPr>
            </w:pPr>
            <w:r>
              <w:rPr>
                <w:sz w:val="24"/>
              </w:rPr>
              <w:t>4</w:t>
            </w:r>
          </w:p>
        </w:tc>
        <w:tc>
          <w:tcPr>
            <w:tcW w:w="3472" w:type="pct"/>
            <w:vAlign w:val="center"/>
          </w:tcPr>
          <w:p>
            <w:pPr>
              <w:spacing w:line="276" w:lineRule="auto"/>
              <w:rPr>
                <w:sz w:val="24"/>
              </w:rPr>
            </w:pPr>
            <w:r>
              <w:rPr>
                <w:rFonts w:hint="eastAsia"/>
                <w:sz w:val="24"/>
              </w:rPr>
              <w:t>所投</w:t>
            </w:r>
            <w:r>
              <w:rPr>
                <w:sz w:val="24"/>
              </w:rPr>
              <w:t>产品技术功能的先进性</w:t>
            </w:r>
            <w:r>
              <w:rPr>
                <w:rFonts w:hint="eastAsia"/>
                <w:sz w:val="24"/>
              </w:rPr>
              <w:t>和项目完整性</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5</w:t>
            </w:r>
          </w:p>
        </w:tc>
        <w:tc>
          <w:tcPr>
            <w:tcW w:w="3472" w:type="pct"/>
            <w:vAlign w:val="center"/>
          </w:tcPr>
          <w:p>
            <w:pPr>
              <w:spacing w:line="276" w:lineRule="auto"/>
              <w:rPr>
                <w:sz w:val="24"/>
              </w:rPr>
            </w:pPr>
            <w:r>
              <w:rPr>
                <w:rFonts w:hint="eastAsia"/>
                <w:sz w:val="24"/>
              </w:rPr>
              <w:t>所投</w:t>
            </w:r>
            <w:r>
              <w:rPr>
                <w:sz w:val="24"/>
              </w:rPr>
              <w:t>产品配</w:t>
            </w:r>
            <w:r>
              <w:rPr>
                <w:rFonts w:hint="eastAsia"/>
                <w:sz w:val="24"/>
              </w:rPr>
              <w:t>套</w:t>
            </w:r>
            <w:r>
              <w:rPr>
                <w:sz w:val="24"/>
              </w:rPr>
              <w:t>的合理性</w:t>
            </w:r>
            <w:r>
              <w:rPr>
                <w:rFonts w:hint="eastAsia"/>
                <w:sz w:val="24"/>
              </w:rPr>
              <w:t>：如配套试剂耗材、质控品、设备等</w:t>
            </w:r>
            <w:r>
              <w:rPr>
                <w:sz w:val="24"/>
              </w:rPr>
              <w:t>0-</w:t>
            </w:r>
            <w:r>
              <w:rPr>
                <w:rFonts w:hint="eastAsia"/>
                <w:sz w:val="24"/>
              </w:rPr>
              <w:t>8</w:t>
            </w:r>
            <w:r>
              <w:rPr>
                <w:sz w:val="24"/>
              </w:rPr>
              <w:t>分。</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8</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6</w:t>
            </w:r>
          </w:p>
        </w:tc>
        <w:tc>
          <w:tcPr>
            <w:tcW w:w="3472" w:type="pct"/>
            <w:vAlign w:val="center"/>
          </w:tcPr>
          <w:p>
            <w:pPr>
              <w:spacing w:line="276" w:lineRule="auto"/>
              <w:rPr>
                <w:sz w:val="24"/>
              </w:rPr>
            </w:pPr>
            <w:r>
              <w:rPr>
                <w:sz w:val="24"/>
              </w:rPr>
              <w:t>售后服务方案，包括</w:t>
            </w:r>
            <w:r>
              <w:rPr>
                <w:rFonts w:hint="eastAsia"/>
                <w:sz w:val="24"/>
              </w:rPr>
              <w:t>配送能力</w:t>
            </w:r>
            <w:r>
              <w:rPr>
                <w:sz w:val="24"/>
              </w:rPr>
              <w:t>、服务响应时间、</w:t>
            </w:r>
            <w:r>
              <w:rPr>
                <w:rFonts w:hint="eastAsia"/>
                <w:sz w:val="24"/>
              </w:rPr>
              <w:t>不良事件</w:t>
            </w:r>
            <w:r>
              <w:rPr>
                <w:sz w:val="24"/>
              </w:rPr>
              <w:t>解决</w:t>
            </w:r>
            <w:r>
              <w:rPr>
                <w:rFonts w:hint="eastAsia"/>
                <w:sz w:val="24"/>
              </w:rPr>
              <w:t>能力</w:t>
            </w:r>
            <w:r>
              <w:rPr>
                <w:sz w:val="24"/>
              </w:rPr>
              <w:t>等完善性及时性0</w:t>
            </w:r>
            <w:r>
              <w:rPr>
                <w:rFonts w:hint="eastAsia"/>
                <w:sz w:val="24"/>
              </w:rPr>
              <w:t>-10</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10</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sz w:val="24"/>
              </w:rPr>
              <w:t>7</w:t>
            </w:r>
          </w:p>
        </w:tc>
        <w:tc>
          <w:tcPr>
            <w:tcW w:w="3472" w:type="pct"/>
            <w:vAlign w:val="center"/>
          </w:tcPr>
          <w:p>
            <w:pPr>
              <w:jc w:val="left"/>
              <w:rPr>
                <w:sz w:val="24"/>
              </w:rPr>
            </w:pPr>
            <w:r>
              <w:rPr>
                <w:rFonts w:hint="eastAsia"/>
                <w:sz w:val="24"/>
              </w:rPr>
              <w:t>市场覆盖率</w:t>
            </w:r>
            <w:r>
              <w:rPr>
                <w:sz w:val="24"/>
              </w:rPr>
              <w:t>：</w:t>
            </w:r>
            <w:r>
              <w:rPr>
                <w:rFonts w:hint="eastAsia" w:ascii="宋体" w:hAnsi="宋体"/>
                <w:sz w:val="24"/>
              </w:rPr>
              <w:t>提供202</w:t>
            </w:r>
            <w:r>
              <w:rPr>
                <w:rFonts w:hint="eastAsia" w:ascii="宋体" w:hAnsi="宋体"/>
                <w:sz w:val="24"/>
                <w:lang w:val="en-US" w:eastAsia="zh-CN"/>
              </w:rPr>
              <w:t>3</w:t>
            </w:r>
            <w:r>
              <w:rPr>
                <w:rFonts w:hint="eastAsia" w:ascii="宋体" w:hAnsi="宋体"/>
                <w:sz w:val="24"/>
              </w:rPr>
              <w:t>年以来</w:t>
            </w:r>
            <w:r>
              <w:rPr>
                <w:rFonts w:hint="eastAsia" w:ascii="宋体" w:hAnsi="宋体" w:cs="宋体"/>
                <w:kern w:val="0"/>
                <w:sz w:val="24"/>
              </w:rPr>
              <w:t>该投标产品在省内三甲医院合同/发票证明材料,</w:t>
            </w:r>
            <w:r>
              <w:rPr>
                <w:rFonts w:hint="eastAsia" w:ascii="宋体" w:hAnsi="宋体"/>
                <w:sz w:val="24"/>
              </w:rPr>
              <w:t>每提供1份合同（或相关证明）得2分，最高分值为10分；同一用户多份合同按一份计分。</w:t>
            </w:r>
          </w:p>
        </w:tc>
        <w:tc>
          <w:tcPr>
            <w:tcW w:w="597" w:type="pct"/>
            <w:vAlign w:val="center"/>
          </w:tcPr>
          <w:p>
            <w:pPr>
              <w:spacing w:line="276" w:lineRule="auto"/>
              <w:jc w:val="center"/>
              <w:rPr>
                <w:sz w:val="24"/>
              </w:rPr>
            </w:pPr>
            <w:r>
              <w:rPr>
                <w:sz w:val="24"/>
              </w:rPr>
              <w:t>客观分</w:t>
            </w:r>
          </w:p>
        </w:tc>
        <w:tc>
          <w:tcPr>
            <w:tcW w:w="530" w:type="pct"/>
            <w:vAlign w:val="center"/>
          </w:tcPr>
          <w:p>
            <w:pPr>
              <w:spacing w:line="276" w:lineRule="auto"/>
              <w:jc w:val="center"/>
              <w:rPr>
                <w:sz w:val="24"/>
              </w:rPr>
            </w:pPr>
            <w:r>
              <w:rPr>
                <w:rFonts w:hint="eastAsia"/>
                <w:sz w:val="24"/>
              </w:rPr>
              <w:t>10</w:t>
            </w:r>
            <w:r>
              <w:rPr>
                <w:sz w:val="24"/>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400" w:type="pct"/>
            <w:vAlign w:val="center"/>
          </w:tcPr>
          <w:p>
            <w:pPr>
              <w:spacing w:line="276" w:lineRule="auto"/>
              <w:jc w:val="center"/>
              <w:rPr>
                <w:sz w:val="24"/>
              </w:rPr>
            </w:pPr>
            <w:r>
              <w:rPr>
                <w:rFonts w:hint="eastAsia"/>
                <w:sz w:val="24"/>
              </w:rPr>
              <w:t>8</w:t>
            </w:r>
          </w:p>
        </w:tc>
        <w:tc>
          <w:tcPr>
            <w:tcW w:w="3472" w:type="pct"/>
            <w:vAlign w:val="center"/>
          </w:tcPr>
          <w:p>
            <w:pPr>
              <w:jc w:val="left"/>
              <w:rPr>
                <w:sz w:val="24"/>
              </w:rPr>
            </w:pPr>
            <w:r>
              <w:rPr>
                <w:sz w:val="24"/>
              </w:rPr>
              <w:t>优惠条件：评委对</w:t>
            </w:r>
            <w:r>
              <w:rPr>
                <w:rFonts w:hint="eastAsia"/>
                <w:sz w:val="24"/>
              </w:rPr>
              <w:t>响应</w:t>
            </w:r>
            <w:r>
              <w:rPr>
                <w:sz w:val="24"/>
              </w:rPr>
              <w:t>文件中是否有超出采购文件的优惠条件进行评价，没有实质性优惠条件得0分；有优惠条件的给1-</w:t>
            </w:r>
            <w:r>
              <w:rPr>
                <w:rFonts w:hint="eastAsia"/>
                <w:sz w:val="24"/>
              </w:rPr>
              <w:t>5</w:t>
            </w:r>
            <w:r>
              <w:rPr>
                <w:sz w:val="24"/>
              </w:rPr>
              <w:t>分</w:t>
            </w:r>
            <w:r>
              <w:rPr>
                <w:rFonts w:hint="eastAsia"/>
                <w:sz w:val="24"/>
              </w:rPr>
              <w:t>。</w:t>
            </w:r>
          </w:p>
        </w:tc>
        <w:tc>
          <w:tcPr>
            <w:tcW w:w="597" w:type="pct"/>
            <w:vAlign w:val="center"/>
          </w:tcPr>
          <w:p>
            <w:pPr>
              <w:spacing w:line="276" w:lineRule="auto"/>
              <w:jc w:val="center"/>
              <w:rPr>
                <w:sz w:val="24"/>
              </w:rPr>
            </w:pPr>
            <w:r>
              <w:rPr>
                <w:sz w:val="24"/>
              </w:rPr>
              <w:t>主观分</w:t>
            </w:r>
          </w:p>
        </w:tc>
        <w:tc>
          <w:tcPr>
            <w:tcW w:w="530" w:type="pct"/>
            <w:vAlign w:val="center"/>
          </w:tcPr>
          <w:p>
            <w:pPr>
              <w:spacing w:line="276" w:lineRule="auto"/>
              <w:jc w:val="center"/>
              <w:rPr>
                <w:sz w:val="24"/>
              </w:rPr>
            </w:pPr>
            <w:r>
              <w:rPr>
                <w:rFonts w:hint="eastAsia"/>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sz w:val="24"/>
              </w:rPr>
            </w:pPr>
            <w:r>
              <w:rPr>
                <w:rFonts w:hint="eastAsia"/>
                <w:sz w:val="24"/>
              </w:rPr>
              <w:t>9</w:t>
            </w:r>
          </w:p>
        </w:tc>
        <w:tc>
          <w:tcPr>
            <w:tcW w:w="3472" w:type="pct"/>
            <w:vAlign w:val="center"/>
          </w:tcPr>
          <w:p>
            <w:pPr>
              <w:spacing w:line="276" w:lineRule="auto"/>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97" w:type="pct"/>
            <w:vAlign w:val="center"/>
          </w:tcPr>
          <w:p>
            <w:pPr>
              <w:spacing w:line="276" w:lineRule="auto"/>
              <w:jc w:val="center"/>
              <w:rPr>
                <w:sz w:val="24"/>
              </w:rPr>
            </w:pPr>
            <w:r>
              <w:rPr>
                <w:sz w:val="24"/>
              </w:rPr>
              <w:t>价格分</w:t>
            </w:r>
          </w:p>
        </w:tc>
        <w:tc>
          <w:tcPr>
            <w:tcW w:w="530" w:type="pct"/>
            <w:vAlign w:val="center"/>
          </w:tcPr>
          <w:p>
            <w:pPr>
              <w:spacing w:line="276" w:lineRule="auto"/>
              <w:jc w:val="center"/>
              <w:rPr>
                <w:sz w:val="24"/>
              </w:rPr>
            </w:pPr>
            <w:r>
              <w:rPr>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25" w:hRule="atLeast"/>
        </w:trPr>
        <w:tc>
          <w:tcPr>
            <w:tcW w:w="400" w:type="pct"/>
            <w:vAlign w:val="center"/>
          </w:tcPr>
          <w:p>
            <w:pPr>
              <w:spacing w:line="276" w:lineRule="auto"/>
              <w:jc w:val="center"/>
              <w:rPr>
                <w:sz w:val="24"/>
              </w:rPr>
            </w:pPr>
            <w:r>
              <w:rPr>
                <w:rFonts w:hint="eastAsia"/>
                <w:sz w:val="24"/>
              </w:rPr>
              <w:t>10</w:t>
            </w:r>
          </w:p>
        </w:tc>
        <w:tc>
          <w:tcPr>
            <w:tcW w:w="3472" w:type="pct"/>
            <w:vAlign w:val="center"/>
          </w:tcPr>
          <w:p>
            <w:pPr>
              <w:spacing w:line="276" w:lineRule="auto"/>
              <w:rPr>
                <w:sz w:val="24"/>
              </w:rPr>
            </w:pPr>
            <w:r>
              <w:rPr>
                <w:rFonts w:hint="eastAsia"/>
                <w:sz w:val="24"/>
              </w:rPr>
              <w:t>总分</w:t>
            </w:r>
          </w:p>
        </w:tc>
        <w:tc>
          <w:tcPr>
            <w:tcW w:w="597" w:type="pct"/>
            <w:vAlign w:val="center"/>
          </w:tcPr>
          <w:p>
            <w:pPr>
              <w:spacing w:line="276" w:lineRule="auto"/>
              <w:jc w:val="center"/>
              <w:rPr>
                <w:sz w:val="24"/>
              </w:rPr>
            </w:pPr>
          </w:p>
        </w:tc>
        <w:tc>
          <w:tcPr>
            <w:tcW w:w="530" w:type="pct"/>
            <w:vAlign w:val="center"/>
          </w:tcPr>
          <w:p>
            <w:pPr>
              <w:spacing w:line="276" w:lineRule="auto"/>
              <w:jc w:val="center"/>
              <w:rPr>
                <w:sz w:val="24"/>
              </w:rPr>
            </w:pPr>
            <w:r>
              <w:rPr>
                <w:rFonts w:hint="eastAsia"/>
                <w:sz w:val="24"/>
              </w:rPr>
              <w:t>100分</w:t>
            </w:r>
          </w:p>
        </w:tc>
      </w:tr>
    </w:tbl>
    <w:p/>
    <w:p>
      <w:pPr>
        <w:widowControl/>
        <w:jc w:val="left"/>
      </w:pPr>
      <w:r>
        <w:br w:type="page"/>
      </w:r>
    </w:p>
    <w:p/>
    <w:p>
      <w:pPr>
        <w:pStyle w:val="12"/>
      </w:pPr>
      <w:bookmarkStart w:id="5" w:name="_Toc220618499"/>
      <w:r>
        <w:rPr>
          <w:rFonts w:hint="eastAsia"/>
        </w:rPr>
        <w:t>第四章</w:t>
      </w:r>
      <w:r>
        <w:rPr>
          <w:rFonts w:hint="eastAsia"/>
        </w:rPr>
        <w:tab/>
      </w:r>
      <w:r>
        <w:rPr>
          <w:rFonts w:hint="eastAsia"/>
        </w:rPr>
        <w:t>响应文件格式</w:t>
      </w:r>
      <w:bookmarkEnd w:id="5"/>
    </w:p>
    <w:p>
      <w:pPr>
        <w:rPr>
          <w:b/>
          <w:bCs/>
          <w:sz w:val="30"/>
          <w:szCs w:val="30"/>
        </w:rPr>
      </w:pPr>
      <w:r>
        <w:rPr>
          <w:rFonts w:hint="eastAsia"/>
          <w:b/>
          <w:bCs/>
          <w:sz w:val="30"/>
          <w:szCs w:val="30"/>
        </w:rPr>
        <w:t>一、响应</w:t>
      </w:r>
      <w:r>
        <w:rPr>
          <w:b/>
          <w:bCs/>
          <w:sz w:val="30"/>
          <w:szCs w:val="30"/>
        </w:rPr>
        <w:t>文件的组成</w:t>
      </w:r>
    </w:p>
    <w:p>
      <w:pPr>
        <w:rPr>
          <w:rFonts w:eastAsiaTheme="minorEastAsia"/>
          <w:sz w:val="24"/>
          <w:szCs w:val="22"/>
        </w:rPr>
      </w:pPr>
      <w:r>
        <w:rPr>
          <w:rFonts w:hint="eastAsia" w:eastAsiaTheme="minorEastAsia"/>
          <w:sz w:val="24"/>
          <w:szCs w:val="22"/>
        </w:rPr>
        <w:t>响应文件由资格证明文件、商务技术文件、报价文件三部份组成。</w:t>
      </w:r>
    </w:p>
    <w:p>
      <w:pPr>
        <w:rPr>
          <w:rFonts w:eastAsiaTheme="minorEastAsia"/>
          <w:sz w:val="24"/>
          <w:szCs w:val="22"/>
        </w:rPr>
      </w:pPr>
    </w:p>
    <w:p>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r>
              <w:t>序号</w:t>
            </w:r>
          </w:p>
        </w:tc>
        <w:tc>
          <w:tcPr>
            <w:tcW w:w="771" w:type="pct"/>
            <w:vAlign w:val="center"/>
          </w:tcPr>
          <w:p>
            <w:r>
              <w:rPr>
                <w:rFonts w:hint="eastAsia"/>
              </w:rPr>
              <w:t>组成</w:t>
            </w:r>
          </w:p>
        </w:tc>
        <w:tc>
          <w:tcPr>
            <w:tcW w:w="2575" w:type="pct"/>
            <w:vAlign w:val="center"/>
          </w:tcPr>
          <w:p>
            <w:r>
              <w:t>材料名称</w:t>
            </w:r>
          </w:p>
        </w:tc>
        <w:tc>
          <w:tcPr>
            <w:tcW w:w="1245" w:type="pct"/>
            <w:vAlign w:val="center"/>
          </w:tcPr>
          <w:p>
            <w: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p>
        </w:tc>
        <w:tc>
          <w:tcPr>
            <w:tcW w:w="771" w:type="pct"/>
            <w:vAlign w:val="center"/>
          </w:tcPr>
          <w:p>
            <w:r>
              <w:rPr>
                <w:rFonts w:hint="eastAsia"/>
              </w:rPr>
              <w:t>封面</w:t>
            </w:r>
          </w:p>
        </w:tc>
        <w:tc>
          <w:tcPr>
            <w:tcW w:w="2575" w:type="pct"/>
            <w:vAlign w:val="center"/>
          </w:tcPr>
          <w:p>
            <w:r>
              <w:t>封面（附件1）</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2</w:t>
            </w:r>
          </w:p>
        </w:tc>
        <w:tc>
          <w:tcPr>
            <w:tcW w:w="771" w:type="pct"/>
            <w:vMerge w:val="restart"/>
            <w:vAlign w:val="center"/>
          </w:tcPr>
          <w:p>
            <w:r>
              <w:rPr>
                <w:rFonts w:hint="eastAsia"/>
              </w:rPr>
              <w:t>资格</w:t>
            </w:r>
            <w:r>
              <w:t>证明文件</w:t>
            </w:r>
          </w:p>
        </w:tc>
        <w:tc>
          <w:tcPr>
            <w:tcW w:w="2575" w:type="pct"/>
            <w:vAlign w:val="center"/>
          </w:tcPr>
          <w:p>
            <w:r>
              <w:t>采购公告发布之日起至公告截止日内任意时间的“信用中国”网站（www.creditchina.gov.cn）的响应供应商信用查询网页截图</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3</w:t>
            </w:r>
          </w:p>
        </w:tc>
        <w:tc>
          <w:tcPr>
            <w:tcW w:w="771" w:type="pct"/>
            <w:vMerge w:val="continue"/>
            <w:vAlign w:val="center"/>
          </w:tcPr>
          <w:p/>
        </w:tc>
        <w:tc>
          <w:tcPr>
            <w:tcW w:w="2575" w:type="pct"/>
            <w:vAlign w:val="center"/>
          </w:tcPr>
          <w:p>
            <w:r>
              <w:t>企业营业执照</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4</w:t>
            </w:r>
          </w:p>
        </w:tc>
        <w:tc>
          <w:tcPr>
            <w:tcW w:w="771" w:type="pct"/>
            <w:vMerge w:val="continue"/>
            <w:vAlign w:val="center"/>
          </w:tcPr>
          <w:p/>
        </w:tc>
        <w:tc>
          <w:tcPr>
            <w:tcW w:w="2575" w:type="pct"/>
            <w:vAlign w:val="center"/>
          </w:tcPr>
          <w:p>
            <w:r>
              <w:t>法人代表身份证复印件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5</w:t>
            </w:r>
          </w:p>
        </w:tc>
        <w:tc>
          <w:tcPr>
            <w:tcW w:w="771" w:type="pct"/>
            <w:vMerge w:val="continue"/>
            <w:vAlign w:val="center"/>
          </w:tcPr>
          <w:p/>
        </w:tc>
        <w:tc>
          <w:tcPr>
            <w:tcW w:w="2575" w:type="pct"/>
            <w:vAlign w:val="center"/>
          </w:tcPr>
          <w:p>
            <w:r>
              <w:t>销售人员身份证复印件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6</w:t>
            </w:r>
          </w:p>
        </w:tc>
        <w:tc>
          <w:tcPr>
            <w:tcW w:w="771" w:type="pct"/>
            <w:vMerge w:val="restart"/>
            <w:vAlign w:val="center"/>
          </w:tcPr>
          <w:p>
            <w:r>
              <w:rPr>
                <w:rFonts w:hint="eastAsia" w:eastAsiaTheme="minorEastAsia"/>
                <w:sz w:val="24"/>
                <w:szCs w:val="22"/>
              </w:rPr>
              <w:t>商务技术文件</w:t>
            </w:r>
          </w:p>
        </w:tc>
        <w:tc>
          <w:tcPr>
            <w:tcW w:w="2575" w:type="pct"/>
            <w:vAlign w:val="center"/>
          </w:tcPr>
          <w:p>
            <w:r>
              <w:t>声明书（附件2）</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7</w:t>
            </w:r>
          </w:p>
        </w:tc>
        <w:tc>
          <w:tcPr>
            <w:tcW w:w="771" w:type="pct"/>
            <w:vMerge w:val="continue"/>
          </w:tcPr>
          <w:p/>
        </w:tc>
        <w:tc>
          <w:tcPr>
            <w:tcW w:w="2575" w:type="pct"/>
            <w:vAlign w:val="center"/>
          </w:tcPr>
          <w:p>
            <w:r>
              <w:t>法定代表人授权委托书（附件3）</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rPr>
                <w:rFonts w:hint="eastAsia"/>
              </w:rPr>
              <w:t>8</w:t>
            </w:r>
          </w:p>
        </w:tc>
        <w:tc>
          <w:tcPr>
            <w:tcW w:w="771" w:type="pct"/>
            <w:vMerge w:val="continue"/>
          </w:tcPr>
          <w:p/>
        </w:tc>
        <w:tc>
          <w:tcPr>
            <w:tcW w:w="2575" w:type="pct"/>
            <w:vAlign w:val="center"/>
          </w:tcPr>
          <w:p>
            <w:r>
              <w:t>经营许可证或生产许可证</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r>
              <w:t>9</w:t>
            </w:r>
          </w:p>
        </w:tc>
        <w:tc>
          <w:tcPr>
            <w:tcW w:w="771" w:type="pct"/>
            <w:vMerge w:val="continue"/>
          </w:tcPr>
          <w:p/>
        </w:tc>
        <w:tc>
          <w:tcPr>
            <w:tcW w:w="2575" w:type="pct"/>
            <w:vAlign w:val="center"/>
          </w:tcPr>
          <w:p>
            <w:r>
              <w:rPr>
                <w:rFonts w:hint="eastAsia"/>
              </w:rPr>
              <w:t>生产企业质量体系认证资质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10</w:t>
            </w:r>
          </w:p>
        </w:tc>
        <w:tc>
          <w:tcPr>
            <w:tcW w:w="771" w:type="pct"/>
            <w:vMerge w:val="continue"/>
          </w:tcPr>
          <w:p/>
        </w:tc>
        <w:tc>
          <w:tcPr>
            <w:tcW w:w="2575" w:type="pct"/>
            <w:vAlign w:val="center"/>
          </w:tcPr>
          <w:p>
            <w:r>
              <w:t>医疗器械注册证及注册表</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11</w:t>
            </w:r>
          </w:p>
        </w:tc>
        <w:tc>
          <w:tcPr>
            <w:tcW w:w="771" w:type="pct"/>
            <w:vMerge w:val="continue"/>
          </w:tcPr>
          <w:p/>
        </w:tc>
        <w:tc>
          <w:tcPr>
            <w:tcW w:w="2575" w:type="pct"/>
            <w:vAlign w:val="center"/>
          </w:tcPr>
          <w:p>
            <w:r>
              <w:rPr>
                <w:rFonts w:hint="eastAsia"/>
              </w:rPr>
              <w:t>所投</w:t>
            </w:r>
            <w:r>
              <w:t>产品彩页</w:t>
            </w:r>
            <w:r>
              <w:rPr>
                <w:rFonts w:hint="eastAsia"/>
              </w:rPr>
              <w:t>、产品说明书等</w:t>
            </w:r>
            <w:r>
              <w:t>文件</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2</w:t>
            </w:r>
          </w:p>
        </w:tc>
        <w:tc>
          <w:tcPr>
            <w:tcW w:w="771" w:type="pct"/>
            <w:vMerge w:val="continue"/>
          </w:tcPr>
          <w:p/>
        </w:tc>
        <w:tc>
          <w:tcPr>
            <w:tcW w:w="2575" w:type="pct"/>
            <w:vAlign w:val="center"/>
          </w:tcPr>
          <w:p>
            <w:r>
              <w:t>厂家给经销商</w:t>
            </w:r>
            <w:r>
              <w:rPr>
                <w:rFonts w:hint="eastAsia"/>
              </w:rPr>
              <w:t>的逐级</w:t>
            </w:r>
            <w:r>
              <w:t>授权</w:t>
            </w:r>
            <w:r>
              <w:rPr>
                <w:rFonts w:hint="eastAsia"/>
              </w:rPr>
              <w:t>书</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13</w:t>
            </w:r>
          </w:p>
        </w:tc>
        <w:tc>
          <w:tcPr>
            <w:tcW w:w="771" w:type="pct"/>
            <w:vMerge w:val="continue"/>
          </w:tcPr>
          <w:p/>
        </w:tc>
        <w:tc>
          <w:tcPr>
            <w:tcW w:w="2575" w:type="pct"/>
            <w:vAlign w:val="center"/>
          </w:tcPr>
          <w:p>
            <w:r>
              <w:rPr>
                <w:rFonts w:hint="eastAsia"/>
              </w:rPr>
              <w:t>配套设备、耗材试剂（质控品等）清单及相关资质（如有）</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t>1</w:t>
            </w:r>
            <w:r>
              <w:rPr>
                <w:rFonts w:hint="eastAsia"/>
              </w:rPr>
              <w:t>4</w:t>
            </w:r>
          </w:p>
        </w:tc>
        <w:tc>
          <w:tcPr>
            <w:tcW w:w="771" w:type="pct"/>
            <w:vMerge w:val="continue"/>
          </w:tcPr>
          <w:p/>
        </w:tc>
        <w:tc>
          <w:tcPr>
            <w:tcW w:w="2575" w:type="pct"/>
            <w:vAlign w:val="center"/>
          </w:tcPr>
          <w:p>
            <w:r>
              <w:t>技术响应表（附件4）</w:t>
            </w:r>
          </w:p>
        </w:tc>
        <w:tc>
          <w:tcPr>
            <w:tcW w:w="1245" w:type="pct"/>
          </w:tcPr>
          <w:p>
            <w:r>
              <w:rPr>
                <w:rFonts w:hint="eastAsia"/>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15</w:t>
            </w:r>
          </w:p>
        </w:tc>
        <w:tc>
          <w:tcPr>
            <w:tcW w:w="771" w:type="pct"/>
            <w:vMerge w:val="continue"/>
          </w:tcPr>
          <w:p/>
        </w:tc>
        <w:tc>
          <w:tcPr>
            <w:tcW w:w="2575" w:type="pct"/>
            <w:vAlign w:val="center"/>
          </w:tcPr>
          <w:p>
            <w:r>
              <w:rPr>
                <w:rFonts w:hint="eastAsia"/>
              </w:rPr>
              <w:t>售后</w:t>
            </w:r>
            <w:r>
              <w:t>服务方案</w:t>
            </w:r>
          </w:p>
        </w:tc>
        <w:tc>
          <w:tcPr>
            <w:tcW w:w="1245"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16</w:t>
            </w:r>
          </w:p>
        </w:tc>
        <w:tc>
          <w:tcPr>
            <w:tcW w:w="771" w:type="pct"/>
            <w:vMerge w:val="continue"/>
          </w:tcPr>
          <w:p/>
        </w:tc>
        <w:tc>
          <w:tcPr>
            <w:tcW w:w="2575" w:type="pct"/>
            <w:vAlign w:val="center"/>
          </w:tcPr>
          <w:p>
            <w:r>
              <w:rPr>
                <w:rFonts w:hAnsi="宋体"/>
                <w:kern w:val="0"/>
                <w:szCs w:val="21"/>
              </w:rPr>
              <w:t>提供</w:t>
            </w:r>
            <w:r>
              <w:rPr>
                <w:rFonts w:hint="eastAsia" w:hAnsi="宋体"/>
                <w:kern w:val="0"/>
                <w:szCs w:val="21"/>
              </w:rPr>
              <w:t>省内三甲</w:t>
            </w:r>
            <w:r>
              <w:rPr>
                <w:rFonts w:hAnsi="宋体"/>
                <w:kern w:val="0"/>
                <w:szCs w:val="21"/>
              </w:rPr>
              <w:t>用户名单及合同复印件</w:t>
            </w:r>
            <w:r>
              <w:rPr>
                <w:rFonts w:hint="eastAsia" w:hAnsi="宋体"/>
                <w:kern w:val="0"/>
                <w:szCs w:val="21"/>
              </w:rPr>
              <w:t>（或发票）</w:t>
            </w:r>
          </w:p>
        </w:tc>
        <w:tc>
          <w:tcPr>
            <w:tcW w:w="1245" w:type="pct"/>
          </w:tcPr>
          <w:p>
            <w:r>
              <w:rPr>
                <w:rFonts w:hint="eastAsia"/>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17</w:t>
            </w:r>
          </w:p>
        </w:tc>
        <w:tc>
          <w:tcPr>
            <w:tcW w:w="771" w:type="pct"/>
            <w:vMerge w:val="continue"/>
          </w:tcPr>
          <w:p/>
        </w:tc>
        <w:tc>
          <w:tcPr>
            <w:tcW w:w="2575" w:type="pct"/>
            <w:vAlign w:val="center"/>
          </w:tcPr>
          <w:p>
            <w:r>
              <w:t>其他优惠条件</w:t>
            </w:r>
          </w:p>
        </w:tc>
        <w:tc>
          <w:tcPr>
            <w:tcW w:w="1245" w:type="pct"/>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r>
              <w:rPr>
                <w:rFonts w:hint="eastAsia"/>
              </w:rPr>
              <w:t>18</w:t>
            </w:r>
          </w:p>
        </w:tc>
        <w:tc>
          <w:tcPr>
            <w:tcW w:w="771" w:type="pct"/>
            <w:vAlign w:val="center"/>
          </w:tcPr>
          <w:p>
            <w:r>
              <w:rPr>
                <w:rFonts w:hint="eastAsia" w:eastAsiaTheme="minorEastAsia"/>
                <w:sz w:val="24"/>
                <w:szCs w:val="22"/>
              </w:rPr>
              <w:t>报价文件</w:t>
            </w:r>
          </w:p>
        </w:tc>
        <w:tc>
          <w:tcPr>
            <w:tcW w:w="2575" w:type="pct"/>
            <w:vAlign w:val="center"/>
          </w:tcPr>
          <w:p>
            <w:r>
              <w:t>项目报价单（附件</w:t>
            </w:r>
            <w:r>
              <w:rPr>
                <w:rFonts w:hint="eastAsia"/>
              </w:rPr>
              <w:t>5</w:t>
            </w:r>
            <w:r>
              <w:t>）</w:t>
            </w:r>
          </w:p>
        </w:tc>
        <w:tc>
          <w:tcPr>
            <w:tcW w:w="1245" w:type="pct"/>
          </w:tcPr>
          <w:p/>
        </w:tc>
      </w:tr>
    </w:tbl>
    <w:p>
      <w:pPr>
        <w:rPr>
          <w:b/>
          <w:bCs/>
          <w:sz w:val="24"/>
        </w:rPr>
      </w:pPr>
      <w:r>
        <w:rPr>
          <w:b/>
        </w:rPr>
        <w:t>注：正本所有文件需加盖公司红章，副本为正本的复印件。</w:t>
      </w:r>
    </w:p>
    <w:p>
      <w:pPr>
        <w:rPr>
          <w:b/>
          <w:bCs/>
          <w:sz w:val="32"/>
        </w:rPr>
      </w:pPr>
    </w:p>
    <w:p>
      <w:pPr>
        <w:rPr>
          <w:b/>
          <w:bCs/>
          <w:sz w:val="32"/>
        </w:rPr>
      </w:pPr>
    </w:p>
    <w:p>
      <w:pPr>
        <w:rPr>
          <w:b/>
          <w:bCs/>
          <w:sz w:val="3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pPr>
        <w:ind w:firstLine="1320" w:firstLineChars="300"/>
        <w:rPr>
          <w:sz w:val="44"/>
          <w:szCs w:val="44"/>
        </w:rPr>
      </w:pPr>
      <w:r>
        <w:rPr>
          <w:rFonts w:hAnsi="Calibri"/>
          <w:sz w:val="44"/>
          <w:szCs w:val="44"/>
        </w:rPr>
        <w:t>浙江大学医学院附属妇产科医院</w:t>
      </w:r>
    </w:p>
    <w:p>
      <w:pPr>
        <w:ind w:firstLine="3080" w:firstLineChars="700"/>
        <w:rPr>
          <w:sz w:val="44"/>
          <w:szCs w:val="44"/>
        </w:rPr>
      </w:pPr>
      <w:r>
        <w:rPr>
          <w:rFonts w:hAnsi="Calibri"/>
          <w:sz w:val="44"/>
          <w:szCs w:val="44"/>
        </w:rPr>
        <w:t>（</w:t>
      </w:r>
      <w:r>
        <w:rPr>
          <w:rFonts w:hint="eastAsia" w:hAnsi="Calibri"/>
          <w:sz w:val="44"/>
          <w:szCs w:val="44"/>
        </w:rPr>
        <w:t>耗材试剂</w:t>
      </w:r>
      <w:r>
        <w:rPr>
          <w:rFonts w:hAnsi="Calibri"/>
          <w:sz w:val="44"/>
          <w:szCs w:val="44"/>
        </w:rPr>
        <w:t>）</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ascii="Calibri" w:hAnsi="Calibri"/>
                <w:sz w:val="28"/>
                <w:szCs w:val="28"/>
              </w:rPr>
            </w:pPr>
          </w:p>
        </w:tc>
        <w:tc>
          <w:tcPr>
            <w:tcW w:w="1704" w:type="dxa"/>
          </w:tcPr>
          <w:p>
            <w:pPr>
              <w:rPr>
                <w:rFonts w:ascii="Calibri" w:hAnsi="Calibri"/>
                <w:sz w:val="28"/>
                <w:szCs w:val="28"/>
              </w:rPr>
            </w:pPr>
          </w:p>
        </w:tc>
        <w:tc>
          <w:tcPr>
            <w:tcW w:w="1704" w:type="dxa"/>
            <w:vMerge w:val="restart"/>
          </w:tcPr>
          <w:p>
            <w:pPr>
              <w:spacing w:line="720" w:lineRule="auto"/>
              <w:rPr>
                <w:rFonts w:ascii="Calibri" w:hAnsi="Calibri"/>
                <w:sz w:val="84"/>
                <w:szCs w:val="84"/>
              </w:rPr>
            </w:pPr>
          </w:p>
          <w:p>
            <w:pPr>
              <w:spacing w:line="720" w:lineRule="auto"/>
              <w:rPr>
                <w:rFonts w:ascii="Calibri" w:hAnsi="Calibri"/>
                <w:sz w:val="36"/>
                <w:szCs w:val="36"/>
              </w:rPr>
            </w:pPr>
          </w:p>
          <w:p>
            <w:pPr>
              <w:spacing w:line="720" w:lineRule="auto"/>
              <w:rPr>
                <w:rFonts w:ascii="Calibri" w:hAnsi="Calibri"/>
                <w:sz w:val="84"/>
                <w:szCs w:val="84"/>
              </w:rPr>
            </w:pPr>
            <w:r>
              <w:rPr>
                <w:rFonts w:ascii="Calibri" w:hAnsi="Calibri"/>
                <w:sz w:val="84"/>
                <w:szCs w:val="84"/>
              </w:rPr>
              <w:t>响应文件</w:t>
            </w:r>
          </w:p>
        </w:tc>
        <w:tc>
          <w:tcPr>
            <w:tcW w:w="3501" w:type="dxa"/>
            <w:vMerge w:val="restart"/>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ascii="Calibri" w:hAnsi="Calibri"/>
                <w:sz w:val="28"/>
                <w:szCs w:val="28"/>
              </w:rPr>
            </w:pPr>
          </w:p>
        </w:tc>
        <w:tc>
          <w:tcPr>
            <w:tcW w:w="1704" w:type="dxa"/>
          </w:tcPr>
          <w:p>
            <w:pPr>
              <w:rPr>
                <w:rFonts w:ascii="Calibri" w:hAnsi="Calibri"/>
                <w:sz w:val="28"/>
                <w:szCs w:val="28"/>
              </w:rPr>
            </w:pPr>
          </w:p>
        </w:tc>
        <w:tc>
          <w:tcPr>
            <w:tcW w:w="1704" w:type="dxa"/>
            <w:vMerge w:val="continue"/>
          </w:tcPr>
          <w:p>
            <w:pPr>
              <w:rPr>
                <w:rFonts w:ascii="Calibri" w:hAnsi="Calibri"/>
                <w:sz w:val="28"/>
                <w:szCs w:val="28"/>
              </w:rPr>
            </w:pPr>
          </w:p>
        </w:tc>
        <w:tc>
          <w:tcPr>
            <w:tcW w:w="3501" w:type="dxa"/>
            <w:vMerge w:val="continue"/>
          </w:tcPr>
          <w:p>
            <w:pPr>
              <w:rPr>
                <w:rFonts w:ascii="Calibri" w:hAnsi="Calibri"/>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ascii="Calibri" w:hAnsi="Calibri"/>
                <w:sz w:val="36"/>
                <w:szCs w:val="36"/>
              </w:rPr>
            </w:pPr>
            <w:r>
              <w:rPr>
                <w:rFonts w:ascii="Calibri" w:hAnsi="Calibri"/>
                <w:sz w:val="36"/>
                <w:szCs w:val="36"/>
              </w:rPr>
              <w:t>时      间：</w:t>
            </w:r>
          </w:p>
        </w:tc>
      </w:tr>
    </w:tbl>
    <w:p>
      <w:pPr>
        <w:rPr>
          <w:szCs w:val="22"/>
        </w:rPr>
      </w:pPr>
    </w:p>
    <w:p>
      <w:pPr>
        <w:rPr>
          <w:szCs w:val="22"/>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eastAsiaTheme="minorEastAsia"/>
          <w:sz w:val="28"/>
          <w:szCs w:val="28"/>
        </w:rPr>
      </w:pPr>
    </w:p>
    <w:p>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pPr>
        <w:snapToGrid w:val="0"/>
        <w:spacing w:before="156" w:beforeLines="50" w:line="460" w:lineRule="exact"/>
        <w:ind w:firstLine="200"/>
        <w:rPr>
          <w:rFonts w:eastAsiaTheme="minorEastAsia"/>
          <w:sz w:val="28"/>
          <w:szCs w:val="28"/>
          <w:u w:val="single"/>
        </w:rPr>
      </w:pPr>
    </w:p>
    <w:p>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pPr>
        <w:snapToGrid w:val="0"/>
        <w:spacing w:before="50" w:after="50"/>
        <w:jc w:val="center"/>
        <w:rPr>
          <w:rFonts w:eastAsia="仿宋"/>
          <w:b/>
          <w:sz w:val="36"/>
          <w:szCs w:val="36"/>
        </w:rPr>
      </w:pPr>
      <w:r>
        <w:rPr>
          <w:rFonts w:hAnsi="仿宋" w:eastAsia="仿宋"/>
          <w:b/>
          <w:sz w:val="36"/>
          <w:szCs w:val="36"/>
        </w:rPr>
        <w:t>法定代表人授权委托书</w:t>
      </w:r>
    </w:p>
    <w:p>
      <w:pPr>
        <w:snapToGrid w:val="0"/>
        <w:spacing w:before="156" w:beforeLines="50" w:after="50"/>
        <w:rPr>
          <w:rFonts w:eastAsia="仿宋"/>
          <w:b/>
          <w:sz w:val="30"/>
          <w:szCs w:val="30"/>
        </w:rPr>
      </w:pPr>
    </w:p>
    <w:p>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pPr>
        <w:snapToGrid w:val="0"/>
        <w:spacing w:before="156" w:beforeLines="50" w:after="50" w:line="460" w:lineRule="exact"/>
        <w:ind w:firstLine="480"/>
        <w:rPr>
          <w:rFonts w:eastAsia="仿宋"/>
          <w:sz w:val="30"/>
          <w:szCs w:val="30"/>
        </w:rPr>
      </w:pPr>
    </w:p>
    <w:p>
      <w:pPr>
        <w:snapToGrid w:val="0"/>
        <w:spacing w:before="156" w:beforeLines="50" w:after="50" w:line="460" w:lineRule="exact"/>
        <w:ind w:firstLine="480"/>
        <w:rPr>
          <w:rFonts w:eastAsia="仿宋"/>
          <w:sz w:val="30"/>
          <w:szCs w:val="30"/>
        </w:rPr>
      </w:pPr>
    </w:p>
    <w:p>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pPr>
        <w:snapToGrid w:val="0"/>
        <w:spacing w:before="156" w:beforeLines="50" w:after="50" w:line="460" w:lineRule="exact"/>
        <w:rPr>
          <w:rFonts w:eastAsia="仿宋"/>
          <w:sz w:val="30"/>
          <w:szCs w:val="30"/>
        </w:rPr>
      </w:pPr>
    </w:p>
    <w:p>
      <w:pPr>
        <w:snapToGrid w:val="0"/>
        <w:spacing w:before="156" w:beforeLines="50" w:after="50" w:line="460" w:lineRule="exact"/>
        <w:rPr>
          <w:rFonts w:eastAsia="仿宋"/>
          <w:sz w:val="30"/>
          <w:szCs w:val="30"/>
        </w:rPr>
      </w:pPr>
      <w:r>
        <w:rPr>
          <w:rFonts w:eastAsia="仿宋"/>
          <w:sz w:val="30"/>
          <w:szCs w:val="30"/>
        </w:rPr>
        <w:t xml:space="preserve">                                     </w:t>
      </w:r>
    </w:p>
    <w:p>
      <w:pPr>
        <w:snapToGrid w:val="0"/>
        <w:spacing w:before="156" w:beforeLines="50" w:after="50" w:line="460" w:lineRule="exact"/>
        <w:ind w:firstLine="6150" w:firstLineChars="2050"/>
        <w:rPr>
          <w:rFonts w:eastAsia="仿宋"/>
          <w:sz w:val="30"/>
          <w:szCs w:val="30"/>
        </w:rPr>
      </w:pPr>
    </w:p>
    <w:p>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pPr>
        <w:pStyle w:val="31"/>
        <w:spacing w:line="360" w:lineRule="auto"/>
        <w:jc w:val="both"/>
        <w:rPr>
          <w:sz w:val="21"/>
          <w:szCs w:val="21"/>
        </w:rPr>
      </w:pPr>
    </w:p>
    <w:p>
      <w:pPr>
        <w:pStyle w:val="31"/>
        <w:spacing w:line="360" w:lineRule="auto"/>
        <w:jc w:val="both"/>
        <w:rPr>
          <w:sz w:val="21"/>
          <w:szCs w:val="21"/>
        </w:rPr>
      </w:pPr>
    </w:p>
    <w:p>
      <w:pPr>
        <w:pStyle w:val="31"/>
        <w:spacing w:line="360" w:lineRule="auto"/>
        <w:jc w:val="both"/>
        <w:rPr>
          <w:sz w:val="21"/>
          <w:szCs w:val="21"/>
        </w:rPr>
      </w:pP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pPr>
        <w:jc w:val="center"/>
        <w:rPr>
          <w:b/>
          <w:sz w:val="36"/>
          <w:szCs w:val="36"/>
        </w:rPr>
      </w:pPr>
      <w:r>
        <w:rPr>
          <w:b/>
          <w:sz w:val="36"/>
          <w:szCs w:val="36"/>
        </w:rPr>
        <w:t>技术响应表</w:t>
      </w:r>
    </w:p>
    <w:p>
      <w:pPr>
        <w:rPr>
          <w:sz w:val="32"/>
          <w:szCs w:val="32"/>
          <w:u w:val="single"/>
        </w:rPr>
      </w:pPr>
      <w:r>
        <w:rPr>
          <w:sz w:val="32"/>
          <w:szCs w:val="32"/>
        </w:rPr>
        <w:t>供应商全称（公章）：</w:t>
      </w:r>
      <w:r>
        <w:rPr>
          <w:sz w:val="32"/>
          <w:szCs w:val="32"/>
          <w:u w:val="single"/>
        </w:rPr>
        <w:t xml:space="preserve">                        </w:t>
      </w:r>
    </w:p>
    <w:p>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b/>
                <w:sz w:val="28"/>
                <w:szCs w:val="28"/>
              </w:rPr>
            </w:pPr>
            <w:r>
              <w:rPr>
                <w:rFonts w:hAnsi="宋体"/>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b/>
                <w:sz w:val="28"/>
                <w:szCs w:val="28"/>
              </w:rPr>
            </w:pPr>
          </w:p>
        </w:tc>
      </w:tr>
    </w:tbl>
    <w:p>
      <w:pPr>
        <w:rPr>
          <w:sz w:val="32"/>
          <w:szCs w:val="32"/>
        </w:rPr>
      </w:pPr>
    </w:p>
    <w:p>
      <w:pPr>
        <w:rPr>
          <w:sz w:val="32"/>
          <w:szCs w:val="32"/>
          <w:u w:val="single"/>
        </w:rPr>
      </w:pPr>
      <w:r>
        <w:rPr>
          <w:sz w:val="32"/>
          <w:szCs w:val="32"/>
        </w:rPr>
        <w:t>授权代表签名及手机：</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pStyle w:val="31"/>
        <w:spacing w:line="360" w:lineRule="auto"/>
        <w:jc w:val="both"/>
        <w:rPr>
          <w:sz w:val="21"/>
          <w:szCs w:val="21"/>
        </w:rPr>
      </w:pPr>
    </w:p>
    <w:p>
      <w:pPr>
        <w:pStyle w:val="31"/>
        <w:spacing w:line="360" w:lineRule="auto"/>
        <w:jc w:val="both"/>
        <w:rPr>
          <w:rFonts w:hint="eastAsia"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pPr>
        <w:rPr>
          <w:rFonts w:hint="eastAsia" w:hAnsi="仿宋" w:eastAsia="仿宋"/>
          <w:sz w:val="30"/>
          <w:szCs w:val="30"/>
        </w:rPr>
      </w:pPr>
      <w:r>
        <w:rPr>
          <w:rFonts w:hAnsi="仿宋" w:eastAsia="仿宋"/>
          <w:sz w:val="30"/>
          <w:szCs w:val="30"/>
        </w:rPr>
        <w:br w:type="page"/>
      </w:r>
    </w:p>
    <w:p>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pPr>
        <w:jc w:val="center"/>
        <w:rPr>
          <w:b/>
          <w:sz w:val="36"/>
          <w:szCs w:val="36"/>
        </w:rPr>
      </w:pPr>
      <w:r>
        <w:rPr>
          <w:b/>
          <w:sz w:val="36"/>
          <w:szCs w:val="36"/>
        </w:rPr>
        <w:t>报价明细表</w:t>
      </w:r>
    </w:p>
    <w:p>
      <w:pPr>
        <w:rPr>
          <w:sz w:val="32"/>
          <w:szCs w:val="32"/>
          <w:u w:val="single"/>
        </w:rPr>
      </w:pPr>
      <w:r>
        <w:rPr>
          <w:sz w:val="32"/>
          <w:szCs w:val="32"/>
        </w:rPr>
        <w:t>供应商全称：</w:t>
      </w:r>
      <w:r>
        <w:rPr>
          <w:sz w:val="32"/>
          <w:szCs w:val="32"/>
          <w:u w:val="single"/>
        </w:rPr>
        <w:t xml:space="preserve">                        </w:t>
      </w:r>
    </w:p>
    <w:p>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r>
              <w:rPr>
                <w:rFonts w:hAnsi="宋体"/>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int="eastAsia" w:eastAsiaTheme="minorEastAsia"/>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eastAsiaTheme="minorEastAsia"/>
                <w:b/>
                <w:sz w:val="28"/>
                <w:szCs w:val="28"/>
              </w:rPr>
            </w:pPr>
            <w:r>
              <w:rPr>
                <w:rFonts w:hAnsi="宋体"/>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sz w:val="28"/>
                <w:szCs w:val="28"/>
              </w:rPr>
            </w:pPr>
          </w:p>
          <w:p>
            <w:pPr>
              <w:rPr>
                <w:sz w:val="28"/>
                <w:szCs w:val="28"/>
              </w:rPr>
            </w:pPr>
          </w:p>
          <w:p>
            <w:pPr>
              <w:rPr>
                <w:sz w:val="28"/>
                <w:szCs w:val="28"/>
              </w:rPr>
            </w:pPr>
          </w:p>
          <w:p>
            <w:pPr>
              <w:rPr>
                <w:sz w:val="28"/>
                <w:szCs w:val="28"/>
              </w:rPr>
            </w:pPr>
            <w:r>
              <w:rPr>
                <w:rFonts w:hAnsi="宋体"/>
                <w:sz w:val="28"/>
                <w:szCs w:val="28"/>
              </w:rPr>
              <w:t>备</w:t>
            </w:r>
          </w:p>
          <w:p>
            <w:pPr>
              <w:rPr>
                <w:sz w:val="28"/>
                <w:szCs w:val="28"/>
              </w:rPr>
            </w:pPr>
          </w:p>
          <w:p>
            <w:pPr>
              <w:rPr>
                <w:sz w:val="28"/>
                <w:szCs w:val="28"/>
              </w:rPr>
            </w:pPr>
            <w:r>
              <w:rPr>
                <w:rFonts w:hAnsi="宋体"/>
                <w:sz w:val="28"/>
                <w:szCs w:val="28"/>
              </w:rPr>
              <w:t>注</w:t>
            </w:r>
          </w:p>
          <w:p>
            <w:pPr>
              <w:rPr>
                <w:sz w:val="28"/>
                <w:szCs w:val="28"/>
              </w:rPr>
            </w:pPr>
          </w:p>
          <w:p>
            <w:pPr>
              <w:rPr>
                <w:sz w:val="28"/>
                <w:szCs w:val="28"/>
              </w:rPr>
            </w:pPr>
          </w:p>
          <w:p>
            <w:pPr>
              <w:rPr>
                <w:rFonts w:eastAsiaTheme="minorEastAsia"/>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pPr>
              <w:rPr>
                <w:sz w:val="28"/>
                <w:szCs w:val="28"/>
              </w:rPr>
            </w:pPr>
            <w:r>
              <w:rPr>
                <w:sz w:val="28"/>
                <w:szCs w:val="28"/>
              </w:rPr>
              <w:t>3</w:t>
            </w:r>
            <w:r>
              <w:rPr>
                <w:rFonts w:hAnsi="宋体"/>
                <w:sz w:val="28"/>
                <w:szCs w:val="28"/>
              </w:rPr>
              <w:t>、报价中不允许出现报价优惠等字样，合计总价应与明细报价汇总相等。</w:t>
            </w:r>
          </w:p>
          <w:p>
            <w:pPr>
              <w:rPr>
                <w:rFonts w:eastAsiaTheme="minorEastAsia"/>
                <w:sz w:val="28"/>
                <w:szCs w:val="28"/>
              </w:rPr>
            </w:pPr>
          </w:p>
        </w:tc>
      </w:tr>
    </w:tbl>
    <w:p>
      <w:pPr>
        <w:rPr>
          <w:sz w:val="32"/>
          <w:szCs w:val="32"/>
        </w:rPr>
      </w:pPr>
    </w:p>
    <w:p>
      <w:pPr>
        <w:rPr>
          <w:sz w:val="32"/>
          <w:szCs w:val="32"/>
          <w:u w:val="single"/>
        </w:rPr>
      </w:pPr>
      <w:r>
        <w:rPr>
          <w:sz w:val="32"/>
          <w:szCs w:val="32"/>
        </w:rPr>
        <w:t>授权代表签名：</w:t>
      </w:r>
      <w:r>
        <w:rPr>
          <w:sz w:val="32"/>
          <w:szCs w:val="32"/>
          <w:u w:val="single"/>
        </w:rPr>
        <w:t xml:space="preserve">                 </w:t>
      </w:r>
    </w:p>
    <w:p>
      <w:pPr>
        <w:rPr>
          <w:sz w:val="32"/>
          <w:szCs w:val="32"/>
          <w:u w:val="single"/>
        </w:rPr>
      </w:pPr>
      <w:r>
        <w:rPr>
          <w:sz w:val="32"/>
          <w:szCs w:val="32"/>
        </w:rPr>
        <w:t>日期：</w:t>
      </w:r>
      <w:r>
        <w:rPr>
          <w:sz w:val="32"/>
          <w:szCs w:val="32"/>
          <w:u w:val="single"/>
        </w:rPr>
        <w:t xml:space="preserve">                   </w:t>
      </w:r>
    </w:p>
    <w:p>
      <w:pPr>
        <w:rPr>
          <w:szCs w:val="22"/>
        </w:rPr>
      </w:pPr>
    </w:p>
    <w:p>
      <w:r>
        <w:rPr>
          <w:rFonts w:hint="eastAsia"/>
        </w:rPr>
        <w:br w:type="page"/>
      </w:r>
    </w:p>
    <w:p>
      <w:pPr>
        <w:pStyle w:val="12"/>
      </w:pPr>
      <w:bookmarkStart w:id="6" w:name="_Toc220618500"/>
      <w:r>
        <w:rPr>
          <w:rFonts w:hint="eastAsia"/>
        </w:rPr>
        <w:t>第五章</w:t>
      </w:r>
      <w:r>
        <w:rPr>
          <w:rFonts w:hint="eastAsia"/>
        </w:rPr>
        <w:tab/>
      </w:r>
      <w:r>
        <w:rPr>
          <w:rFonts w:hint="eastAsia"/>
        </w:rPr>
        <w:t>合同主要条款</w:t>
      </w:r>
      <w:bookmarkEnd w:id="6"/>
    </w:p>
    <w:p>
      <w:pPr>
        <w:widowControl/>
        <w:adjustRightInd w:val="0"/>
        <w:spacing w:line="360" w:lineRule="auto"/>
        <w:ind w:right="210" w:rightChars="100" w:firstLine="2640" w:firstLineChars="1100"/>
        <w:rPr>
          <w:rFonts w:hint="eastAsia" w:ascii="宋体" w:hAnsi="宋体" w:cs="宋体"/>
          <w:bCs/>
          <w:kern w:val="0"/>
          <w:sz w:val="24"/>
        </w:rPr>
      </w:pPr>
      <w:r>
        <w:rPr>
          <w:rFonts w:hint="eastAsia" w:ascii="宋体" w:hAnsi="宋体" w:cs="宋体"/>
          <w:bCs/>
          <w:kern w:val="0"/>
          <w:sz w:val="24"/>
        </w:rPr>
        <w:t>浙江大学医学院附属妇产科医院</w:t>
      </w:r>
    </w:p>
    <w:p>
      <w:pPr>
        <w:spacing w:line="360" w:lineRule="auto"/>
        <w:jc w:val="center"/>
        <w:rPr>
          <w:b/>
          <w:color w:val="C00000"/>
          <w:sz w:val="32"/>
          <w:szCs w:val="32"/>
        </w:rPr>
      </w:pPr>
      <w:r>
        <w:rPr>
          <w:rFonts w:hint="eastAsia"/>
          <w:b/>
          <w:sz w:val="32"/>
          <w:szCs w:val="32"/>
        </w:rPr>
        <w:t>医疗物资采购协议</w:t>
      </w:r>
      <w:r>
        <w:rPr>
          <w:rFonts w:hint="eastAsia"/>
          <w:b/>
          <w:sz w:val="32"/>
          <w:szCs w:val="32"/>
        </w:rPr>
        <w:br w:type="textWrapping"/>
      </w:r>
      <w:r>
        <w:rPr>
          <w:rFonts w:hint="eastAsia"/>
          <w:b/>
          <w:color w:val="C00000"/>
          <w:sz w:val="24"/>
        </w:rPr>
        <w:t>（仅作参考，以最终协商为准）</w:t>
      </w:r>
    </w:p>
    <w:p>
      <w:pPr>
        <w:spacing w:line="360" w:lineRule="auto"/>
        <w:rPr>
          <w:szCs w:val="21"/>
        </w:rPr>
      </w:pPr>
      <w:r>
        <w:rPr>
          <w:rFonts w:hint="eastAsia"/>
          <w:szCs w:val="21"/>
        </w:rPr>
        <w:t>甲方（需方）：浙江大学医学院附属妇产科医院                 合同编号：</w:t>
      </w:r>
    </w:p>
    <w:p>
      <w:pPr>
        <w:spacing w:line="360" w:lineRule="auto"/>
        <w:rPr>
          <w:szCs w:val="21"/>
          <w:u w:val="single"/>
        </w:rPr>
      </w:pPr>
      <w:r>
        <w:rPr>
          <w:rFonts w:hint="eastAsia"/>
          <w:szCs w:val="21"/>
        </w:rPr>
        <w:t xml:space="preserve">乙方（供方）：____________________________                 </w:t>
      </w:r>
    </w:p>
    <w:p>
      <w:pPr>
        <w:spacing w:line="360" w:lineRule="auto"/>
        <w:ind w:firstLine="420" w:firstLineChars="200"/>
        <w:rPr>
          <w:szCs w:val="21"/>
        </w:rPr>
      </w:pPr>
      <w:r>
        <w:rPr>
          <w:rFonts w:hint="eastAsia"/>
          <w:szCs w:val="21"/>
        </w:rPr>
        <w:t>甲、乙双方在平等、自愿、友好、协作的原则下通过相关采购程序，签订如下医用耗材、器械、体外诊断试剂（以下简称“医疗物资”）的采购协议：</w:t>
      </w:r>
    </w:p>
    <w:p>
      <w:pPr>
        <w:numPr>
          <w:ilvl w:val="0"/>
          <w:numId w:val="2"/>
        </w:numPr>
        <w:spacing w:line="400" w:lineRule="exact"/>
        <w:rPr>
          <w:szCs w:val="21"/>
        </w:rPr>
      </w:pPr>
      <w:r>
        <w:rPr>
          <w:rFonts w:hint="eastAsia"/>
          <w:szCs w:val="21"/>
        </w:rPr>
        <w:t>乙方按协议规定要求的品种、规格、价格，保质保量供应给甲方医疗物资（详见附件1）。</w:t>
      </w:r>
    </w:p>
    <w:p>
      <w:pPr>
        <w:numPr>
          <w:ilvl w:val="0"/>
          <w:numId w:val="2"/>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pPr>
        <w:numPr>
          <w:ilvl w:val="0"/>
          <w:numId w:val="2"/>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pPr>
        <w:numPr>
          <w:ilvl w:val="0"/>
          <w:numId w:val="2"/>
        </w:numPr>
        <w:spacing w:line="400" w:lineRule="exact"/>
        <w:rPr>
          <w:szCs w:val="21"/>
        </w:rPr>
      </w:pPr>
      <w:r>
        <w:rPr>
          <w:rFonts w:hint="eastAsia"/>
          <w:szCs w:val="21"/>
        </w:rPr>
        <w:t>协议履行期间，协议物资如出现同一品种产品市场价低于本协议价的，乙方同意主动下调价格。</w:t>
      </w:r>
    </w:p>
    <w:p>
      <w:pPr>
        <w:numPr>
          <w:ilvl w:val="0"/>
          <w:numId w:val="2"/>
        </w:numPr>
        <w:spacing w:line="400" w:lineRule="exact"/>
        <w:rPr>
          <w:szCs w:val="21"/>
        </w:rPr>
      </w:pPr>
      <w:r>
        <w:rPr>
          <w:rFonts w:hint="eastAsia"/>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szCs w:val="21"/>
        </w:rPr>
      </w:pPr>
      <w:r>
        <w:rPr>
          <w:rFonts w:hint="eastAsia"/>
          <w:szCs w:val="21"/>
        </w:rPr>
        <w:t>因产品质量问题或乙方无法正常供货而给甲方造成损失时，乙方应承担</w:t>
      </w:r>
      <w:bookmarkStart w:id="7" w:name="_Hlk84574869"/>
      <w:r>
        <w:rPr>
          <w:rFonts w:hint="eastAsia"/>
          <w:szCs w:val="21"/>
        </w:rPr>
        <w:t>由此所产生的全部责任。甲方有权单方解除本《医疗物资采购协议》。</w:t>
      </w:r>
    </w:p>
    <w:bookmarkEnd w:id="7"/>
    <w:p>
      <w:pPr>
        <w:numPr>
          <w:ilvl w:val="0"/>
          <w:numId w:val="2"/>
        </w:numPr>
        <w:spacing w:line="400" w:lineRule="exact"/>
        <w:rPr>
          <w:szCs w:val="21"/>
        </w:rPr>
      </w:pPr>
      <w:r>
        <w:rPr>
          <w:rFonts w:hint="eastAsia" w:ascii="宋体" w:hAnsi="宋体"/>
          <w:szCs w:val="21"/>
        </w:rPr>
        <w:t>乙方负责对甲方使用协议物资相关技术进行培训。</w:t>
      </w:r>
    </w:p>
    <w:p>
      <w:pPr>
        <w:numPr>
          <w:ilvl w:val="0"/>
          <w:numId w:val="2"/>
        </w:numPr>
        <w:spacing w:line="400" w:lineRule="exact"/>
        <w:rPr>
          <w:szCs w:val="21"/>
        </w:rPr>
      </w:pPr>
      <w:r>
        <w:rPr>
          <w:rFonts w:hint="eastAsia"/>
          <w:szCs w:val="21"/>
        </w:rPr>
        <w:t>甲方在物资到货验收合格，收到乙方开具的正式发票后付款。</w:t>
      </w:r>
    </w:p>
    <w:p>
      <w:pPr>
        <w:numPr>
          <w:ilvl w:val="0"/>
          <w:numId w:val="2"/>
        </w:numPr>
        <w:spacing w:line="400" w:lineRule="exact"/>
        <w:rPr>
          <w:szCs w:val="21"/>
        </w:rPr>
      </w:pPr>
      <w:r>
        <w:rPr>
          <w:rFonts w:hint="eastAsia" w:ascii="宋体" w:hAnsi="宋体"/>
          <w:szCs w:val="21"/>
        </w:rPr>
        <w:t>如遇国家政策或医院有关制度变动等原因需中止、终止协议的，甲方有权单方面中止或者终止本协议，并及时通知乙方。</w:t>
      </w:r>
    </w:p>
    <w:p>
      <w:pPr>
        <w:spacing w:line="400" w:lineRule="exact"/>
        <w:ind w:left="538" w:hanging="537" w:hangingChars="256"/>
        <w:rPr>
          <w:szCs w:val="21"/>
        </w:rPr>
      </w:pPr>
      <w:bookmarkStart w:id="8" w:name="_Hlk157149319"/>
      <w:r>
        <w:rPr>
          <w:rFonts w:hint="eastAsia"/>
          <w:szCs w:val="21"/>
        </w:rPr>
        <w:t>十一、本协议履行期间出现纠纷的，任何一方可向甲方所在地人民法院提起诉讼。</w:t>
      </w:r>
    </w:p>
    <w:p>
      <w:pPr>
        <w:spacing w:line="400" w:lineRule="exact"/>
        <w:ind w:left="538" w:hanging="537" w:hangingChars="256"/>
        <w:rPr>
          <w:szCs w:val="21"/>
        </w:rPr>
      </w:pPr>
      <w:r>
        <w:rPr>
          <w:rFonts w:hint="eastAsia"/>
          <w:szCs w:val="21"/>
        </w:rPr>
        <w:t>十二、本协议有效期自合同签订之日起</w:t>
      </w:r>
      <w:r>
        <w:rPr>
          <w:rFonts w:hint="eastAsia"/>
          <w:szCs w:val="21"/>
          <w:u w:val="single"/>
        </w:rPr>
        <w:t xml:space="preserve">  贰   </w:t>
      </w:r>
      <w:r>
        <w:rPr>
          <w:rFonts w:hint="eastAsia"/>
          <w:szCs w:val="21"/>
        </w:rPr>
        <w:t>年，协议期内不得提价。</w:t>
      </w:r>
    </w:p>
    <w:p>
      <w:pPr>
        <w:spacing w:line="400" w:lineRule="exact"/>
        <w:rPr>
          <w:szCs w:val="21"/>
        </w:rPr>
      </w:pPr>
      <w:r>
        <w:rPr>
          <w:rFonts w:hint="eastAsia"/>
          <w:szCs w:val="21"/>
        </w:rPr>
        <w:t>十三、其它未尽事宜，双方协商解决。</w:t>
      </w:r>
    </w:p>
    <w:p>
      <w:pPr>
        <w:spacing w:line="400" w:lineRule="exact"/>
        <w:rPr>
          <w:rFonts w:hint="eastAsia" w:ascii="新宋体" w:hAnsi="新宋体" w:eastAsia="新宋体"/>
          <w:szCs w:val="21"/>
        </w:rPr>
      </w:pPr>
      <w:r>
        <w:rPr>
          <w:rFonts w:hint="eastAsia" w:ascii="新宋体" w:hAnsi="新宋体" w:eastAsia="新宋体"/>
          <w:szCs w:val="21"/>
        </w:rPr>
        <w:t>十四、本协议经双方签字盖章之日生效。</w:t>
      </w:r>
    </w:p>
    <w:bookmarkEnd w:id="8"/>
    <w:p>
      <w:pPr>
        <w:spacing w:line="400" w:lineRule="exact"/>
        <w:ind w:firstLine="630" w:firstLineChars="300"/>
        <w:rPr>
          <w:szCs w:val="21"/>
        </w:rPr>
      </w:pPr>
      <w:r>
        <w:rPr>
          <w:rFonts w:hint="eastAsia" w:ascii="新宋体" w:hAnsi="新宋体" w:eastAsia="新宋体"/>
          <w:szCs w:val="21"/>
        </w:rPr>
        <w:t xml:space="preserve">本协议一式 </w:t>
      </w:r>
      <w:r>
        <w:rPr>
          <w:rFonts w:hint="eastAsia" w:ascii="新宋体" w:hAnsi="新宋体" w:eastAsia="新宋体"/>
          <w:szCs w:val="21"/>
          <w:u w:val="single"/>
        </w:rPr>
        <w:t xml:space="preserve">贰 </w:t>
      </w:r>
      <w:r>
        <w:rPr>
          <w:rFonts w:hint="eastAsia" w:ascii="新宋体" w:hAnsi="新宋体" w:eastAsia="新宋体"/>
          <w:szCs w:val="21"/>
        </w:rPr>
        <w:t xml:space="preserve">份，甲乙双方各执 </w:t>
      </w:r>
      <w:r>
        <w:rPr>
          <w:rFonts w:hint="eastAsia" w:ascii="新宋体" w:hAnsi="新宋体" w:eastAsia="新宋体"/>
          <w:szCs w:val="21"/>
          <w:u w:val="single"/>
        </w:rPr>
        <w:t xml:space="preserve">壹 </w:t>
      </w:r>
      <w:r>
        <w:rPr>
          <w:rFonts w:hint="eastAsia" w:ascii="新宋体" w:hAnsi="新宋体" w:eastAsia="新宋体"/>
          <w:szCs w:val="21"/>
        </w:rPr>
        <w:t>份。</w:t>
      </w:r>
    </w:p>
    <w:p>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乙方：</w:t>
      </w:r>
      <w:r>
        <w:rPr>
          <w:rFonts w:hint="eastAsia"/>
          <w:szCs w:val="21"/>
        </w:rPr>
        <w:t xml:space="preserve">       </w:t>
      </w:r>
    </w:p>
    <w:p>
      <w:pPr>
        <w:spacing w:line="360" w:lineRule="auto"/>
        <w:rPr>
          <w:szCs w:val="21"/>
        </w:rPr>
      </w:pPr>
      <w:r>
        <w:rPr>
          <w:rFonts w:hint="eastAsia"/>
          <w:szCs w:val="21"/>
        </w:rPr>
        <w:t xml:space="preserve">地址：杭州学士路1号                         地址： </w:t>
      </w:r>
    </w:p>
    <w:p>
      <w:pPr>
        <w:spacing w:line="360" w:lineRule="auto"/>
        <w:rPr>
          <w:szCs w:val="21"/>
        </w:rPr>
      </w:pPr>
      <w:r>
        <w:rPr>
          <w:rFonts w:hint="eastAsia"/>
          <w:szCs w:val="21"/>
        </w:rPr>
        <w:t>电话：0571-87061501                          电话及手机：</w:t>
      </w:r>
    </w:p>
    <w:p>
      <w:pPr>
        <w:spacing w:line="360" w:lineRule="auto"/>
        <w:rPr>
          <w:rFonts w:ascii="仿宋_GB2312" w:eastAsia="仿宋_GB2312"/>
          <w:sz w:val="24"/>
        </w:rPr>
      </w:pPr>
      <w:r>
        <w:rPr>
          <w:rFonts w:hint="eastAsia" w:ascii="仿宋_GB2312" w:eastAsia="仿宋_GB2312"/>
          <w:sz w:val="24"/>
        </w:rPr>
        <w:t>法定（授权）代表人                     法定（授权）代表人</w:t>
      </w:r>
    </w:p>
    <w:p>
      <w:pPr>
        <w:spacing w:line="360" w:lineRule="auto"/>
        <w:rPr>
          <w:szCs w:val="21"/>
        </w:rPr>
      </w:pPr>
      <w:r>
        <w:rPr>
          <w:rFonts w:hint="eastAsia"/>
          <w:szCs w:val="21"/>
        </w:rPr>
        <w:t>签字：                                       签字：</w:t>
      </w:r>
    </w:p>
    <w:p>
      <w:pPr>
        <w:spacing w:line="360" w:lineRule="auto"/>
        <w:rPr>
          <w:szCs w:val="21"/>
        </w:rPr>
        <w:sectPr>
          <w:pgSz w:w="11906" w:h="16838"/>
          <w:pgMar w:top="873" w:right="1627" w:bottom="873" w:left="1627" w:header="851" w:footer="992" w:gutter="0"/>
          <w:cols w:space="425" w:num="1"/>
          <w:docGrid w:type="lines" w:linePitch="312" w:charSpace="0"/>
        </w:sectPr>
      </w:pPr>
      <w:r>
        <w:rPr>
          <w:rFonts w:hint="eastAsia"/>
          <w:szCs w:val="21"/>
        </w:rPr>
        <w:t xml:space="preserve">签订日期：                                   签订日期：              </w:t>
      </w:r>
    </w:p>
    <w:p>
      <w:pPr>
        <w:rPr>
          <w:b/>
          <w:bCs/>
          <w:sz w:val="24"/>
        </w:rPr>
      </w:pPr>
      <w:r>
        <w:rPr>
          <w:rFonts w:hint="eastAsia"/>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b/>
                <w:bCs/>
              </w:rPr>
            </w:pPr>
            <w:r>
              <w:rPr>
                <w:rFonts w:hint="eastAsia"/>
                <w:b/>
                <w:bCs/>
              </w:rPr>
              <w:t>序号</w:t>
            </w:r>
          </w:p>
        </w:tc>
        <w:tc>
          <w:tcPr>
            <w:tcW w:w="1628" w:type="dxa"/>
            <w:vAlign w:val="center"/>
          </w:tcPr>
          <w:p>
            <w:pPr>
              <w:jc w:val="center"/>
              <w:rPr>
                <w:b/>
                <w:bCs/>
              </w:rPr>
            </w:pPr>
            <w:r>
              <w:rPr>
                <w:rFonts w:hint="eastAsia"/>
                <w:b/>
                <w:bCs/>
              </w:rPr>
              <w:t>耗材统一编码</w:t>
            </w:r>
          </w:p>
        </w:tc>
        <w:tc>
          <w:tcPr>
            <w:tcW w:w="1654" w:type="dxa"/>
            <w:vAlign w:val="center"/>
          </w:tcPr>
          <w:p>
            <w:pPr>
              <w:jc w:val="center"/>
              <w:rPr>
                <w:b/>
                <w:bCs/>
              </w:rPr>
            </w:pPr>
            <w:r>
              <w:rPr>
                <w:rFonts w:hint="eastAsia"/>
                <w:b/>
                <w:bCs/>
              </w:rPr>
              <w:t>两定平台产品ID</w:t>
            </w:r>
          </w:p>
        </w:tc>
        <w:tc>
          <w:tcPr>
            <w:tcW w:w="1141" w:type="dxa"/>
            <w:vAlign w:val="center"/>
          </w:tcPr>
          <w:p>
            <w:pPr>
              <w:jc w:val="center"/>
              <w:rPr>
                <w:b/>
                <w:bCs/>
              </w:rPr>
            </w:pPr>
            <w:r>
              <w:rPr>
                <w:rFonts w:hint="eastAsia"/>
                <w:b/>
                <w:bCs/>
              </w:rPr>
              <w:t>UDI码</w:t>
            </w:r>
          </w:p>
        </w:tc>
        <w:tc>
          <w:tcPr>
            <w:tcW w:w="1400" w:type="dxa"/>
            <w:vAlign w:val="center"/>
          </w:tcPr>
          <w:p>
            <w:pPr>
              <w:jc w:val="center"/>
              <w:rPr>
                <w:b/>
                <w:bCs/>
              </w:rPr>
            </w:pPr>
            <w:r>
              <w:rPr>
                <w:rFonts w:hint="eastAsia"/>
                <w:b/>
                <w:bCs/>
              </w:rPr>
              <w:t>商品名称（注册证名称）</w:t>
            </w:r>
          </w:p>
        </w:tc>
        <w:tc>
          <w:tcPr>
            <w:tcW w:w="948" w:type="dxa"/>
            <w:vAlign w:val="center"/>
          </w:tcPr>
          <w:p>
            <w:pPr>
              <w:jc w:val="center"/>
              <w:rPr>
                <w:b/>
                <w:bCs/>
              </w:rPr>
            </w:pPr>
            <w:r>
              <w:rPr>
                <w:rFonts w:hint="eastAsia"/>
                <w:b/>
                <w:bCs/>
              </w:rPr>
              <w:t>规格</w:t>
            </w:r>
          </w:p>
        </w:tc>
        <w:tc>
          <w:tcPr>
            <w:tcW w:w="1205" w:type="dxa"/>
            <w:vAlign w:val="center"/>
          </w:tcPr>
          <w:p>
            <w:pPr>
              <w:jc w:val="center"/>
              <w:rPr>
                <w:b/>
                <w:bCs/>
              </w:rPr>
            </w:pPr>
            <w:r>
              <w:rPr>
                <w:rFonts w:hint="eastAsia"/>
                <w:b/>
                <w:bCs/>
              </w:rPr>
              <w:t>最小单位</w:t>
            </w:r>
          </w:p>
        </w:tc>
        <w:tc>
          <w:tcPr>
            <w:tcW w:w="1244" w:type="dxa"/>
            <w:vAlign w:val="center"/>
          </w:tcPr>
          <w:p>
            <w:pPr>
              <w:jc w:val="center"/>
              <w:rPr>
                <w:b/>
                <w:bCs/>
              </w:rPr>
            </w:pPr>
            <w:r>
              <w:rPr>
                <w:rFonts w:hint="eastAsia"/>
                <w:b/>
                <w:bCs/>
              </w:rPr>
              <w:t>注册证号</w:t>
            </w:r>
          </w:p>
        </w:tc>
        <w:tc>
          <w:tcPr>
            <w:tcW w:w="1705" w:type="dxa"/>
            <w:vAlign w:val="center"/>
          </w:tcPr>
          <w:p>
            <w:pPr>
              <w:jc w:val="center"/>
              <w:rPr>
                <w:b/>
                <w:bCs/>
              </w:rPr>
            </w:pPr>
            <w:r>
              <w:rPr>
                <w:rFonts w:hint="eastAsia"/>
                <w:b/>
                <w:bCs/>
              </w:rPr>
              <w:t>采购单价（元）</w:t>
            </w:r>
          </w:p>
        </w:tc>
        <w:tc>
          <w:tcPr>
            <w:tcW w:w="1398" w:type="dxa"/>
            <w:vAlign w:val="center"/>
          </w:tcPr>
          <w:p>
            <w:pPr>
              <w:jc w:val="center"/>
              <w:rPr>
                <w:b/>
                <w:bCs/>
              </w:rPr>
            </w:pPr>
            <w:r>
              <w:rPr>
                <w:rFonts w:hint="eastAsia"/>
                <w:b/>
                <w:bCs/>
              </w:rPr>
              <w:t>生产厂家</w:t>
            </w:r>
          </w:p>
        </w:tc>
        <w:tc>
          <w:tcPr>
            <w:tcW w:w="1192" w:type="dxa"/>
            <w:vAlign w:val="center"/>
          </w:tcPr>
          <w:p>
            <w:pPr>
              <w:jc w:val="center"/>
              <w:rPr>
                <w:b/>
                <w:bCs/>
              </w:rPr>
            </w:pPr>
            <w:r>
              <w:rPr>
                <w:rFonts w:hint="eastAsia"/>
                <w:b/>
                <w:bCs/>
              </w:rPr>
              <w:t>货号</w:t>
            </w:r>
          </w:p>
        </w:tc>
        <w:tc>
          <w:tcPr>
            <w:tcW w:w="1192" w:type="dxa"/>
          </w:tcPr>
          <w:p>
            <w:pPr>
              <w:jc w:val="center"/>
            </w:pPr>
            <w:r>
              <w:rPr>
                <w:rFonts w:hint="eastAsia"/>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pPr>
              <w:ind w:left="210" w:hanging="210" w:hangingChars="100"/>
            </w:p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tc>
        <w:tc>
          <w:tcPr>
            <w:tcW w:w="1628" w:type="dxa"/>
            <w:vAlign w:val="center"/>
          </w:tcPr>
          <w:p/>
        </w:tc>
        <w:tc>
          <w:tcPr>
            <w:tcW w:w="1654" w:type="dxa"/>
            <w:vAlign w:val="center"/>
          </w:tcPr>
          <w:p/>
        </w:tc>
        <w:tc>
          <w:tcPr>
            <w:tcW w:w="1141" w:type="dxa"/>
            <w:vAlign w:val="center"/>
          </w:tcPr>
          <w:p/>
        </w:tc>
        <w:tc>
          <w:tcPr>
            <w:tcW w:w="1400" w:type="dxa"/>
            <w:vAlign w:val="center"/>
          </w:tcPr>
          <w:p/>
        </w:tc>
        <w:tc>
          <w:tcPr>
            <w:tcW w:w="948" w:type="dxa"/>
            <w:vAlign w:val="center"/>
          </w:tcPr>
          <w:p/>
        </w:tc>
        <w:tc>
          <w:tcPr>
            <w:tcW w:w="1205" w:type="dxa"/>
            <w:vAlign w:val="center"/>
          </w:tcPr>
          <w:p/>
        </w:tc>
        <w:tc>
          <w:tcPr>
            <w:tcW w:w="1244" w:type="dxa"/>
            <w:vAlign w:val="center"/>
          </w:tcPr>
          <w:p/>
        </w:tc>
        <w:tc>
          <w:tcPr>
            <w:tcW w:w="1705" w:type="dxa"/>
            <w:vAlign w:val="center"/>
          </w:tcPr>
          <w:p/>
        </w:tc>
        <w:tc>
          <w:tcPr>
            <w:tcW w:w="1398" w:type="dxa"/>
            <w:vAlign w:val="center"/>
          </w:tcPr>
          <w:p/>
        </w:tc>
        <w:tc>
          <w:tcPr>
            <w:tcW w:w="1192" w:type="dxa"/>
            <w:vAlign w:val="center"/>
          </w:tcPr>
          <w:p/>
        </w:tc>
        <w:tc>
          <w:tcPr>
            <w:tcW w:w="1192" w:type="dxa"/>
          </w:tcPr>
          <w:p/>
        </w:tc>
      </w:tr>
    </w:tbl>
    <w:p>
      <w:pPr>
        <w:spacing w:line="520" w:lineRule="exact"/>
        <w:rPr>
          <w:szCs w:val="21"/>
        </w:rPr>
      </w:pPr>
      <w:r>
        <w:rPr>
          <w:rFonts w:hint="eastAsia"/>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7324E66"/>
    <w:rsid w:val="1B0511AB"/>
    <w:rsid w:val="1C260582"/>
    <w:rsid w:val="1CA46EC6"/>
    <w:rsid w:val="1DC32EB5"/>
    <w:rsid w:val="1E6A40E6"/>
    <w:rsid w:val="1F1B4734"/>
    <w:rsid w:val="25B4635F"/>
    <w:rsid w:val="26CA426D"/>
    <w:rsid w:val="2AA05E26"/>
    <w:rsid w:val="2F4F65F6"/>
    <w:rsid w:val="35906A43"/>
    <w:rsid w:val="43E10162"/>
    <w:rsid w:val="4A5611F5"/>
    <w:rsid w:val="4ACD0E7F"/>
    <w:rsid w:val="5085694D"/>
    <w:rsid w:val="596A6026"/>
    <w:rsid w:val="599364B0"/>
    <w:rsid w:val="5A6645C8"/>
    <w:rsid w:val="5C97357F"/>
    <w:rsid w:val="5DBF0DF0"/>
    <w:rsid w:val="60275541"/>
    <w:rsid w:val="655517DA"/>
    <w:rsid w:val="66096397"/>
    <w:rsid w:val="6A5F28DA"/>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3</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2026-03-12T08:30:08Z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